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jc w:val="right"/>
        <w:rPr>
          <w:rFonts w:ascii="Arial" w:hAnsi="Arial" w:cs="Arial"/>
          <w:b/>
          <w:bCs/>
          <w:sz w:val="144"/>
          <w:lang w:val="en-US"/>
        </w:rPr>
      </w:pPr>
    </w:p>
    <w:p w:rsidR="00457E34" w:rsidRPr="00457E34" w:rsidRDefault="00457E34" w:rsidP="00457E34">
      <w:pPr>
        <w:jc w:val="right"/>
        <w:rPr>
          <w:rFonts w:ascii="Arial" w:hAnsi="Arial" w:cs="Arial"/>
          <w:b/>
          <w:bCs/>
          <w:sz w:val="144"/>
          <w:lang w:val="en-US"/>
        </w:rPr>
      </w:pPr>
      <w:r w:rsidRPr="00457E34">
        <w:rPr>
          <w:rFonts w:ascii="Arial" w:hAnsi="Arial" w:cs="Arial"/>
          <w:b/>
          <w:bCs/>
          <w:sz w:val="144"/>
          <w:lang w:val="en-US"/>
        </w:rPr>
        <w:t>Anexos</w:t>
      </w: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57E34" w:rsidRDefault="00457E34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4A43A7" w:rsidRDefault="00457E34" w:rsidP="00457E34">
      <w:pPr>
        <w:ind w:right="-5"/>
        <w:jc w:val="center"/>
        <w:rPr>
          <w:rFonts w:ascii="Arial" w:hAnsi="Arial" w:cs="Arial"/>
        </w:rPr>
      </w:pPr>
      <w:r w:rsidRPr="00457E34">
        <w:rPr>
          <w:rFonts w:ascii="Arial" w:hAnsi="Arial" w:cs="Arial"/>
          <w:b/>
          <w:bCs/>
          <w:sz w:val="28"/>
        </w:rPr>
        <w:lastRenderedPageBreak/>
        <w:t>Contenido</w:t>
      </w:r>
    </w:p>
    <w:p w:rsidR="00457E34" w:rsidRDefault="00457E34" w:rsidP="00763488">
      <w:pPr>
        <w:rPr>
          <w:rFonts w:ascii="Arial" w:hAnsi="Arial" w:cs="Arial"/>
        </w:rPr>
      </w:pPr>
    </w:p>
    <w:tbl>
      <w:tblPr>
        <w:tblW w:w="10891" w:type="dxa"/>
        <w:tblInd w:w="-885" w:type="dxa"/>
        <w:tblLook w:val="04A0" w:firstRow="1" w:lastRow="0" w:firstColumn="1" w:lastColumn="0" w:noHBand="0" w:noVBand="1"/>
      </w:tblPr>
      <w:tblGrid>
        <w:gridCol w:w="950"/>
        <w:gridCol w:w="9941"/>
      </w:tblGrid>
      <w:tr w:rsidR="00457E34" w:rsidRPr="00457E34" w:rsidTr="00A6304F">
        <w:trPr>
          <w:trHeight w:val="504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keepNext/>
              <w:jc w:val="both"/>
              <w:outlineLvl w:val="2"/>
              <w:rPr>
                <w:rFonts w:ascii="Arial" w:eastAsia="Times New Roman" w:hAnsi="Arial" w:cs="Arial"/>
                <w:color w:val="FF6600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Ejes del Plan Estatal de Desarrollo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I.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Ejes / Objetivos / Estrategias del Plan Estatal de Desarrollo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Finalidad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V.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Funciones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04"/>
        </w:trPr>
        <w:tc>
          <w:tcPr>
            <w:tcW w:w="950" w:type="dxa"/>
          </w:tcPr>
          <w:p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V.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por Finalidad, Función, </w:t>
            </w:r>
            <w:proofErr w:type="spellStart"/>
            <w:r w:rsidR="00457E34" w:rsidRPr="000715B7">
              <w:rPr>
                <w:rFonts w:ascii="Arial" w:eastAsia="Times New Roman" w:hAnsi="Arial" w:cs="Arial"/>
                <w:lang w:val="es-ES"/>
              </w:rPr>
              <w:t>Su</w:t>
            </w:r>
            <w:r w:rsidR="000715B7" w:rsidRPr="000715B7">
              <w:rPr>
                <w:rFonts w:ascii="Arial" w:eastAsia="Times New Roman" w:hAnsi="Arial" w:cs="Arial"/>
                <w:lang w:val="es-ES"/>
              </w:rPr>
              <w:t>bf</w:t>
            </w:r>
            <w:r w:rsidR="00457E34" w:rsidRPr="000715B7">
              <w:rPr>
                <w:rFonts w:ascii="Arial" w:eastAsia="Times New Roman" w:hAnsi="Arial" w:cs="Arial"/>
                <w:lang w:val="es-ES"/>
              </w:rPr>
              <w:t>unción</w:t>
            </w:r>
            <w:proofErr w:type="spellEnd"/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VI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  <w:shd w:val="clear" w:color="auto" w:fill="auto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Ramos Administrativos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VII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  <w:shd w:val="clear" w:color="auto" w:fill="auto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Actividades Institucionales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04"/>
        </w:trPr>
        <w:tc>
          <w:tcPr>
            <w:tcW w:w="950" w:type="dxa"/>
          </w:tcPr>
          <w:p w:rsidR="00457E34" w:rsidRPr="00457E34" w:rsidRDefault="000F0DC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VII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I.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Programas Presupuestarios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spacing w:val="-3"/>
                <w:lang w:val="es-ES"/>
              </w:rPr>
            </w:pPr>
          </w:p>
        </w:tc>
      </w:tr>
      <w:tr w:rsidR="00457E34" w:rsidRPr="00457E34" w:rsidTr="00A6304F">
        <w:trPr>
          <w:trHeight w:val="565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X.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Clasificación Administrativa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65"/>
        </w:trPr>
        <w:tc>
          <w:tcPr>
            <w:tcW w:w="950" w:type="dxa"/>
          </w:tcPr>
          <w:p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X.</w:t>
            </w:r>
          </w:p>
        </w:tc>
        <w:tc>
          <w:tcPr>
            <w:tcW w:w="9941" w:type="dxa"/>
            <w:shd w:val="clear" w:color="auto" w:fill="auto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Clasificador por Objeto de Gasto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04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  <w:shd w:val="clear" w:color="auto" w:fill="auto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Clasificador por Tipo de Gasto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  <w:shd w:val="clear" w:color="auto" w:fill="auto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Fuente de Financiamiento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XIII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Clasificación Programática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04"/>
        </w:trPr>
        <w:tc>
          <w:tcPr>
            <w:tcW w:w="950" w:type="dxa"/>
          </w:tcPr>
          <w:p w:rsidR="00457E34" w:rsidRPr="00457E34" w:rsidRDefault="00457E3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V.</w:t>
            </w:r>
          </w:p>
        </w:tc>
        <w:tc>
          <w:tcPr>
            <w:tcW w:w="9941" w:type="dxa"/>
          </w:tcPr>
          <w:p w:rsidR="00457E34" w:rsidRPr="00457E34" w:rsidRDefault="00AB18A1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Catálogo</w:t>
            </w:r>
            <w:r w:rsidR="00457E34" w:rsidRPr="00457E34">
              <w:rPr>
                <w:rFonts w:ascii="Arial" w:eastAsia="Times New Roman" w:hAnsi="Arial" w:cs="Arial"/>
                <w:lang w:val="es-ES"/>
              </w:rPr>
              <w:t xml:space="preserve"> de Municipios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XV.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Funcional del Gasto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XVI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de Capítulos y Conceptos de Gasto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0F0DC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>
              <w:rPr>
                <w:rFonts w:ascii="Arial" w:eastAsia="Times New Roman" w:hAnsi="Arial" w:cs="Arial"/>
                <w:spacing w:val="-3"/>
                <w:lang w:val="es-ES"/>
              </w:rPr>
              <w:t>XVII</w:t>
            </w:r>
            <w:r w:rsidR="00457E34"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de Tipos de Gasto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V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II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de la Clasificación Programática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A6304F">
        <w:trPr>
          <w:trHeight w:val="519"/>
        </w:trPr>
        <w:tc>
          <w:tcPr>
            <w:tcW w:w="950" w:type="dxa"/>
          </w:tcPr>
          <w:p w:rsidR="00457E34" w:rsidRPr="00457E34" w:rsidRDefault="00457E34" w:rsidP="00457E3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</w:t>
            </w:r>
            <w:r w:rsidR="000F0DC4">
              <w:rPr>
                <w:rFonts w:ascii="Arial" w:eastAsia="Times New Roman" w:hAnsi="Arial" w:cs="Arial"/>
                <w:spacing w:val="-3"/>
                <w:lang w:val="es-ES"/>
              </w:rPr>
              <w:t>I</w:t>
            </w: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Descripción de Fuentes de Financiamiento</w:t>
            </w:r>
          </w:p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</w:tr>
      <w:tr w:rsidR="00457E34" w:rsidRPr="00457E34" w:rsidTr="00822C99">
        <w:trPr>
          <w:trHeight w:val="291"/>
        </w:trPr>
        <w:tc>
          <w:tcPr>
            <w:tcW w:w="950" w:type="dxa"/>
          </w:tcPr>
          <w:p w:rsidR="00457E34" w:rsidRPr="00457E34" w:rsidRDefault="00457E34" w:rsidP="000F0DC4">
            <w:pPr>
              <w:ind w:right="-5"/>
              <w:jc w:val="right"/>
              <w:rPr>
                <w:rFonts w:ascii="Arial" w:eastAsia="Times New Roman" w:hAnsi="Arial" w:cs="Arial"/>
                <w:spacing w:val="-3"/>
                <w:lang w:val="es-ES"/>
              </w:rPr>
            </w:pPr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XX</w:t>
            </w:r>
            <w:bookmarkStart w:id="0" w:name="_GoBack"/>
            <w:bookmarkEnd w:id="0"/>
            <w:r w:rsidRPr="00457E34">
              <w:rPr>
                <w:rFonts w:ascii="Arial" w:eastAsia="Times New Roman" w:hAnsi="Arial" w:cs="Arial"/>
                <w:spacing w:val="-3"/>
                <w:lang w:val="es-ES"/>
              </w:rPr>
              <w:t>.</w:t>
            </w:r>
          </w:p>
        </w:tc>
        <w:tc>
          <w:tcPr>
            <w:tcW w:w="9941" w:type="dxa"/>
          </w:tcPr>
          <w:p w:rsidR="00457E34" w:rsidRPr="00457E34" w:rsidRDefault="00457E34" w:rsidP="00457E34">
            <w:pPr>
              <w:ind w:right="-5"/>
              <w:jc w:val="both"/>
              <w:rPr>
                <w:rFonts w:ascii="Arial" w:eastAsia="Times New Roman" w:hAnsi="Arial" w:cs="Arial"/>
                <w:lang w:val="es-ES"/>
              </w:rPr>
            </w:pPr>
            <w:r w:rsidRPr="00457E34">
              <w:rPr>
                <w:rFonts w:ascii="Arial" w:eastAsia="Times New Roman" w:hAnsi="Arial" w:cs="Arial"/>
                <w:lang w:val="es-ES"/>
              </w:rPr>
              <w:t>Formatos e instructivos para la programación</w:t>
            </w:r>
            <w:r w:rsidR="00AB18A1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457E34">
              <w:rPr>
                <w:rFonts w:ascii="Arial" w:eastAsia="Times New Roman" w:hAnsi="Arial" w:cs="Arial"/>
                <w:lang w:val="es-ES"/>
              </w:rPr>
              <w:t>-</w:t>
            </w:r>
            <w:r w:rsidR="00AB18A1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457E34">
              <w:rPr>
                <w:rFonts w:ascii="Arial" w:eastAsia="Times New Roman" w:hAnsi="Arial" w:cs="Arial"/>
                <w:lang w:val="es-ES"/>
              </w:rPr>
              <w:t>presupuestación</w:t>
            </w:r>
          </w:p>
        </w:tc>
      </w:tr>
    </w:tbl>
    <w:p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9"/>
      <w:footerReference w:type="default" r:id="rId10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09" w:rsidRDefault="000A1E09" w:rsidP="002D37D5">
      <w:r>
        <w:separator/>
      </w:r>
    </w:p>
  </w:endnote>
  <w:endnote w:type="continuationSeparator" w:id="0">
    <w:p w:rsidR="000A1E09" w:rsidRDefault="000A1E09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0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0F0DC4" w:rsidRPr="000F0DC4">
          <w:rPr>
            <w:rFonts w:ascii="Arial" w:hAnsi="Arial" w:cs="Arial"/>
            <w:noProof/>
            <w:sz w:val="22"/>
            <w:szCs w:val="22"/>
            <w:lang w:val="es-ES"/>
          </w:rPr>
          <w:t>2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09" w:rsidRDefault="000A1E09" w:rsidP="002D37D5">
      <w:r>
        <w:separator/>
      </w:r>
    </w:p>
  </w:footnote>
  <w:footnote w:type="continuationSeparator" w:id="0">
    <w:p w:rsidR="000A1E09" w:rsidRDefault="000A1E09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D6A2A13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in;height:279pt;visibility:visible" o:bullet="t">
        <v:imagedata r:id="rId1" o:title="LOGOTIPOS GS-02"/>
      </v:shape>
    </w:pict>
  </w:numPicBullet>
  <w:abstractNum w:abstractNumId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5B7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1E09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0DC4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16DD1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2C99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721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313D-351C-40CB-B421-45B85AE9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937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Hewlett-Packard Company</cp:lastModifiedBy>
  <cp:revision>5</cp:revision>
  <cp:lastPrinted>2022-06-22T20:11:00Z</cp:lastPrinted>
  <dcterms:created xsi:type="dcterms:W3CDTF">2022-06-22T20:23:00Z</dcterms:created>
  <dcterms:modified xsi:type="dcterms:W3CDTF">2022-06-28T21:56:00Z</dcterms:modified>
</cp:coreProperties>
</file>