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512826</wp:posOffset>
            </wp:positionH>
            <wp:positionV relativeFrom="paragraph">
              <wp:posOffset>-480925</wp:posOffset>
            </wp:positionV>
            <wp:extent cx="581405" cy="9547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14"/>
        </w:rPr>
        <w:t> </w:t>
      </w:r>
      <w:r>
        <w:rPr>
          <w:spacing w:val="-10"/>
        </w:rPr>
        <w:t>2</w:t>
      </w:r>
    </w:p>
    <w:p>
      <w:pPr>
        <w:pStyle w:val="BodyText"/>
        <w:spacing w:before="53"/>
        <w:ind w:left="1523"/>
      </w:pPr>
      <w:r>
        <w:rPr/>
        <w:t>Clasificador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Grupo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Gasto</w:t>
      </w:r>
      <w:r>
        <w:rPr>
          <w:spacing w:val="-10"/>
        </w:rPr>
        <w:t> </w:t>
      </w:r>
      <w:r>
        <w:rPr/>
        <w:t>(Programable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>
          <w:spacing w:val="-2"/>
        </w:rPr>
        <w:t>Programable)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1"/>
        <w:gridCol w:w="2987"/>
        <w:gridCol w:w="4097"/>
      </w:tblGrid>
      <w:tr>
        <w:trPr>
          <w:trHeight w:val="685" w:hRule="atLeast"/>
        </w:trPr>
        <w:tc>
          <w:tcPr>
            <w:tcW w:w="4071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Grupo de </w:t>
            </w:r>
            <w:r>
              <w:rPr>
                <w:b/>
                <w:color w:val="FFFFFF"/>
                <w:spacing w:val="-2"/>
                <w:sz w:val="18"/>
              </w:rPr>
              <w:t>Gasto</w:t>
            </w:r>
          </w:p>
        </w:tc>
        <w:tc>
          <w:tcPr>
            <w:tcW w:w="2987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339" w:hRule="atLeast"/>
        </w:trPr>
        <w:tc>
          <w:tcPr>
            <w:tcW w:w="4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097" w:type="dxa"/>
          </w:tcPr>
          <w:p>
            <w:pPr>
              <w:pStyle w:val="TableParagraph"/>
              <w:spacing w:before="10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$78,344,023,814</w:t>
            </w:r>
          </w:p>
        </w:tc>
      </w:tr>
      <w:tr>
        <w:trPr>
          <w:trHeight w:val="271" w:hRule="atLeast"/>
        </w:trPr>
        <w:tc>
          <w:tcPr>
            <w:tcW w:w="4071" w:type="dxa"/>
          </w:tcPr>
          <w:p>
            <w:pPr>
              <w:pStyle w:val="TableParagraph"/>
              <w:spacing w:before="41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Programable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3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65,102,811,588</w:t>
            </w:r>
          </w:p>
        </w:tc>
      </w:tr>
      <w:tr>
        <w:trPr>
          <w:trHeight w:val="274" w:hRule="atLeast"/>
        </w:trPr>
        <w:tc>
          <w:tcPr>
            <w:tcW w:w="4071" w:type="dxa"/>
          </w:tcPr>
          <w:p>
            <w:pPr>
              <w:pStyle w:val="TableParagraph"/>
              <w:spacing w:before="41"/>
              <w:ind w:left="452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corriente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8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51,461,461,295</w:t>
            </w:r>
          </w:p>
        </w:tc>
      </w:tr>
      <w:tr>
        <w:trPr>
          <w:trHeight w:val="269" w:hRule="atLeast"/>
        </w:trPr>
        <w:tc>
          <w:tcPr>
            <w:tcW w:w="4071" w:type="dxa"/>
          </w:tcPr>
          <w:p>
            <w:pPr>
              <w:pStyle w:val="TableParagraph"/>
              <w:spacing w:before="36"/>
              <w:ind w:left="452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6,939,732,443</w:t>
            </w:r>
          </w:p>
        </w:tc>
      </w:tr>
      <w:tr>
        <w:trPr>
          <w:trHeight w:val="275" w:hRule="atLeast"/>
        </w:trPr>
        <w:tc>
          <w:tcPr>
            <w:tcW w:w="4071" w:type="dxa"/>
          </w:tcPr>
          <w:p>
            <w:pPr>
              <w:pStyle w:val="TableParagraph"/>
              <w:spacing w:before="36"/>
              <w:ind w:left="452"/>
              <w:rPr>
                <w:sz w:val="16"/>
              </w:rPr>
            </w:pPr>
            <w:r>
              <w:rPr>
                <w:sz w:val="16"/>
              </w:rPr>
              <w:t>Pensiones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jubilaciones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6,701,617,850</w:t>
            </w:r>
          </w:p>
        </w:tc>
      </w:tr>
      <w:tr>
        <w:trPr>
          <w:trHeight w:val="274" w:hRule="atLeast"/>
        </w:trPr>
        <w:tc>
          <w:tcPr>
            <w:tcW w:w="4071" w:type="dxa"/>
          </w:tcPr>
          <w:p>
            <w:pPr>
              <w:pStyle w:val="TableParagraph"/>
              <w:spacing w:before="45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Programable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2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13,241,212,226</w:t>
            </w:r>
          </w:p>
        </w:tc>
      </w:tr>
      <w:tr>
        <w:trPr>
          <w:trHeight w:val="274" w:hRule="atLeast"/>
        </w:trPr>
        <w:tc>
          <w:tcPr>
            <w:tcW w:w="4071" w:type="dxa"/>
          </w:tcPr>
          <w:p>
            <w:pPr>
              <w:pStyle w:val="TableParagraph"/>
              <w:spacing w:before="40"/>
              <w:ind w:left="452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corriente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8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5,023,262,290</w:t>
            </w:r>
          </w:p>
        </w:tc>
      </w:tr>
      <w:tr>
        <w:trPr>
          <w:trHeight w:val="270" w:hRule="atLeast"/>
        </w:trPr>
        <w:tc>
          <w:tcPr>
            <w:tcW w:w="4071" w:type="dxa"/>
          </w:tcPr>
          <w:p>
            <w:pPr>
              <w:pStyle w:val="TableParagraph"/>
              <w:spacing w:before="36"/>
              <w:ind w:left="452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disminución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pasivos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277,105,422</w:t>
            </w:r>
          </w:p>
        </w:tc>
      </w:tr>
      <w:tr>
        <w:trPr>
          <w:trHeight w:val="228" w:hRule="atLeast"/>
        </w:trPr>
        <w:tc>
          <w:tcPr>
            <w:tcW w:w="4071" w:type="dxa"/>
          </w:tcPr>
          <w:p>
            <w:pPr>
              <w:pStyle w:val="TableParagraph"/>
              <w:spacing w:line="172" w:lineRule="exact" w:before="36"/>
              <w:ind w:left="452"/>
              <w:rPr>
                <w:sz w:val="16"/>
              </w:rPr>
            </w:pPr>
            <w:r>
              <w:rPr>
                <w:spacing w:val="-2"/>
                <w:sz w:val="16"/>
              </w:rPr>
              <w:t>Participaciones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line="164" w:lineRule="exact" w:before="4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7,940,844,514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rpt_a</dc:title>
  <dcterms:created xsi:type="dcterms:W3CDTF">2026-02-09T18:17:45Z</dcterms:created>
  <dcterms:modified xsi:type="dcterms:W3CDTF">2026-02-09T18:17:45Z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