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A4" w:rsidRDefault="005432A4" w:rsidP="005432A4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5432A4">
        <w:rPr>
          <w:rFonts w:ascii="Arial" w:hAnsi="Arial" w:cs="Arial"/>
          <w:b/>
          <w:color w:val="222222"/>
          <w:shd w:val="clear" w:color="auto" w:fill="FFFFFF"/>
        </w:rPr>
        <w:t xml:space="preserve">Lineamiento Técnico para el Llenado del Anexo 44: 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                                                 </w:t>
      </w:r>
      <w:r w:rsidRPr="005432A4">
        <w:rPr>
          <w:rFonts w:ascii="Arial" w:hAnsi="Arial" w:cs="Arial"/>
          <w:b/>
          <w:color w:val="222222"/>
          <w:shd w:val="clear" w:color="auto" w:fill="FFFFFF"/>
        </w:rPr>
        <w:t>Presupuesto Asignado para la Atención de Niñas, Niños, Adolescentes y Jóvenes.</w:t>
      </w:r>
      <w:r>
        <w:rPr>
          <w:rFonts w:ascii="Arial" w:hAnsi="Arial" w:cs="Arial"/>
          <w:color w:val="222222"/>
        </w:rPr>
        <w:br/>
      </w:r>
    </w:p>
    <w:p w:rsidR="005432A4" w:rsidRDefault="005432A4" w:rsidP="005432A4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5432A4">
        <w:rPr>
          <w:rFonts w:ascii="Arial" w:hAnsi="Arial" w:cs="Arial"/>
          <w:b/>
          <w:color w:val="222222"/>
          <w:shd w:val="clear" w:color="auto" w:fill="FFFFFF"/>
        </w:rPr>
        <w:t>1. Objetivo</w:t>
      </w:r>
      <w:r w:rsidRPr="005432A4">
        <w:rPr>
          <w:rFonts w:ascii="Arial" w:hAnsi="Arial" w:cs="Arial"/>
          <w:b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Establecer los criterios técnicos y metodológicos que deben seguir los Entes Públicos para la correcta identificación, clasificación y registro de los recursos presupuestarios orientados a la atención de la infancia, adolescencia y juventud en el Anexo 44.</w:t>
      </w:r>
    </w:p>
    <w:p w:rsidR="005432A4" w:rsidRDefault="005432A4" w:rsidP="005432A4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5432A4">
        <w:rPr>
          <w:rFonts w:ascii="Arial" w:hAnsi="Arial" w:cs="Arial"/>
          <w:b/>
          <w:color w:val="222222"/>
          <w:shd w:val="clear" w:color="auto" w:fill="FFFFFF"/>
        </w:rPr>
        <w:t>2. Datos de Identificación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5432A4" w:rsidRDefault="005432A4" w:rsidP="005432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hd w:val="clear" w:color="auto" w:fill="FFFFFF"/>
        </w:rPr>
      </w:pPr>
      <w:r w:rsidRPr="00D30C4F">
        <w:rPr>
          <w:rFonts w:ascii="Arial" w:hAnsi="Arial" w:cs="Arial"/>
          <w:b/>
          <w:color w:val="222222"/>
          <w:shd w:val="clear" w:color="auto" w:fill="FFFFFF"/>
        </w:rPr>
        <w:t>Nombre del Ente:</w:t>
      </w:r>
      <w:r w:rsidRPr="005432A4">
        <w:rPr>
          <w:rFonts w:ascii="Arial" w:hAnsi="Arial" w:cs="Arial"/>
          <w:color w:val="222222"/>
          <w:shd w:val="clear" w:color="auto" w:fill="FFFFFF"/>
        </w:rPr>
        <w:t xml:space="preserve"> Registrar el nombre oficial de la dependencia, entidad u organismo público que reporta.</w:t>
      </w:r>
    </w:p>
    <w:p w:rsidR="005432A4" w:rsidRPr="00211588" w:rsidRDefault="005432A4" w:rsidP="005432A4">
      <w:pPr>
        <w:jc w:val="both"/>
        <w:rPr>
          <w:rFonts w:ascii="Arial" w:hAnsi="Arial" w:cs="Arial"/>
          <w:b/>
          <w:color w:val="222222"/>
        </w:rPr>
      </w:pPr>
      <w:r w:rsidRPr="00211588">
        <w:rPr>
          <w:rFonts w:ascii="Arial" w:hAnsi="Arial" w:cs="Arial"/>
          <w:b/>
          <w:color w:val="222222"/>
          <w:shd w:val="clear" w:color="auto" w:fill="FFFFFF"/>
        </w:rPr>
        <w:t>3. Instrucciones de Llenado por Columna</w:t>
      </w:r>
      <w:r w:rsidR="00211588">
        <w:rPr>
          <w:rFonts w:ascii="Arial" w:hAnsi="Arial" w:cs="Arial"/>
          <w:b/>
          <w:color w:val="222222"/>
          <w:shd w:val="clear" w:color="auto" w:fill="FFFFFF"/>
        </w:rPr>
        <w:t>.</w:t>
      </w:r>
    </w:p>
    <w:p w:rsidR="005432A4" w:rsidRDefault="005432A4" w:rsidP="005432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5432A4">
        <w:rPr>
          <w:rFonts w:ascii="Arial" w:hAnsi="Arial" w:cs="Arial"/>
          <w:b/>
          <w:color w:val="222222"/>
          <w:shd w:val="clear" w:color="auto" w:fill="FFFFFF"/>
        </w:rPr>
        <w:t>Estructura Programática y Presupuestal:</w:t>
      </w:r>
    </w:p>
    <w:p w:rsidR="00211588" w:rsidRPr="005432A4" w:rsidRDefault="00211588" w:rsidP="00211588">
      <w:pPr>
        <w:pStyle w:val="Prrafodelista"/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:rsidR="005432A4" w:rsidRPr="00E658DC" w:rsidRDefault="005432A4" w:rsidP="0021158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hd w:val="clear" w:color="auto" w:fill="FFFFFF"/>
        </w:rPr>
      </w:pPr>
      <w:r w:rsidRPr="00E658DC">
        <w:rPr>
          <w:rFonts w:ascii="Arial" w:hAnsi="Arial" w:cs="Arial"/>
          <w:b/>
          <w:color w:val="222222"/>
          <w:shd w:val="clear" w:color="auto" w:fill="FFFFFF"/>
        </w:rPr>
        <w:t>Dependencia / Unidad Responsable / Programa Presupuestario / Proyecto o Acción:</w:t>
      </w:r>
      <w:r w:rsidR="006A176C">
        <w:rPr>
          <w:rFonts w:ascii="Arial" w:hAnsi="Arial" w:cs="Arial"/>
          <w:color w:val="222222"/>
          <w:shd w:val="clear" w:color="auto" w:fill="FFFFFF"/>
        </w:rPr>
        <w:t xml:space="preserve"> Registrar la c</w:t>
      </w:r>
      <w:r w:rsidR="00211588" w:rsidRPr="00E658DC">
        <w:rPr>
          <w:rFonts w:ascii="Arial" w:hAnsi="Arial" w:cs="Arial"/>
          <w:color w:val="222222"/>
          <w:shd w:val="clear" w:color="auto" w:fill="FFFFFF"/>
        </w:rPr>
        <w:t xml:space="preserve">lave y </w:t>
      </w:r>
      <w:r w:rsidR="006A176C">
        <w:rPr>
          <w:rFonts w:ascii="Arial" w:hAnsi="Arial" w:cs="Arial"/>
          <w:color w:val="222222"/>
          <w:shd w:val="clear" w:color="auto" w:fill="FFFFFF"/>
        </w:rPr>
        <w:t>n</w:t>
      </w:r>
      <w:bookmarkStart w:id="0" w:name="_GoBack"/>
      <w:bookmarkEnd w:id="0"/>
      <w:r w:rsidR="00211588" w:rsidRPr="00E658DC">
        <w:rPr>
          <w:rFonts w:ascii="Arial" w:hAnsi="Arial" w:cs="Arial"/>
          <w:color w:val="222222"/>
          <w:shd w:val="clear" w:color="auto" w:fill="FFFFFF"/>
        </w:rPr>
        <w:t>ombre</w:t>
      </w:r>
      <w:r w:rsidRPr="00E658DC">
        <w:rPr>
          <w:rFonts w:ascii="Arial" w:hAnsi="Arial" w:cs="Arial"/>
          <w:color w:val="222222"/>
          <w:shd w:val="clear" w:color="auto" w:fill="FFFFFF"/>
        </w:rPr>
        <w:t xml:space="preserve"> oficial </w:t>
      </w:r>
      <w:r w:rsidR="00DF2D4E">
        <w:rPr>
          <w:rFonts w:ascii="Arial" w:hAnsi="Arial" w:cs="Arial"/>
          <w:color w:val="222222"/>
          <w:shd w:val="clear" w:color="auto" w:fill="FFFFFF"/>
        </w:rPr>
        <w:t>correspondiente de acuerdo con los clasificadores vigentes.</w:t>
      </w:r>
    </w:p>
    <w:p w:rsidR="00D84004" w:rsidRPr="00D84004" w:rsidRDefault="005432A4" w:rsidP="00D840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hd w:val="clear" w:color="auto" w:fill="FFFFFF"/>
        </w:rPr>
      </w:pPr>
      <w:r w:rsidRPr="00D84004">
        <w:rPr>
          <w:rFonts w:ascii="Arial" w:hAnsi="Arial" w:cs="Arial"/>
          <w:b/>
          <w:color w:val="222222"/>
          <w:shd w:val="clear" w:color="auto" w:fill="FFFFFF"/>
        </w:rPr>
        <w:t>Monto del Proyecto/Acción</w:t>
      </w:r>
      <w:r w:rsidR="00D84004" w:rsidRPr="00D84004">
        <w:rPr>
          <w:rFonts w:ascii="Arial" w:hAnsi="Arial" w:cs="Arial"/>
          <w:b/>
          <w:color w:val="222222"/>
          <w:shd w:val="clear" w:color="auto" w:fill="FFFFFF"/>
        </w:rPr>
        <w:t xml:space="preserve"> destinado a NNAJ</w:t>
      </w:r>
      <w:r w:rsidRPr="00D84004">
        <w:rPr>
          <w:rFonts w:ascii="Arial" w:hAnsi="Arial" w:cs="Arial"/>
          <w:color w:val="222222"/>
          <w:shd w:val="clear" w:color="auto" w:fill="FFFFFF"/>
        </w:rPr>
        <w:t>: Indicar el recurso específico asignado a</w:t>
      </w:r>
      <w:r w:rsidR="00DF2D4E">
        <w:rPr>
          <w:rFonts w:ascii="Arial" w:hAnsi="Arial" w:cs="Arial"/>
          <w:color w:val="222222"/>
          <w:shd w:val="clear" w:color="auto" w:fill="FFFFFF"/>
        </w:rPr>
        <w:t xml:space="preserve">l proyecto o </w:t>
      </w:r>
      <w:r w:rsidRPr="00D84004">
        <w:rPr>
          <w:rFonts w:ascii="Arial" w:hAnsi="Arial" w:cs="Arial"/>
          <w:color w:val="222222"/>
          <w:shd w:val="clear" w:color="auto" w:fill="FFFFFF"/>
        </w:rPr>
        <w:t>acción que atiende a la p</w:t>
      </w:r>
      <w:r w:rsidR="00D84004" w:rsidRPr="00D84004">
        <w:rPr>
          <w:rFonts w:ascii="Arial" w:hAnsi="Arial" w:cs="Arial"/>
          <w:color w:val="222222"/>
          <w:shd w:val="clear" w:color="auto" w:fill="FFFFFF"/>
        </w:rPr>
        <w:t>oblación objetivo.</w:t>
      </w:r>
    </w:p>
    <w:p w:rsidR="00D84004" w:rsidRPr="00D84004" w:rsidRDefault="00D84004" w:rsidP="00D84004">
      <w:pPr>
        <w:pStyle w:val="Prrafodelista"/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:rsidR="005432A4" w:rsidRDefault="005432A4" w:rsidP="006A08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D84004">
        <w:rPr>
          <w:rFonts w:ascii="Arial" w:hAnsi="Arial" w:cs="Arial"/>
          <w:b/>
          <w:color w:val="222222"/>
          <w:shd w:val="clear" w:color="auto" w:fill="FFFFFF"/>
        </w:rPr>
        <w:t>Vinculación y Criterio de Intencionalidad</w:t>
      </w:r>
    </w:p>
    <w:p w:rsidR="00D30C4F" w:rsidRPr="00D84004" w:rsidRDefault="00D30C4F" w:rsidP="00D30C4F">
      <w:pPr>
        <w:pStyle w:val="Prrafodelista"/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:rsidR="00211588" w:rsidRPr="00211588" w:rsidRDefault="005432A4" w:rsidP="0021158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D84004">
        <w:rPr>
          <w:rFonts w:ascii="Arial" w:hAnsi="Arial" w:cs="Arial"/>
          <w:b/>
          <w:color w:val="222222"/>
          <w:shd w:val="clear" w:color="auto" w:fill="FFFFFF"/>
        </w:rPr>
        <w:t>Alineación a objetivo</w:t>
      </w:r>
      <w:r w:rsidR="00D84004" w:rsidRPr="00D84004">
        <w:rPr>
          <w:rFonts w:ascii="Arial" w:hAnsi="Arial" w:cs="Arial"/>
          <w:b/>
          <w:color w:val="222222"/>
          <w:shd w:val="clear" w:color="auto" w:fill="FFFFFF"/>
        </w:rPr>
        <w:t xml:space="preserve">s prioritarios del </w:t>
      </w:r>
      <w:r w:rsidR="00211588" w:rsidRPr="00211588">
        <w:rPr>
          <w:rFonts w:ascii="Arial" w:hAnsi="Arial" w:cs="Arial"/>
          <w:b/>
          <w:color w:val="222222"/>
          <w:shd w:val="clear" w:color="auto" w:fill="FFFFFF"/>
        </w:rPr>
        <w:t>Programa Estatal de Protección</w:t>
      </w:r>
    </w:p>
    <w:p w:rsidR="00211588" w:rsidRPr="00211588" w:rsidRDefault="00211588" w:rsidP="00211588">
      <w:pPr>
        <w:pStyle w:val="Prrafodelista"/>
        <w:ind w:left="144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de Niñas, Niños y Adolescentes (</w:t>
      </w:r>
      <w:r w:rsidR="00D84004" w:rsidRPr="00211588">
        <w:rPr>
          <w:rFonts w:ascii="Arial" w:hAnsi="Arial" w:cs="Arial"/>
          <w:b/>
          <w:color w:val="222222"/>
          <w:shd w:val="clear" w:color="auto" w:fill="FFFFFF"/>
        </w:rPr>
        <w:t>PROESPINNA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) </w:t>
      </w:r>
      <w:r w:rsidRPr="00211588">
        <w:rPr>
          <w:rFonts w:ascii="Arial" w:hAnsi="Arial" w:cs="Arial"/>
          <w:b/>
          <w:color w:val="222222"/>
          <w:shd w:val="clear" w:color="auto" w:fill="FFFFFF"/>
        </w:rPr>
        <w:t>2022-2027</w:t>
      </w:r>
      <w:r w:rsidR="00D84004" w:rsidRPr="00211588">
        <w:rPr>
          <w:rFonts w:ascii="Arial" w:hAnsi="Arial" w:cs="Arial"/>
          <w:color w:val="222222"/>
          <w:shd w:val="clear" w:color="auto" w:fill="FFFFFF"/>
        </w:rPr>
        <w:t>:</w:t>
      </w:r>
      <w:r w:rsidR="005432A4" w:rsidRPr="00211588">
        <w:rPr>
          <w:rFonts w:ascii="Arial" w:hAnsi="Arial" w:cs="Arial"/>
          <w:color w:val="222222"/>
          <w:shd w:val="clear" w:color="auto" w:fill="FFFFFF"/>
        </w:rPr>
        <w:t xml:space="preserve"> Indicar el número de objetivo correspondiente del programa especial con el que se vincula directamente la acción</w:t>
      </w:r>
      <w:r w:rsidRPr="00211588">
        <w:rPr>
          <w:rFonts w:ascii="Arial" w:hAnsi="Arial" w:cs="Arial"/>
          <w:color w:val="222222"/>
          <w:shd w:val="clear" w:color="auto" w:fill="FFFFFF"/>
        </w:rPr>
        <w:t>:</w:t>
      </w:r>
    </w:p>
    <w:p w:rsidR="00211588" w:rsidRPr="00211588" w:rsidRDefault="00211588" w:rsidP="0021158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211588">
        <w:rPr>
          <w:rFonts w:ascii="Arial" w:hAnsi="Arial" w:cs="Arial"/>
          <w:color w:val="222222"/>
          <w:shd w:val="clear" w:color="auto" w:fill="FFFFFF"/>
        </w:rPr>
        <w:t>Garantizar el pleno ejercicio, respeto, protección y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11588">
        <w:rPr>
          <w:rFonts w:ascii="Arial" w:hAnsi="Arial" w:cs="Arial"/>
          <w:color w:val="222222"/>
          <w:shd w:val="clear" w:color="auto" w:fill="FFFFFF"/>
        </w:rPr>
        <w:t>promoción de los derechos humanos relacionados con la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11588">
        <w:rPr>
          <w:rFonts w:ascii="Arial" w:hAnsi="Arial" w:cs="Arial"/>
          <w:color w:val="222222"/>
          <w:shd w:val="clear" w:color="auto" w:fill="FFFFFF"/>
        </w:rPr>
        <w:t>supervivencia, que incluye el acceso a la protección de la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11588">
        <w:rPr>
          <w:rFonts w:ascii="Arial" w:hAnsi="Arial" w:cs="Arial"/>
          <w:color w:val="222222"/>
          <w:shd w:val="clear" w:color="auto" w:fill="FFFFFF"/>
        </w:rPr>
        <w:t>salud y a la seguridad social, alimentación adecuada,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11588">
        <w:rPr>
          <w:rFonts w:ascii="Arial" w:hAnsi="Arial" w:cs="Arial"/>
          <w:color w:val="222222"/>
          <w:shd w:val="clear" w:color="auto" w:fill="FFFFFF"/>
        </w:rPr>
        <w:t>salud mental, prevención y atención integral de las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11588">
        <w:rPr>
          <w:rFonts w:ascii="Arial" w:hAnsi="Arial" w:cs="Arial"/>
          <w:color w:val="222222"/>
          <w:shd w:val="clear" w:color="auto" w:fill="FFFFFF"/>
        </w:rPr>
        <w:t>adicciones, identidad y derechos sexuales y reproductivos, de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11588">
        <w:rPr>
          <w:rFonts w:ascii="Arial" w:hAnsi="Arial" w:cs="Arial"/>
          <w:color w:val="222222"/>
          <w:shd w:val="clear" w:color="auto" w:fill="FFFFFF"/>
        </w:rPr>
        <w:t>todas las niñas, niños y adolescentes.</w:t>
      </w:r>
    </w:p>
    <w:p w:rsidR="00211588" w:rsidRPr="00211588" w:rsidRDefault="00211588" w:rsidP="0021158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211588">
        <w:rPr>
          <w:rFonts w:ascii="Arial" w:hAnsi="Arial" w:cs="Arial"/>
          <w:color w:val="222222"/>
          <w:shd w:val="clear" w:color="auto" w:fill="FFFFFF"/>
        </w:rPr>
        <w:t>Garantizar el pleno ejercicio, respeto, protección y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11588">
        <w:rPr>
          <w:rFonts w:ascii="Arial" w:hAnsi="Arial" w:cs="Arial"/>
          <w:color w:val="222222"/>
          <w:shd w:val="clear" w:color="auto" w:fill="FFFFFF"/>
        </w:rPr>
        <w:t>promoción de los derechos humanos relacionados con el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11588">
        <w:rPr>
          <w:rFonts w:ascii="Arial" w:hAnsi="Arial" w:cs="Arial"/>
          <w:color w:val="222222"/>
          <w:shd w:val="clear" w:color="auto" w:fill="FFFFFF"/>
        </w:rPr>
        <w:t>desarrollo, que incluye el acceso a la educación, vivienda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11588">
        <w:rPr>
          <w:rFonts w:ascii="Arial" w:hAnsi="Arial" w:cs="Arial"/>
          <w:color w:val="222222"/>
          <w:shd w:val="clear" w:color="auto" w:fill="FFFFFF"/>
        </w:rPr>
        <w:t>digna, entornos de bienestar y medio ambiente saludable, de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11588">
        <w:rPr>
          <w:rFonts w:ascii="Arial" w:hAnsi="Arial" w:cs="Arial"/>
          <w:color w:val="222222"/>
          <w:shd w:val="clear" w:color="auto" w:fill="FFFFFF"/>
        </w:rPr>
        <w:t>todas las niñas, niños y adolescentes.</w:t>
      </w:r>
    </w:p>
    <w:p w:rsidR="00211588" w:rsidRPr="00211588" w:rsidRDefault="00211588" w:rsidP="0021158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211588">
        <w:rPr>
          <w:rFonts w:ascii="Arial" w:hAnsi="Arial" w:cs="Arial"/>
          <w:color w:val="222222"/>
          <w:shd w:val="clear" w:color="auto" w:fill="FFFFFF"/>
        </w:rPr>
        <w:t>Proteger integralmente y restituir los derechos humanos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11588">
        <w:rPr>
          <w:rFonts w:ascii="Arial" w:hAnsi="Arial" w:cs="Arial"/>
          <w:color w:val="222222"/>
          <w:shd w:val="clear" w:color="auto" w:fill="FFFFFF"/>
        </w:rPr>
        <w:t>de las niñas, niños y adolescentes que han sido vulnerados o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11588">
        <w:rPr>
          <w:rFonts w:ascii="Arial" w:hAnsi="Arial" w:cs="Arial"/>
          <w:color w:val="222222"/>
          <w:shd w:val="clear" w:color="auto" w:fill="FFFFFF"/>
        </w:rPr>
        <w:t>que han sido víctimas de delitos.</w:t>
      </w:r>
    </w:p>
    <w:p w:rsidR="00211588" w:rsidRPr="00211588" w:rsidRDefault="00211588" w:rsidP="0021158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211588">
        <w:rPr>
          <w:rFonts w:ascii="Arial" w:hAnsi="Arial" w:cs="Arial"/>
          <w:color w:val="222222"/>
          <w:shd w:val="clear" w:color="auto" w:fill="FFFFFF"/>
        </w:rPr>
        <w:t>Generar un cambio cultural en el que se reconozca a niñas, niños y adolescentes como titulares de derechos y se le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11588">
        <w:rPr>
          <w:rFonts w:ascii="Arial" w:hAnsi="Arial" w:cs="Arial"/>
          <w:color w:val="222222"/>
          <w:shd w:val="clear" w:color="auto" w:fill="FFFFFF"/>
        </w:rPr>
        <w:t>coloque al centro del diseño y ejecución de las acciones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11588">
        <w:rPr>
          <w:rFonts w:ascii="Arial" w:hAnsi="Arial" w:cs="Arial"/>
          <w:color w:val="222222"/>
          <w:shd w:val="clear" w:color="auto" w:fill="FFFFFF"/>
        </w:rPr>
        <w:t>necesarias para la protección de sus derechos humanos y su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11588">
        <w:rPr>
          <w:rFonts w:ascii="Arial" w:hAnsi="Arial" w:cs="Arial"/>
          <w:color w:val="222222"/>
          <w:shd w:val="clear" w:color="auto" w:fill="FFFFFF"/>
        </w:rPr>
        <w:t>Interés Superior.</w:t>
      </w:r>
    </w:p>
    <w:p w:rsidR="00D84004" w:rsidRDefault="00D84004" w:rsidP="00D84004">
      <w:pPr>
        <w:pStyle w:val="Prrafodelista"/>
        <w:ind w:left="144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84004" w:rsidRDefault="005432A4" w:rsidP="00D8400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222222"/>
          <w:shd w:val="clear" w:color="auto" w:fill="FFFFFF"/>
        </w:rPr>
      </w:pPr>
      <w:r w:rsidRPr="00D84004">
        <w:rPr>
          <w:rFonts w:ascii="Arial" w:hAnsi="Arial" w:cs="Arial"/>
          <w:b/>
          <w:color w:val="222222"/>
          <w:shd w:val="clear" w:color="auto" w:fill="FFFFFF"/>
        </w:rPr>
        <w:lastRenderedPageBreak/>
        <w:t>Intenc</w:t>
      </w:r>
      <w:r w:rsidR="00D84004">
        <w:rPr>
          <w:rFonts w:ascii="Arial" w:hAnsi="Arial" w:cs="Arial"/>
          <w:b/>
          <w:color w:val="222222"/>
          <w:shd w:val="clear" w:color="auto" w:fill="FFFFFF"/>
        </w:rPr>
        <w:t xml:space="preserve">ionalidad del Proyecto/Acción: </w:t>
      </w:r>
      <w:r w:rsidRPr="005432A4">
        <w:rPr>
          <w:rFonts w:ascii="Arial" w:hAnsi="Arial" w:cs="Arial"/>
          <w:color w:val="222222"/>
          <w:shd w:val="clear" w:color="auto" w:fill="FFFFFF"/>
        </w:rPr>
        <w:t>Clasificar el tipo de beneficio que genera el proyecto de acuerdo con las siguientes 4 categorías obligatorias:</w:t>
      </w:r>
      <w:r w:rsidRPr="005432A4">
        <w:rPr>
          <w:rFonts w:ascii="Arial" w:hAnsi="Arial" w:cs="Arial"/>
          <w:color w:val="222222"/>
        </w:rPr>
        <w:br/>
      </w:r>
    </w:p>
    <w:p w:rsidR="00D84004" w:rsidRDefault="00D84004" w:rsidP="00D84004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I. </w:t>
      </w:r>
      <w:r w:rsidRPr="00E658DC">
        <w:rPr>
          <w:rFonts w:ascii="Arial" w:hAnsi="Arial" w:cs="Arial"/>
          <w:b/>
          <w:color w:val="222222"/>
          <w:shd w:val="clear" w:color="auto" w:fill="FFFFFF"/>
        </w:rPr>
        <w:t>Directo: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432A4" w:rsidRPr="005432A4">
        <w:rPr>
          <w:rFonts w:ascii="Arial" w:hAnsi="Arial" w:cs="Arial"/>
          <w:color w:val="222222"/>
          <w:shd w:val="clear" w:color="auto" w:fill="FFFFFF"/>
        </w:rPr>
        <w:t>Proyectos diseñados expresamente para atender las necesidades y derechos de esta población, donde el beneficio recae de manera inmediata y comprobable (</w:t>
      </w:r>
      <w:r>
        <w:rPr>
          <w:rFonts w:ascii="Arial" w:hAnsi="Arial" w:cs="Arial"/>
          <w:color w:val="222222"/>
          <w:shd w:val="clear" w:color="auto" w:fill="FFFFFF"/>
        </w:rPr>
        <w:t>ejemplo:</w:t>
      </w:r>
      <w:r w:rsidR="005432A4" w:rsidRPr="005432A4">
        <w:rPr>
          <w:rFonts w:ascii="Arial" w:hAnsi="Arial" w:cs="Arial"/>
          <w:color w:val="222222"/>
          <w:shd w:val="clear" w:color="auto" w:fill="FFFFFF"/>
        </w:rPr>
        <w:t xml:space="preserve"> becas, vacunación, alimentación escolar).</w:t>
      </w:r>
    </w:p>
    <w:p w:rsidR="00D84004" w:rsidRDefault="00D84004" w:rsidP="00D84004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color w:val="222222"/>
          <w:shd w:val="clear" w:color="auto" w:fill="FFFFFF"/>
        </w:rPr>
      </w:pPr>
      <w:r w:rsidRPr="00D84004">
        <w:rPr>
          <w:rFonts w:ascii="Arial" w:hAnsi="Arial" w:cs="Arial"/>
          <w:color w:val="222222"/>
          <w:shd w:val="clear" w:color="auto" w:fill="FFFFFF"/>
        </w:rPr>
        <w:t xml:space="preserve">II. </w:t>
      </w:r>
      <w:r w:rsidRPr="00E658DC">
        <w:rPr>
          <w:rFonts w:ascii="Arial" w:hAnsi="Arial" w:cs="Arial"/>
          <w:b/>
          <w:color w:val="222222"/>
          <w:shd w:val="clear" w:color="auto" w:fill="FFFFFF"/>
        </w:rPr>
        <w:t>Indirecto:</w:t>
      </w:r>
      <w:r w:rsidRPr="00D8400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432A4" w:rsidRPr="00D84004">
        <w:rPr>
          <w:rFonts w:ascii="Arial" w:hAnsi="Arial" w:cs="Arial"/>
          <w:color w:val="222222"/>
          <w:shd w:val="clear" w:color="auto" w:fill="FFFFFF"/>
        </w:rPr>
        <w:t>Proyectos dirigidos a personas, instituciones o comunidades distintas, pero cuyos resultados generan condiciones que favorecen directamente el bienestar y desarrollo de niñas, niños y adolescentes (</w:t>
      </w:r>
      <w:r>
        <w:rPr>
          <w:rFonts w:ascii="Arial" w:hAnsi="Arial" w:cs="Arial"/>
          <w:color w:val="222222"/>
          <w:shd w:val="clear" w:color="auto" w:fill="FFFFFF"/>
        </w:rPr>
        <w:t>ejemplo:</w:t>
      </w:r>
      <w:r w:rsidR="005432A4" w:rsidRPr="00D84004">
        <w:rPr>
          <w:rFonts w:ascii="Arial" w:hAnsi="Arial" w:cs="Arial"/>
          <w:color w:val="222222"/>
          <w:shd w:val="clear" w:color="auto" w:fill="FFFFFF"/>
        </w:rPr>
        <w:t xml:space="preserve"> capacitación a docentes o cuidadores, equipamiento de centros de salud).</w:t>
      </w:r>
    </w:p>
    <w:p w:rsidR="00D84004" w:rsidRPr="00D84004" w:rsidRDefault="00D84004" w:rsidP="00D84004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color w:val="222222"/>
          <w:shd w:val="clear" w:color="auto" w:fill="FFFFFF"/>
        </w:rPr>
      </w:pPr>
      <w:r w:rsidRPr="00D84004">
        <w:rPr>
          <w:rFonts w:ascii="Arial" w:hAnsi="Arial" w:cs="Arial"/>
          <w:color w:val="222222"/>
          <w:shd w:val="clear" w:color="auto" w:fill="FFFFFF"/>
        </w:rPr>
        <w:t xml:space="preserve">III. </w:t>
      </w:r>
      <w:r w:rsidRPr="00E658DC">
        <w:rPr>
          <w:rFonts w:ascii="Arial" w:hAnsi="Arial" w:cs="Arial"/>
          <w:b/>
          <w:color w:val="222222"/>
          <w:shd w:val="clear" w:color="auto" w:fill="FFFFFF"/>
        </w:rPr>
        <w:t>Bien Público: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432A4" w:rsidRPr="00D84004">
        <w:rPr>
          <w:rFonts w:ascii="Arial" w:hAnsi="Arial" w:cs="Arial"/>
          <w:color w:val="222222"/>
          <w:shd w:val="clear" w:color="auto" w:fill="FFFFFF"/>
        </w:rPr>
        <w:t>Proyectos destinados a infraestructura o servicios de carácter general que benefician a toda la población sin distinción, incluyendo a este sector (</w:t>
      </w:r>
      <w:r>
        <w:rPr>
          <w:rFonts w:ascii="Arial" w:hAnsi="Arial" w:cs="Arial"/>
          <w:color w:val="222222"/>
          <w:shd w:val="clear" w:color="auto" w:fill="FFFFFF"/>
        </w:rPr>
        <w:t>ejemplo:</w:t>
      </w:r>
      <w:r w:rsidR="005432A4" w:rsidRPr="00D84004">
        <w:rPr>
          <w:rFonts w:ascii="Arial" w:hAnsi="Arial" w:cs="Arial"/>
          <w:color w:val="222222"/>
          <w:shd w:val="clear" w:color="auto" w:fill="FFFFFF"/>
        </w:rPr>
        <w:t xml:space="preserve"> alumbrado público, agua potable, parques).</w:t>
      </w:r>
    </w:p>
    <w:p w:rsidR="00D84004" w:rsidRPr="00D84004" w:rsidRDefault="00D84004" w:rsidP="00D84004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IV. </w:t>
      </w:r>
      <w:r w:rsidRPr="00E658DC">
        <w:rPr>
          <w:rFonts w:ascii="Arial" w:hAnsi="Arial" w:cs="Arial"/>
          <w:b/>
          <w:color w:val="222222"/>
          <w:shd w:val="clear" w:color="auto" w:fill="FFFFFF"/>
        </w:rPr>
        <w:t>Tangencial: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432A4" w:rsidRPr="00D84004">
        <w:rPr>
          <w:rFonts w:ascii="Arial" w:hAnsi="Arial" w:cs="Arial"/>
          <w:color w:val="222222"/>
          <w:shd w:val="clear" w:color="auto" w:fill="FFFFFF"/>
        </w:rPr>
        <w:t>Acciones cuya finalidad principal no está orientada a este grupo, pero tienen efectos positivos incidentales o derivados (</w:t>
      </w:r>
      <w:r>
        <w:rPr>
          <w:rFonts w:ascii="Arial" w:hAnsi="Arial" w:cs="Arial"/>
          <w:color w:val="222222"/>
          <w:shd w:val="clear" w:color="auto" w:fill="FFFFFF"/>
        </w:rPr>
        <w:t>ejemplo:</w:t>
      </w:r>
      <w:r w:rsidR="005432A4" w:rsidRPr="00D84004">
        <w:rPr>
          <w:rFonts w:ascii="Arial" w:hAnsi="Arial" w:cs="Arial"/>
          <w:color w:val="222222"/>
          <w:shd w:val="clear" w:color="auto" w:fill="FFFFFF"/>
        </w:rPr>
        <w:t xml:space="preserve"> modernización administrativa, sistemas informáticos internos).</w:t>
      </w:r>
    </w:p>
    <w:p w:rsidR="00D84004" w:rsidRDefault="005432A4" w:rsidP="00D84004">
      <w:pPr>
        <w:jc w:val="both"/>
        <w:rPr>
          <w:rFonts w:ascii="Arial" w:hAnsi="Arial" w:cs="Arial"/>
          <w:color w:val="222222"/>
        </w:rPr>
      </w:pPr>
      <w:r w:rsidRPr="00D84004">
        <w:rPr>
          <w:rFonts w:ascii="Arial" w:hAnsi="Arial" w:cs="Arial"/>
          <w:b/>
          <w:color w:val="222222"/>
          <w:shd w:val="clear" w:color="auto" w:fill="FFFFFF"/>
        </w:rPr>
        <w:t>4. Cuantificación de Beneficiarios y Presupuesto por Rango de Edad</w:t>
      </w:r>
      <w:r w:rsidR="00D84004">
        <w:rPr>
          <w:rFonts w:ascii="Arial" w:hAnsi="Arial" w:cs="Arial"/>
          <w:color w:val="222222"/>
        </w:rPr>
        <w:t xml:space="preserve">. </w:t>
      </w:r>
    </w:p>
    <w:p w:rsidR="00D84004" w:rsidRDefault="005432A4" w:rsidP="00D84004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D84004">
        <w:rPr>
          <w:rFonts w:ascii="Arial" w:hAnsi="Arial" w:cs="Arial"/>
          <w:color w:val="222222"/>
          <w:shd w:val="clear" w:color="auto" w:fill="FFFFFF"/>
        </w:rPr>
        <w:t>Para cada fila re</w:t>
      </w:r>
      <w:r w:rsidR="00D84004">
        <w:rPr>
          <w:rFonts w:ascii="Arial" w:hAnsi="Arial" w:cs="Arial"/>
          <w:color w:val="222222"/>
          <w:shd w:val="clear" w:color="auto" w:fill="FFFFFF"/>
        </w:rPr>
        <w:t xml:space="preserve">gistrada, se debe desglosar la Población Objetivo Total </w:t>
      </w:r>
      <w:r w:rsidRPr="00D84004">
        <w:rPr>
          <w:rFonts w:ascii="Arial" w:hAnsi="Arial" w:cs="Arial"/>
          <w:color w:val="222222"/>
          <w:shd w:val="clear" w:color="auto" w:fill="FFFFFF"/>
        </w:rPr>
        <w:t>(número de personas a atender) y realizar la di</w:t>
      </w:r>
      <w:r w:rsidR="00D84004">
        <w:rPr>
          <w:rFonts w:ascii="Arial" w:hAnsi="Arial" w:cs="Arial"/>
          <w:color w:val="222222"/>
          <w:shd w:val="clear" w:color="auto" w:fill="FFFFFF"/>
        </w:rPr>
        <w:t>stribución en las columnas de Beneficiarios (B)</w:t>
      </w:r>
      <w:r w:rsidRPr="00D84004">
        <w:rPr>
          <w:rFonts w:ascii="Arial" w:hAnsi="Arial" w:cs="Arial"/>
          <w:color w:val="222222"/>
          <w:shd w:val="clear" w:color="auto" w:fill="FFFFFF"/>
        </w:rPr>
        <w:t xml:space="preserve"> y</w:t>
      </w:r>
      <w:r w:rsidR="00D84004">
        <w:rPr>
          <w:rFonts w:ascii="Arial" w:hAnsi="Arial" w:cs="Arial"/>
          <w:color w:val="222222"/>
          <w:shd w:val="clear" w:color="auto" w:fill="FFFFFF"/>
        </w:rPr>
        <w:t xml:space="preserve"> Presupuesto (P)</w:t>
      </w:r>
      <w:r w:rsidRPr="00D84004">
        <w:rPr>
          <w:rFonts w:ascii="Arial" w:hAnsi="Arial" w:cs="Arial"/>
          <w:color w:val="222222"/>
          <w:shd w:val="clear" w:color="auto" w:fill="FFFFFF"/>
        </w:rPr>
        <w:t xml:space="preserve"> según los siguientes rangos de edad obligatorios:</w:t>
      </w:r>
    </w:p>
    <w:p w:rsidR="00D84004" w:rsidRDefault="00D84004" w:rsidP="00D8400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222222"/>
          <w:shd w:val="clear" w:color="auto" w:fill="FFFFFF"/>
        </w:rPr>
      </w:pPr>
      <w:r w:rsidRPr="00E658DC">
        <w:rPr>
          <w:rFonts w:ascii="Arial" w:hAnsi="Arial" w:cs="Arial"/>
          <w:b/>
          <w:color w:val="222222"/>
          <w:shd w:val="clear" w:color="auto" w:fill="FFFFFF"/>
        </w:rPr>
        <w:t>Primera Infancia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D84004">
        <w:rPr>
          <w:rFonts w:ascii="Arial" w:hAnsi="Arial" w:cs="Arial"/>
          <w:color w:val="222222"/>
          <w:shd w:val="clear" w:color="auto" w:fill="FFFFFF"/>
        </w:rPr>
        <w:t xml:space="preserve">de 0 a 5 años: Número de niñas y niños y el </w:t>
      </w:r>
      <w:r w:rsidR="005432A4" w:rsidRPr="00D84004">
        <w:rPr>
          <w:rFonts w:ascii="Arial" w:hAnsi="Arial" w:cs="Arial"/>
          <w:color w:val="222222"/>
          <w:shd w:val="clear" w:color="auto" w:fill="FFFFFF"/>
        </w:rPr>
        <w:t xml:space="preserve">Presupuesto </w:t>
      </w:r>
      <w:r>
        <w:rPr>
          <w:rFonts w:ascii="Arial" w:hAnsi="Arial" w:cs="Arial"/>
          <w:color w:val="222222"/>
          <w:shd w:val="clear" w:color="auto" w:fill="FFFFFF"/>
        </w:rPr>
        <w:t xml:space="preserve">del proyecto/acción </w:t>
      </w:r>
      <w:r w:rsidR="005432A4" w:rsidRPr="00D84004">
        <w:rPr>
          <w:rFonts w:ascii="Arial" w:hAnsi="Arial" w:cs="Arial"/>
          <w:color w:val="222222"/>
          <w:shd w:val="clear" w:color="auto" w:fill="FFFFFF"/>
        </w:rPr>
        <w:t>asignado a este rango</w:t>
      </w:r>
      <w:r w:rsidRPr="00D84004">
        <w:rPr>
          <w:rFonts w:ascii="Arial" w:hAnsi="Arial" w:cs="Arial"/>
          <w:color w:val="222222"/>
          <w:shd w:val="clear" w:color="auto" w:fill="FFFFFF"/>
        </w:rPr>
        <w:t>.</w:t>
      </w:r>
    </w:p>
    <w:p w:rsidR="00D84004" w:rsidRDefault="00D84004" w:rsidP="00D8400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222222"/>
          <w:shd w:val="clear" w:color="auto" w:fill="FFFFFF"/>
        </w:rPr>
      </w:pPr>
      <w:r w:rsidRPr="00E658DC">
        <w:rPr>
          <w:rFonts w:ascii="Arial" w:hAnsi="Arial" w:cs="Arial"/>
          <w:b/>
          <w:color w:val="222222"/>
          <w:shd w:val="clear" w:color="auto" w:fill="FFFFFF"/>
        </w:rPr>
        <w:t>Niñez</w:t>
      </w:r>
      <w:r>
        <w:rPr>
          <w:rFonts w:ascii="Arial" w:hAnsi="Arial" w:cs="Arial"/>
          <w:color w:val="222222"/>
          <w:shd w:val="clear" w:color="auto" w:fill="FFFFFF"/>
        </w:rPr>
        <w:t>, de 6 a 1</w:t>
      </w:r>
      <w:r w:rsidR="00D30C4F">
        <w:rPr>
          <w:rFonts w:ascii="Arial" w:hAnsi="Arial" w:cs="Arial"/>
          <w:color w:val="222222"/>
          <w:shd w:val="clear" w:color="auto" w:fill="FFFFFF"/>
        </w:rPr>
        <w:t>1 años: Número de niñas y niños</w:t>
      </w:r>
      <w:r w:rsidRPr="00D84004">
        <w:rPr>
          <w:rFonts w:ascii="Arial" w:hAnsi="Arial" w:cs="Arial"/>
          <w:color w:val="222222"/>
          <w:shd w:val="clear" w:color="auto" w:fill="FFFFFF"/>
        </w:rPr>
        <w:t xml:space="preserve"> y el Presupuesto </w:t>
      </w:r>
      <w:r>
        <w:rPr>
          <w:rFonts w:ascii="Arial" w:hAnsi="Arial" w:cs="Arial"/>
          <w:color w:val="222222"/>
          <w:shd w:val="clear" w:color="auto" w:fill="FFFFFF"/>
        </w:rPr>
        <w:t xml:space="preserve">del proyecto/acción </w:t>
      </w:r>
      <w:r w:rsidRPr="00D84004">
        <w:rPr>
          <w:rFonts w:ascii="Arial" w:hAnsi="Arial" w:cs="Arial"/>
          <w:color w:val="222222"/>
          <w:shd w:val="clear" w:color="auto" w:fill="FFFFFF"/>
        </w:rPr>
        <w:t>asignado a este rango.</w:t>
      </w:r>
    </w:p>
    <w:p w:rsidR="00D84004" w:rsidRDefault="00D84004" w:rsidP="00D8400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222222"/>
          <w:shd w:val="clear" w:color="auto" w:fill="FFFFFF"/>
        </w:rPr>
      </w:pPr>
      <w:r w:rsidRPr="00E658DC">
        <w:rPr>
          <w:rFonts w:ascii="Arial" w:hAnsi="Arial" w:cs="Arial"/>
          <w:b/>
          <w:color w:val="222222"/>
          <w:shd w:val="clear" w:color="auto" w:fill="FFFFFF"/>
        </w:rPr>
        <w:t>Adolescentes</w:t>
      </w:r>
      <w:r>
        <w:rPr>
          <w:rFonts w:ascii="Arial" w:hAnsi="Arial" w:cs="Arial"/>
          <w:color w:val="222222"/>
          <w:shd w:val="clear" w:color="auto" w:fill="FFFFFF"/>
        </w:rPr>
        <w:t xml:space="preserve">, de 12 a 17 años: Número de adolescentes y </w:t>
      </w:r>
      <w:r w:rsidRPr="00D84004">
        <w:rPr>
          <w:rFonts w:ascii="Arial" w:hAnsi="Arial" w:cs="Arial"/>
          <w:color w:val="222222"/>
          <w:shd w:val="clear" w:color="auto" w:fill="FFFFFF"/>
        </w:rPr>
        <w:t xml:space="preserve">niños y el Presupuesto </w:t>
      </w:r>
      <w:r>
        <w:rPr>
          <w:rFonts w:ascii="Arial" w:hAnsi="Arial" w:cs="Arial"/>
          <w:color w:val="222222"/>
          <w:shd w:val="clear" w:color="auto" w:fill="FFFFFF"/>
        </w:rPr>
        <w:t xml:space="preserve">del proyecto/acción </w:t>
      </w:r>
      <w:r w:rsidRPr="00D84004">
        <w:rPr>
          <w:rFonts w:ascii="Arial" w:hAnsi="Arial" w:cs="Arial"/>
          <w:color w:val="222222"/>
          <w:shd w:val="clear" w:color="auto" w:fill="FFFFFF"/>
        </w:rPr>
        <w:t>asignado a este rango.</w:t>
      </w:r>
    </w:p>
    <w:p w:rsidR="00D84004" w:rsidRDefault="005432A4" w:rsidP="00D8400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222222"/>
          <w:shd w:val="clear" w:color="auto" w:fill="FFFFFF"/>
        </w:rPr>
      </w:pPr>
      <w:r w:rsidRPr="00E658DC">
        <w:rPr>
          <w:rFonts w:ascii="Arial" w:hAnsi="Arial" w:cs="Arial"/>
          <w:b/>
          <w:color w:val="222222"/>
          <w:shd w:val="clear" w:color="auto" w:fill="FFFFFF"/>
        </w:rPr>
        <w:t>Jóvenes</w:t>
      </w:r>
      <w:r w:rsidR="00D84004">
        <w:rPr>
          <w:rFonts w:ascii="Arial" w:hAnsi="Arial" w:cs="Arial"/>
          <w:color w:val="222222"/>
          <w:shd w:val="clear" w:color="auto" w:fill="FFFFFF"/>
        </w:rPr>
        <w:t xml:space="preserve">, de18 a 29 años: </w:t>
      </w:r>
      <w:r w:rsidRPr="00D84004">
        <w:rPr>
          <w:rFonts w:ascii="Arial" w:hAnsi="Arial" w:cs="Arial"/>
          <w:color w:val="222222"/>
          <w:shd w:val="clear" w:color="auto" w:fill="FFFFFF"/>
        </w:rPr>
        <w:t xml:space="preserve"> Nú</w:t>
      </w:r>
      <w:r w:rsidR="00D84004">
        <w:rPr>
          <w:rFonts w:ascii="Arial" w:hAnsi="Arial" w:cs="Arial"/>
          <w:color w:val="222222"/>
          <w:shd w:val="clear" w:color="auto" w:fill="FFFFFF"/>
        </w:rPr>
        <w:t xml:space="preserve">mero de jóvenes y </w:t>
      </w:r>
      <w:r w:rsidR="00D84004" w:rsidRPr="00D84004">
        <w:rPr>
          <w:rFonts w:ascii="Arial" w:hAnsi="Arial" w:cs="Arial"/>
          <w:color w:val="222222"/>
          <w:shd w:val="clear" w:color="auto" w:fill="FFFFFF"/>
        </w:rPr>
        <w:t xml:space="preserve">niños y el Presupuesto </w:t>
      </w:r>
      <w:r w:rsidR="00D84004">
        <w:rPr>
          <w:rFonts w:ascii="Arial" w:hAnsi="Arial" w:cs="Arial"/>
          <w:color w:val="222222"/>
          <w:shd w:val="clear" w:color="auto" w:fill="FFFFFF"/>
        </w:rPr>
        <w:t xml:space="preserve">del proyecto/acción </w:t>
      </w:r>
      <w:r w:rsidR="00D84004" w:rsidRPr="00D84004">
        <w:rPr>
          <w:rFonts w:ascii="Arial" w:hAnsi="Arial" w:cs="Arial"/>
          <w:color w:val="222222"/>
          <w:shd w:val="clear" w:color="auto" w:fill="FFFFFF"/>
        </w:rPr>
        <w:t>asignado a este rango.</w:t>
      </w:r>
    </w:p>
    <w:p w:rsidR="00E658DC" w:rsidRPr="00E658DC" w:rsidRDefault="00E658DC" w:rsidP="00E658DC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La </w:t>
      </w:r>
      <w:r w:rsidRPr="00D30C4F">
        <w:rPr>
          <w:rFonts w:ascii="Arial" w:hAnsi="Arial" w:cs="Arial"/>
          <w:b/>
          <w:color w:val="222222"/>
          <w:shd w:val="clear" w:color="auto" w:fill="FFFFFF"/>
        </w:rPr>
        <w:t>estimación de la población atendida</w:t>
      </w:r>
      <w:r>
        <w:rPr>
          <w:rFonts w:ascii="Arial" w:hAnsi="Arial" w:cs="Arial"/>
          <w:color w:val="222222"/>
          <w:shd w:val="clear" w:color="auto" w:fill="FFFFFF"/>
        </w:rPr>
        <w:t xml:space="preserve"> se podrá realizar de acuerdo a:</w:t>
      </w:r>
    </w:p>
    <w:p w:rsidR="00D30C4F" w:rsidRDefault="00E658DC" w:rsidP="00E658D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222222"/>
          <w:shd w:val="clear" w:color="auto" w:fill="FFFFFF"/>
        </w:rPr>
      </w:pPr>
      <w:r w:rsidRPr="00E658DC">
        <w:rPr>
          <w:rFonts w:ascii="Arial" w:hAnsi="Arial" w:cs="Arial"/>
          <w:b/>
          <w:color w:val="222222"/>
          <w:shd w:val="clear" w:color="auto" w:fill="FFFFFF"/>
        </w:rPr>
        <w:t>Monto total del programa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. </w:t>
      </w:r>
      <w:r w:rsidRPr="00E658DC">
        <w:rPr>
          <w:rFonts w:ascii="Arial" w:hAnsi="Arial" w:cs="Arial"/>
          <w:color w:val="222222"/>
          <w:shd w:val="clear" w:color="auto" w:fill="FFFFFF"/>
        </w:rPr>
        <w:t>Donde el</w:t>
      </w:r>
      <w:r>
        <w:rPr>
          <w:rFonts w:ascii="Arial" w:hAnsi="Arial" w:cs="Arial"/>
          <w:color w:val="222222"/>
          <w:shd w:val="clear" w:color="auto" w:fill="FFFFFF"/>
        </w:rPr>
        <w:t xml:space="preserve"> 100% de los recursos del Proyecto/Acción</w:t>
      </w:r>
      <w:r w:rsidRPr="00E658DC">
        <w:rPr>
          <w:rFonts w:ascii="Arial" w:hAnsi="Arial" w:cs="Arial"/>
          <w:color w:val="222222"/>
          <w:shd w:val="clear" w:color="auto" w:fill="FFFFFF"/>
        </w:rPr>
        <w:t xml:space="preserve"> se destinan a NN</w:t>
      </w:r>
      <w:r>
        <w:rPr>
          <w:rFonts w:ascii="Arial" w:hAnsi="Arial" w:cs="Arial"/>
          <w:color w:val="222222"/>
          <w:shd w:val="clear" w:color="auto" w:fill="FFFFFF"/>
        </w:rPr>
        <w:t>AJ y/o b</w:t>
      </w:r>
      <w:r w:rsidRPr="00E658DC">
        <w:rPr>
          <w:rFonts w:ascii="Arial" w:hAnsi="Arial" w:cs="Arial"/>
          <w:color w:val="222222"/>
          <w:shd w:val="clear" w:color="auto" w:fill="FFFFFF"/>
        </w:rPr>
        <w:t>eneficia indirectamente a los agentes que se realizan acciones en favor de la niñez.</w:t>
      </w:r>
    </w:p>
    <w:p w:rsidR="00D30C4F" w:rsidRPr="00D30C4F" w:rsidRDefault="00E658DC" w:rsidP="00E658D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D30C4F">
        <w:rPr>
          <w:rFonts w:ascii="Arial" w:hAnsi="Arial" w:cs="Arial"/>
          <w:b/>
          <w:color w:val="222222"/>
          <w:shd w:val="clear" w:color="auto" w:fill="FFFFFF"/>
        </w:rPr>
        <w:t>Cálculo demográfico</w:t>
      </w:r>
      <w:r w:rsidR="00D30C4F">
        <w:rPr>
          <w:rFonts w:ascii="Arial" w:hAnsi="Arial" w:cs="Arial"/>
          <w:b/>
          <w:color w:val="222222"/>
          <w:shd w:val="clear" w:color="auto" w:fill="FFFFFF"/>
        </w:rPr>
        <w:t xml:space="preserve">. </w:t>
      </w:r>
      <w:r w:rsidRPr="00D30C4F">
        <w:rPr>
          <w:rFonts w:ascii="Arial" w:hAnsi="Arial" w:cs="Arial"/>
          <w:color w:val="222222"/>
          <w:shd w:val="clear" w:color="auto" w:fill="FFFFFF"/>
        </w:rPr>
        <w:t>Si no se puede calcular el número exacto de menores de 18 años, se usa un criterio basado en el total de población</w:t>
      </w:r>
      <w:r w:rsidR="00D30C4F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30C4F">
        <w:rPr>
          <w:rFonts w:ascii="Arial" w:hAnsi="Arial" w:cs="Arial"/>
          <w:color w:val="222222"/>
          <w:shd w:val="clear" w:color="auto" w:fill="FFFFFF"/>
        </w:rPr>
        <w:t xml:space="preserve">infantil (0 a 17 años) </w:t>
      </w:r>
      <w:r w:rsidR="00D30C4F">
        <w:rPr>
          <w:rFonts w:ascii="Arial" w:hAnsi="Arial" w:cs="Arial"/>
          <w:color w:val="222222"/>
          <w:shd w:val="clear" w:color="auto" w:fill="FFFFFF"/>
        </w:rPr>
        <w:t>de México, según CONAPO o INEGI.</w:t>
      </w:r>
    </w:p>
    <w:p w:rsidR="00E658DC" w:rsidRPr="00D30C4F" w:rsidRDefault="00E658DC" w:rsidP="00E658D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D30C4F">
        <w:rPr>
          <w:rFonts w:ascii="Arial" w:hAnsi="Arial" w:cs="Arial"/>
          <w:b/>
          <w:color w:val="222222"/>
          <w:shd w:val="clear" w:color="auto" w:fill="FFFFFF"/>
        </w:rPr>
        <w:t>Padrón de beneficiarios/ información interna</w:t>
      </w:r>
      <w:r w:rsidR="00D30C4F">
        <w:rPr>
          <w:rFonts w:ascii="Arial" w:hAnsi="Arial" w:cs="Arial"/>
          <w:color w:val="222222"/>
          <w:shd w:val="clear" w:color="auto" w:fill="FFFFFF"/>
        </w:rPr>
        <w:t xml:space="preserve">. </w:t>
      </w:r>
      <w:r w:rsidRPr="00D30C4F">
        <w:rPr>
          <w:rFonts w:ascii="Arial" w:hAnsi="Arial" w:cs="Arial"/>
          <w:color w:val="222222"/>
          <w:shd w:val="clear" w:color="auto" w:fill="FFFFFF"/>
        </w:rPr>
        <w:t xml:space="preserve">Si el </w:t>
      </w:r>
      <w:r w:rsidR="00D30C4F">
        <w:rPr>
          <w:rFonts w:ascii="Arial" w:hAnsi="Arial" w:cs="Arial"/>
          <w:color w:val="222222"/>
          <w:shd w:val="clear" w:color="auto" w:fill="FFFFFF"/>
        </w:rPr>
        <w:t>Proyecto/Acción</w:t>
      </w:r>
      <w:r w:rsidRPr="00D30C4F">
        <w:rPr>
          <w:rFonts w:ascii="Arial" w:hAnsi="Arial" w:cs="Arial"/>
          <w:color w:val="222222"/>
          <w:shd w:val="clear" w:color="auto" w:fill="FFFFFF"/>
        </w:rPr>
        <w:t xml:space="preserve"> tiene un padrón, se estima el número de beneficiarios por grupo etario. Si no, se utilizan documentos o</w:t>
      </w:r>
      <w:r w:rsidR="00D30C4F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30C4F">
        <w:rPr>
          <w:rFonts w:ascii="Arial" w:hAnsi="Arial" w:cs="Arial"/>
          <w:color w:val="222222"/>
          <w:shd w:val="clear" w:color="auto" w:fill="FFFFFF"/>
        </w:rPr>
        <w:t>registros del ejecutor de gasto o información demográfica.</w:t>
      </w:r>
    </w:p>
    <w:p w:rsidR="00D30C4F" w:rsidRPr="00E658DC" w:rsidRDefault="00D30C4F" w:rsidP="00D30C4F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E658DC">
        <w:rPr>
          <w:rFonts w:ascii="Arial" w:hAnsi="Arial" w:cs="Arial"/>
          <w:color w:val="222222"/>
          <w:shd w:val="clear" w:color="auto" w:fill="FFFFFF"/>
        </w:rPr>
        <w:t xml:space="preserve">Las poblaciones de acuerdo a las Proyecciones </w:t>
      </w:r>
      <w:r>
        <w:rPr>
          <w:rFonts w:ascii="Arial" w:hAnsi="Arial" w:cs="Arial"/>
          <w:color w:val="222222"/>
          <w:shd w:val="clear" w:color="auto" w:fill="FFFFFF"/>
        </w:rPr>
        <w:t xml:space="preserve">del </w:t>
      </w:r>
      <w:r w:rsidRPr="00E658DC">
        <w:rPr>
          <w:rFonts w:ascii="Arial" w:hAnsi="Arial" w:cs="Arial"/>
          <w:color w:val="222222"/>
          <w:shd w:val="clear" w:color="auto" w:fill="FFFFFF"/>
        </w:rPr>
        <w:t>Consejo Nacional de Población (CONAPO) 2026, la po</w:t>
      </w:r>
      <w:r w:rsidRPr="00E658DC">
        <w:rPr>
          <w:rFonts w:ascii="Arial" w:hAnsi="Arial" w:cs="Arial"/>
          <w:color w:val="222222"/>
        </w:rPr>
        <w:t>blación en Sinaloa son 3,208,039 habitantes, de los cuales:</w:t>
      </w:r>
    </w:p>
    <w:p w:rsidR="00D30C4F" w:rsidRPr="00E658DC" w:rsidRDefault="00D30C4F" w:rsidP="00D30C4F">
      <w:pPr>
        <w:pStyle w:val="Prrafodelista"/>
        <w:numPr>
          <w:ilvl w:val="0"/>
          <w:numId w:val="9"/>
        </w:numPr>
        <w:rPr>
          <w:rFonts w:ascii="Arial" w:hAnsi="Arial" w:cs="Arial"/>
          <w:color w:val="222222"/>
        </w:rPr>
      </w:pPr>
      <w:r w:rsidRPr="00E658DC">
        <w:rPr>
          <w:rFonts w:ascii="Arial" w:hAnsi="Arial" w:cs="Arial"/>
          <w:color w:val="222222"/>
        </w:rPr>
        <w:lastRenderedPageBreak/>
        <w:t>Población de NNA: 885,031 (27.6%)</w:t>
      </w:r>
    </w:p>
    <w:p w:rsidR="00D30C4F" w:rsidRPr="00E658DC" w:rsidRDefault="00D30C4F" w:rsidP="00D30C4F">
      <w:pPr>
        <w:pStyle w:val="Prrafodelista"/>
        <w:numPr>
          <w:ilvl w:val="0"/>
          <w:numId w:val="9"/>
        </w:numPr>
        <w:rPr>
          <w:rFonts w:ascii="Arial" w:hAnsi="Arial" w:cs="Arial"/>
          <w:color w:val="222222"/>
        </w:rPr>
      </w:pPr>
      <w:r w:rsidRPr="00E658DC">
        <w:rPr>
          <w:rFonts w:ascii="Arial" w:hAnsi="Arial" w:cs="Arial"/>
          <w:color w:val="222222"/>
        </w:rPr>
        <w:t>Población de 0 a 5 años: 275,575 (8.6%)</w:t>
      </w:r>
    </w:p>
    <w:p w:rsidR="00D30C4F" w:rsidRPr="00E658DC" w:rsidRDefault="00D30C4F" w:rsidP="00D30C4F">
      <w:pPr>
        <w:pStyle w:val="Prrafodelista"/>
        <w:numPr>
          <w:ilvl w:val="0"/>
          <w:numId w:val="9"/>
        </w:numPr>
        <w:rPr>
          <w:rFonts w:ascii="Arial" w:hAnsi="Arial" w:cs="Arial"/>
          <w:color w:val="222222"/>
        </w:rPr>
      </w:pPr>
      <w:r w:rsidRPr="00E658DC">
        <w:rPr>
          <w:rFonts w:ascii="Arial" w:hAnsi="Arial" w:cs="Arial"/>
          <w:color w:val="222222"/>
        </w:rPr>
        <w:t>Población de 6 a 12 años: 292,944 (9.1%)</w:t>
      </w:r>
    </w:p>
    <w:p w:rsidR="00E658DC" w:rsidRPr="00D30C4F" w:rsidRDefault="00D30C4F" w:rsidP="00D30C4F">
      <w:pPr>
        <w:pStyle w:val="Prrafodelista"/>
        <w:numPr>
          <w:ilvl w:val="0"/>
          <w:numId w:val="9"/>
        </w:numPr>
        <w:rPr>
          <w:rFonts w:ascii="Arial" w:hAnsi="Arial" w:cs="Arial"/>
          <w:color w:val="222222"/>
        </w:rPr>
      </w:pPr>
      <w:r w:rsidRPr="00E658DC">
        <w:rPr>
          <w:rFonts w:ascii="Arial" w:hAnsi="Arial" w:cs="Arial"/>
          <w:color w:val="222222"/>
        </w:rPr>
        <w:t>Población de 13 a 17 años: 316,512 (9.9%)</w:t>
      </w:r>
    </w:p>
    <w:p w:rsidR="00D84004" w:rsidRDefault="00D84004" w:rsidP="00D84004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D30C4F">
        <w:rPr>
          <w:rFonts w:ascii="Arial" w:hAnsi="Arial" w:cs="Arial"/>
          <w:b/>
          <w:color w:val="222222"/>
          <w:shd w:val="clear" w:color="auto" w:fill="FFFFFF"/>
        </w:rPr>
        <w:t>Regla de Validación</w:t>
      </w:r>
      <w:r>
        <w:rPr>
          <w:rFonts w:ascii="Arial" w:hAnsi="Arial" w:cs="Arial"/>
          <w:color w:val="222222"/>
          <w:shd w:val="clear" w:color="auto" w:fill="FFFFFF"/>
        </w:rPr>
        <w:t xml:space="preserve">: </w:t>
      </w:r>
      <w:r w:rsidR="005432A4" w:rsidRPr="00D84004">
        <w:rPr>
          <w:rFonts w:ascii="Arial" w:hAnsi="Arial" w:cs="Arial"/>
          <w:color w:val="222222"/>
          <w:shd w:val="clear" w:color="auto" w:fill="FFFFFF"/>
        </w:rPr>
        <w:t>La suma del presupuesto asi</w:t>
      </w:r>
      <w:r>
        <w:rPr>
          <w:rFonts w:ascii="Arial" w:hAnsi="Arial" w:cs="Arial"/>
          <w:color w:val="222222"/>
          <w:shd w:val="clear" w:color="auto" w:fill="FFFFFF"/>
        </w:rPr>
        <w:t xml:space="preserve">gnado a los 4 rangos de edad debe ser exactamente igual al </w:t>
      </w:r>
      <w:r w:rsidR="005432A4" w:rsidRPr="00D84004">
        <w:rPr>
          <w:rFonts w:ascii="Arial" w:hAnsi="Arial" w:cs="Arial"/>
          <w:color w:val="222222"/>
          <w:shd w:val="clear" w:color="auto" w:fill="FFFFFF"/>
        </w:rPr>
        <w:t>Mo</w:t>
      </w:r>
      <w:r w:rsidR="006A176C">
        <w:rPr>
          <w:rFonts w:ascii="Arial" w:hAnsi="Arial" w:cs="Arial"/>
          <w:color w:val="222222"/>
          <w:shd w:val="clear" w:color="auto" w:fill="FFFFFF"/>
        </w:rPr>
        <w:t xml:space="preserve">nto </w:t>
      </w:r>
      <w:r>
        <w:rPr>
          <w:rFonts w:ascii="Arial" w:hAnsi="Arial" w:cs="Arial"/>
          <w:color w:val="222222"/>
          <w:shd w:val="clear" w:color="auto" w:fill="FFFFFF"/>
        </w:rPr>
        <w:t xml:space="preserve">Total del Proyecto/Acción </w:t>
      </w:r>
      <w:r w:rsidR="005432A4" w:rsidRPr="00D84004">
        <w:rPr>
          <w:rFonts w:ascii="Arial" w:hAnsi="Arial" w:cs="Arial"/>
          <w:color w:val="222222"/>
          <w:shd w:val="clear" w:color="auto" w:fill="FFFFFF"/>
        </w:rPr>
        <w:t>registrado previamente.</w:t>
      </w:r>
    </w:p>
    <w:p w:rsidR="00D84004" w:rsidRPr="00D84004" w:rsidRDefault="005432A4" w:rsidP="00D84004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D84004">
        <w:rPr>
          <w:rFonts w:ascii="Arial" w:hAnsi="Arial" w:cs="Arial"/>
          <w:b/>
          <w:color w:val="222222"/>
          <w:shd w:val="clear" w:color="auto" w:fill="FFFFFF"/>
        </w:rPr>
        <w:t>5. Criterio de Selección de Categoría</w:t>
      </w:r>
      <w:r w:rsidR="00D84004">
        <w:rPr>
          <w:rFonts w:ascii="Arial" w:hAnsi="Arial" w:cs="Arial"/>
          <w:b/>
          <w:color w:val="222222"/>
          <w:shd w:val="clear" w:color="auto" w:fill="FFFFFF"/>
        </w:rPr>
        <w:t>.</w:t>
      </w:r>
    </w:p>
    <w:p w:rsidR="00D84004" w:rsidRDefault="005432A4" w:rsidP="00D84004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D84004">
        <w:rPr>
          <w:rFonts w:ascii="Arial" w:hAnsi="Arial" w:cs="Arial"/>
          <w:color w:val="222222"/>
          <w:shd w:val="clear" w:color="auto" w:fill="FFFFFF"/>
        </w:rPr>
        <w:t>Para la correcta clasificación del proyecto, el E</w:t>
      </w:r>
      <w:r w:rsidR="00D84004">
        <w:rPr>
          <w:rFonts w:ascii="Arial" w:hAnsi="Arial" w:cs="Arial"/>
          <w:color w:val="222222"/>
          <w:shd w:val="clear" w:color="auto" w:fill="FFFFFF"/>
        </w:rPr>
        <w:t xml:space="preserve">nte Público deberá considerar </w:t>
      </w:r>
      <w:r w:rsidRPr="00D84004">
        <w:rPr>
          <w:rFonts w:ascii="Arial" w:hAnsi="Arial" w:cs="Arial"/>
          <w:color w:val="222222"/>
          <w:shd w:val="clear" w:color="auto" w:fill="FFFFFF"/>
        </w:rPr>
        <w:t>el objetivo del proyecto o acción, la población objetivo definida en su diseño, los bienes o servicios que genera y los resultados esper</w:t>
      </w:r>
      <w:r w:rsidR="00D84004">
        <w:rPr>
          <w:rFonts w:ascii="Arial" w:hAnsi="Arial" w:cs="Arial"/>
          <w:color w:val="222222"/>
          <w:shd w:val="clear" w:color="auto" w:fill="FFFFFF"/>
        </w:rPr>
        <w:t>ados</w:t>
      </w:r>
      <w:r w:rsidRPr="00D84004">
        <w:rPr>
          <w:rFonts w:ascii="Arial" w:hAnsi="Arial" w:cs="Arial"/>
          <w:color w:val="222222"/>
          <w:shd w:val="clear" w:color="auto" w:fill="FFFFFF"/>
        </w:rPr>
        <w:t>.</w:t>
      </w:r>
    </w:p>
    <w:p w:rsidR="00EE601E" w:rsidRPr="00D84004" w:rsidRDefault="005432A4" w:rsidP="00D84004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D84004">
        <w:rPr>
          <w:rFonts w:ascii="Arial" w:hAnsi="Arial" w:cs="Arial"/>
          <w:color w:val="222222"/>
          <w:shd w:val="clear" w:color="auto" w:fill="FFFFFF"/>
        </w:rPr>
        <w:t>En caso de que un proyecto pueda ubicarse en más de una categoría, se deberá seleccionar obligatoriame</w:t>
      </w:r>
      <w:r w:rsidR="00D84004">
        <w:rPr>
          <w:rFonts w:ascii="Arial" w:hAnsi="Arial" w:cs="Arial"/>
          <w:color w:val="222222"/>
          <w:shd w:val="clear" w:color="auto" w:fill="FFFFFF"/>
        </w:rPr>
        <w:t xml:space="preserve">nte aquella que represente el </w:t>
      </w:r>
      <w:r w:rsidRPr="00D84004">
        <w:rPr>
          <w:rFonts w:ascii="Arial" w:hAnsi="Arial" w:cs="Arial"/>
          <w:color w:val="222222"/>
          <w:shd w:val="clear" w:color="auto" w:fill="FFFFFF"/>
        </w:rPr>
        <w:t>ni</w:t>
      </w:r>
      <w:r w:rsidR="00D84004">
        <w:rPr>
          <w:rFonts w:ascii="Arial" w:hAnsi="Arial" w:cs="Arial"/>
          <w:color w:val="222222"/>
          <w:shd w:val="clear" w:color="auto" w:fill="FFFFFF"/>
        </w:rPr>
        <w:t>vel de incidencia predominante</w:t>
      </w:r>
      <w:r w:rsidRPr="00D84004">
        <w:rPr>
          <w:rFonts w:ascii="Arial" w:hAnsi="Arial" w:cs="Arial"/>
          <w:color w:val="222222"/>
          <w:shd w:val="clear" w:color="auto" w:fill="FFFFFF"/>
        </w:rPr>
        <w:t xml:space="preserve"> sobre las niñas</w:t>
      </w:r>
      <w:r w:rsidR="00D84004">
        <w:rPr>
          <w:rFonts w:ascii="Arial" w:hAnsi="Arial" w:cs="Arial"/>
          <w:color w:val="222222"/>
          <w:shd w:val="clear" w:color="auto" w:fill="FFFFFF"/>
        </w:rPr>
        <w:t>, niños, adolescentes y jóvenes.</w:t>
      </w:r>
    </w:p>
    <w:sectPr w:rsidR="00EE601E" w:rsidRPr="00D84004" w:rsidSect="00ED48C4">
      <w:pgSz w:w="12240" w:h="15840" w:code="1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7C94"/>
    <w:multiLevelType w:val="hybridMultilevel"/>
    <w:tmpl w:val="6A745D8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01372"/>
    <w:multiLevelType w:val="hybridMultilevel"/>
    <w:tmpl w:val="576660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A3BD7"/>
    <w:multiLevelType w:val="hybridMultilevel"/>
    <w:tmpl w:val="BD922C1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966DBA"/>
    <w:multiLevelType w:val="hybridMultilevel"/>
    <w:tmpl w:val="ABDEE3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3717F"/>
    <w:multiLevelType w:val="hybridMultilevel"/>
    <w:tmpl w:val="B126B30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C42C0"/>
    <w:multiLevelType w:val="hybridMultilevel"/>
    <w:tmpl w:val="133C21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94012"/>
    <w:multiLevelType w:val="hybridMultilevel"/>
    <w:tmpl w:val="83DE7D1C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1C148C3"/>
    <w:multiLevelType w:val="hybridMultilevel"/>
    <w:tmpl w:val="57D2A3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C0815"/>
    <w:multiLevelType w:val="hybridMultilevel"/>
    <w:tmpl w:val="8F62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55"/>
    <w:rsid w:val="000F043F"/>
    <w:rsid w:val="00211588"/>
    <w:rsid w:val="003F7A9F"/>
    <w:rsid w:val="005432A4"/>
    <w:rsid w:val="006A176C"/>
    <w:rsid w:val="00BF6A55"/>
    <w:rsid w:val="00D30C4F"/>
    <w:rsid w:val="00D84004"/>
    <w:rsid w:val="00DF2D4E"/>
    <w:rsid w:val="00E658DC"/>
    <w:rsid w:val="00ED48C4"/>
    <w:rsid w:val="00EE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1C07"/>
  <w15:chartTrackingRefBased/>
  <w15:docId w15:val="{9BEED8F3-AFF0-4B0C-A693-7316180D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32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0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acarmen</cp:lastModifiedBy>
  <cp:revision>4</cp:revision>
  <cp:lastPrinted>2026-07-07T17:32:00Z</cp:lastPrinted>
  <dcterms:created xsi:type="dcterms:W3CDTF">2026-07-08T23:54:00Z</dcterms:created>
  <dcterms:modified xsi:type="dcterms:W3CDTF">2026-07-14T00:55:00Z</dcterms:modified>
</cp:coreProperties>
</file>