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Anexo</w:t>
      </w:r>
      <w:r>
        <w:rPr>
          <w:spacing w:val="-14"/>
        </w:rPr>
        <w:t> </w:t>
      </w:r>
      <w:r>
        <w:rPr>
          <w:spacing w:val="-10"/>
        </w:rPr>
        <w:t>4</w:t>
      </w:r>
    </w:p>
    <w:p>
      <w:pPr>
        <w:pStyle w:val="BodyText"/>
        <w:spacing w:before="53"/>
      </w:pPr>
      <w:r>
        <w:rPr/>
        <w:t>Asignación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2"/>
        </w:rPr>
        <w:t>Poderes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8"/>
        <w:gridCol w:w="4305"/>
        <w:gridCol w:w="4064"/>
      </w:tblGrid>
      <w:tr>
        <w:trPr>
          <w:trHeight w:val="685" w:hRule="atLeast"/>
        </w:trPr>
        <w:tc>
          <w:tcPr>
            <w:tcW w:w="2788" w:type="dxa"/>
            <w:shd w:val="clear" w:color="auto" w:fill="5A2034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Concepto</w:t>
            </w:r>
          </w:p>
        </w:tc>
        <w:tc>
          <w:tcPr>
            <w:tcW w:w="4305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  <w:shd w:val="clear" w:color="auto" w:fill="5A2034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309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410" w:hRule="atLeast"/>
        </w:trPr>
        <w:tc>
          <w:tcPr>
            <w:tcW w:w="2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5" w:type="dxa"/>
          </w:tcPr>
          <w:p>
            <w:pPr>
              <w:pStyle w:val="TableParagraph"/>
              <w:spacing w:before="128"/>
              <w:ind w:left="13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064" w:type="dxa"/>
          </w:tcPr>
          <w:p>
            <w:pPr>
              <w:pStyle w:val="TableParagraph"/>
              <w:spacing w:before="127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$27,406,468,065</w:t>
            </w:r>
          </w:p>
        </w:tc>
      </w:tr>
      <w:tr>
        <w:trPr>
          <w:trHeight w:val="417" w:hRule="atLeast"/>
        </w:trPr>
        <w:tc>
          <w:tcPr>
            <w:tcW w:w="2788" w:type="dxa"/>
          </w:tcPr>
          <w:p>
            <w:pPr>
              <w:pStyle w:val="TableParagraph"/>
              <w:spacing w:before="93"/>
              <w:ind w:left="196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4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before="101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25,918,716,182</w:t>
            </w:r>
          </w:p>
        </w:tc>
      </w:tr>
      <w:tr>
        <w:trPr>
          <w:trHeight w:val="451" w:hRule="atLeast"/>
        </w:trPr>
        <w:tc>
          <w:tcPr>
            <w:tcW w:w="2788" w:type="dxa"/>
          </w:tcPr>
          <w:p>
            <w:pPr>
              <w:pStyle w:val="TableParagraph"/>
              <w:spacing w:before="126"/>
              <w:ind w:left="196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4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before="135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587,382,889</w:t>
            </w:r>
          </w:p>
        </w:tc>
      </w:tr>
      <w:tr>
        <w:trPr>
          <w:trHeight w:val="317" w:hRule="atLeast"/>
        </w:trPr>
        <w:tc>
          <w:tcPr>
            <w:tcW w:w="2788" w:type="dxa"/>
          </w:tcPr>
          <w:p>
            <w:pPr>
              <w:pStyle w:val="TableParagraph"/>
              <w:spacing w:line="171" w:lineRule="exact" w:before="126"/>
              <w:ind w:left="196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4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line="164" w:lineRule="exact" w:before="13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900,368,994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52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rpt_p</dc:title>
  <dcterms:created xsi:type="dcterms:W3CDTF">2025-01-23T18:41:14Z</dcterms:created>
  <dcterms:modified xsi:type="dcterms:W3CDTF">2025-01-23T18:41:14Z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