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4"/>
        <w:gridCol w:w="3234"/>
      </w:tblGrid>
      <w:tr>
        <w:trPr>
          <w:trHeight w:val="261" w:hRule="atLeast"/>
        </w:trPr>
        <w:tc>
          <w:tcPr>
            <w:tcW w:w="7474" w:type="dxa"/>
          </w:tcPr>
          <w:p>
            <w:pPr>
              <w:pStyle w:val="TableParagraph"/>
              <w:spacing w:before="2"/>
              <w:ind w:left="4097" w:right="29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3234" w:type="dxa"/>
          </w:tcPr>
          <w:p>
            <w:pPr>
              <w:pStyle w:val="TableParagraph"/>
              <w:spacing w:line="179" w:lineRule="exact"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$64,504,514,676</w:t>
            </w:r>
          </w:p>
        </w:tc>
      </w:tr>
      <w:tr>
        <w:trPr>
          <w:trHeight w:val="321" w:hRule="atLeast"/>
        </w:trPr>
        <w:tc>
          <w:tcPr>
            <w:tcW w:w="7474" w:type="dxa"/>
          </w:tcPr>
          <w:p>
            <w:pPr>
              <w:pStyle w:val="TableParagraph"/>
              <w:spacing w:before="7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1 Gobierno</w:t>
            </w:r>
          </w:p>
        </w:tc>
        <w:tc>
          <w:tcPr>
            <w:tcW w:w="3234" w:type="dxa"/>
          </w:tcPr>
          <w:p>
            <w:pPr>
              <w:pStyle w:val="TableParagraph"/>
              <w:spacing w:before="7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6,772,553,078</w:t>
            </w:r>
          </w:p>
        </w:tc>
      </w:tr>
      <w:tr>
        <w:trPr>
          <w:trHeight w:val="304" w:hRule="atLeast"/>
        </w:trPr>
        <w:tc>
          <w:tcPr>
            <w:tcW w:w="7474" w:type="dxa"/>
          </w:tcPr>
          <w:p>
            <w:pPr>
              <w:pStyle w:val="TableParagraph"/>
              <w:spacing w:before="63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11 Legislación</w:t>
            </w:r>
          </w:p>
        </w:tc>
        <w:tc>
          <w:tcPr>
            <w:tcW w:w="3234" w:type="dxa"/>
          </w:tcPr>
          <w:p>
            <w:pPr>
              <w:pStyle w:val="TableParagraph"/>
              <w:spacing w:before="55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525,849,803</w:t>
            </w:r>
          </w:p>
        </w:tc>
      </w:tr>
      <w:tr>
        <w:trPr>
          <w:trHeight w:val="301" w:hRule="atLeast"/>
        </w:trPr>
        <w:tc>
          <w:tcPr>
            <w:tcW w:w="7474" w:type="dxa"/>
          </w:tcPr>
          <w:p>
            <w:pPr>
              <w:pStyle w:val="TableParagraph"/>
              <w:spacing w:before="53"/>
              <w:ind w:left="1130"/>
              <w:rPr>
                <w:sz w:val="16"/>
              </w:rPr>
            </w:pPr>
            <w:r>
              <w:rPr>
                <w:sz w:val="16"/>
              </w:rPr>
              <w:t>111 Legislación</w:t>
            </w:r>
          </w:p>
        </w:tc>
        <w:tc>
          <w:tcPr>
            <w:tcW w:w="3234" w:type="dxa"/>
          </w:tcPr>
          <w:p>
            <w:pPr>
              <w:pStyle w:val="TableParagraph"/>
              <w:spacing w:before="5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362,233,250</w:t>
            </w:r>
          </w:p>
        </w:tc>
      </w:tr>
      <w:tr>
        <w:trPr>
          <w:trHeight w:val="309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112 Fiscalización</w:t>
            </w:r>
          </w:p>
        </w:tc>
        <w:tc>
          <w:tcPr>
            <w:tcW w:w="3234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163,616,553</w:t>
            </w:r>
          </w:p>
        </w:tc>
      </w:tr>
      <w:tr>
        <w:trPr>
          <w:trHeight w:val="310" w:hRule="atLeast"/>
        </w:trPr>
        <w:tc>
          <w:tcPr>
            <w:tcW w:w="7474" w:type="dxa"/>
          </w:tcPr>
          <w:p>
            <w:pPr>
              <w:pStyle w:val="TableParagraph"/>
              <w:spacing w:before="69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12 Justicia</w:t>
            </w:r>
          </w:p>
        </w:tc>
        <w:tc>
          <w:tcPr>
            <w:tcW w:w="3234" w:type="dxa"/>
          </w:tcPr>
          <w:p>
            <w:pPr>
              <w:pStyle w:val="TableParagraph"/>
              <w:spacing w:before="6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2,590,789,431</w:t>
            </w:r>
          </w:p>
        </w:tc>
      </w:tr>
      <w:tr>
        <w:trPr>
          <w:trHeight w:val="301" w:hRule="atLeast"/>
        </w:trPr>
        <w:tc>
          <w:tcPr>
            <w:tcW w:w="7474" w:type="dxa"/>
          </w:tcPr>
          <w:p>
            <w:pPr>
              <w:pStyle w:val="TableParagraph"/>
              <w:spacing w:before="53"/>
              <w:ind w:left="1130"/>
              <w:rPr>
                <w:sz w:val="16"/>
              </w:rPr>
            </w:pPr>
            <w:r>
              <w:rPr>
                <w:sz w:val="16"/>
              </w:rPr>
              <w:t>121 Impartición de justicia</w:t>
            </w:r>
          </w:p>
        </w:tc>
        <w:tc>
          <w:tcPr>
            <w:tcW w:w="3234" w:type="dxa"/>
          </w:tcPr>
          <w:p>
            <w:pPr>
              <w:pStyle w:val="TableParagraph"/>
              <w:spacing w:before="5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1,012,084,161</w:t>
            </w:r>
          </w:p>
        </w:tc>
      </w:tr>
      <w:tr>
        <w:trPr>
          <w:trHeight w:val="307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122 Procuración de justicia</w:t>
            </w:r>
          </w:p>
        </w:tc>
        <w:tc>
          <w:tcPr>
            <w:tcW w:w="3234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925,143,421</w:t>
            </w:r>
          </w:p>
        </w:tc>
      </w:tr>
      <w:tr>
        <w:trPr>
          <w:trHeight w:val="307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123 Reclusión y readaptación social</w:t>
            </w:r>
          </w:p>
        </w:tc>
        <w:tc>
          <w:tcPr>
            <w:tcW w:w="3234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456,668,340</w:t>
            </w:r>
          </w:p>
        </w:tc>
      </w:tr>
      <w:tr>
        <w:trPr>
          <w:trHeight w:val="308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124 Derechos Humanos</w:t>
            </w:r>
          </w:p>
        </w:tc>
        <w:tc>
          <w:tcPr>
            <w:tcW w:w="3234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196,893,509</w:t>
            </w:r>
          </w:p>
        </w:tc>
      </w:tr>
      <w:tr>
        <w:trPr>
          <w:trHeight w:val="309" w:hRule="atLeast"/>
        </w:trPr>
        <w:tc>
          <w:tcPr>
            <w:tcW w:w="7474" w:type="dxa"/>
          </w:tcPr>
          <w:p>
            <w:pPr>
              <w:pStyle w:val="TableParagraph"/>
              <w:spacing w:before="67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13 Coordinación de la política de gobierno</w:t>
            </w:r>
          </w:p>
        </w:tc>
        <w:tc>
          <w:tcPr>
            <w:tcW w:w="3234" w:type="dxa"/>
          </w:tcPr>
          <w:p>
            <w:pPr>
              <w:pStyle w:val="TableParagraph"/>
              <w:spacing w:before="6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528,349,627</w:t>
            </w:r>
          </w:p>
        </w:tc>
      </w:tr>
      <w:tr>
        <w:trPr>
          <w:trHeight w:val="301" w:hRule="atLeast"/>
        </w:trPr>
        <w:tc>
          <w:tcPr>
            <w:tcW w:w="7474" w:type="dxa"/>
          </w:tcPr>
          <w:p>
            <w:pPr>
              <w:pStyle w:val="TableParagraph"/>
              <w:spacing w:before="53"/>
              <w:ind w:left="1130"/>
              <w:rPr>
                <w:sz w:val="16"/>
              </w:rPr>
            </w:pPr>
            <w:r>
              <w:rPr>
                <w:sz w:val="16"/>
              </w:rPr>
              <w:t>131 Presidencia / Gubernatura</w:t>
            </w:r>
          </w:p>
        </w:tc>
        <w:tc>
          <w:tcPr>
            <w:tcW w:w="3234" w:type="dxa"/>
          </w:tcPr>
          <w:p>
            <w:pPr>
              <w:pStyle w:val="TableParagraph"/>
              <w:spacing w:before="5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55,691,624</w:t>
            </w:r>
          </w:p>
        </w:tc>
      </w:tr>
      <w:tr>
        <w:trPr>
          <w:trHeight w:val="307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132 Política interior</w:t>
            </w:r>
          </w:p>
        </w:tc>
        <w:tc>
          <w:tcPr>
            <w:tcW w:w="3234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105,038,685</w:t>
            </w:r>
          </w:p>
        </w:tc>
      </w:tr>
      <w:tr>
        <w:trPr>
          <w:trHeight w:val="307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134 Función pública</w:t>
            </w:r>
          </w:p>
        </w:tc>
        <w:tc>
          <w:tcPr>
            <w:tcW w:w="3234" w:type="dxa"/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69,174,810</w:t>
            </w:r>
          </w:p>
        </w:tc>
      </w:tr>
      <w:tr>
        <w:trPr>
          <w:trHeight w:val="307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135 Asuntos jurídicos</w:t>
            </w:r>
          </w:p>
        </w:tc>
        <w:tc>
          <w:tcPr>
            <w:tcW w:w="3234" w:type="dxa"/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27,493,341</w:t>
            </w:r>
          </w:p>
        </w:tc>
      </w:tr>
      <w:tr>
        <w:trPr>
          <w:trHeight w:val="307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136 Organización de procesos electorales</w:t>
            </w:r>
          </w:p>
        </w:tc>
        <w:tc>
          <w:tcPr>
            <w:tcW w:w="3234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247,944,348</w:t>
            </w:r>
          </w:p>
        </w:tc>
      </w:tr>
      <w:tr>
        <w:trPr>
          <w:trHeight w:val="307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137 Población</w:t>
            </w:r>
          </w:p>
        </w:tc>
        <w:tc>
          <w:tcPr>
            <w:tcW w:w="3234" w:type="dxa"/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14,335,865</w:t>
            </w:r>
          </w:p>
        </w:tc>
      </w:tr>
      <w:tr>
        <w:trPr>
          <w:trHeight w:val="309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139 Otros</w:t>
            </w:r>
          </w:p>
        </w:tc>
        <w:tc>
          <w:tcPr>
            <w:tcW w:w="323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8,670,954</w:t>
            </w:r>
          </w:p>
        </w:tc>
      </w:tr>
      <w:tr>
        <w:trPr>
          <w:trHeight w:val="310" w:hRule="atLeast"/>
        </w:trPr>
        <w:tc>
          <w:tcPr>
            <w:tcW w:w="7474" w:type="dxa"/>
          </w:tcPr>
          <w:p>
            <w:pPr>
              <w:pStyle w:val="TableParagraph"/>
              <w:spacing w:before="69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15 Asuntos financieros y hacendarios</w:t>
            </w:r>
          </w:p>
        </w:tc>
        <w:tc>
          <w:tcPr>
            <w:tcW w:w="3234" w:type="dxa"/>
          </w:tcPr>
          <w:p>
            <w:pPr>
              <w:pStyle w:val="TableParagraph"/>
              <w:spacing w:before="6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1,185,188,266</w:t>
            </w:r>
          </w:p>
        </w:tc>
      </w:tr>
      <w:tr>
        <w:trPr>
          <w:trHeight w:val="301" w:hRule="atLeast"/>
        </w:trPr>
        <w:tc>
          <w:tcPr>
            <w:tcW w:w="7474" w:type="dxa"/>
          </w:tcPr>
          <w:p>
            <w:pPr>
              <w:pStyle w:val="TableParagraph"/>
              <w:spacing w:before="53"/>
              <w:ind w:left="1130"/>
              <w:rPr>
                <w:sz w:val="16"/>
              </w:rPr>
            </w:pPr>
            <w:r>
              <w:rPr>
                <w:sz w:val="16"/>
              </w:rPr>
              <w:t>151 Asuntos financieros</w:t>
            </w:r>
          </w:p>
        </w:tc>
        <w:tc>
          <w:tcPr>
            <w:tcW w:w="3234" w:type="dxa"/>
          </w:tcPr>
          <w:p>
            <w:pPr>
              <w:pStyle w:val="TableParagraph"/>
              <w:spacing w:before="5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62,753,192</w:t>
            </w:r>
          </w:p>
        </w:tc>
      </w:tr>
      <w:tr>
        <w:trPr>
          <w:trHeight w:val="309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152 Asuntos hacendarios</w:t>
            </w:r>
          </w:p>
        </w:tc>
        <w:tc>
          <w:tcPr>
            <w:tcW w:w="3234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1,122,435,074</w:t>
            </w:r>
          </w:p>
        </w:tc>
      </w:tr>
      <w:tr>
        <w:trPr>
          <w:trHeight w:val="308" w:hRule="atLeast"/>
        </w:trPr>
        <w:tc>
          <w:tcPr>
            <w:tcW w:w="7474" w:type="dxa"/>
          </w:tcPr>
          <w:p>
            <w:pPr>
              <w:pStyle w:val="TableParagraph"/>
              <w:spacing w:before="66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17 Asuntos de orden público y de seguridad interior</w:t>
            </w:r>
          </w:p>
        </w:tc>
        <w:tc>
          <w:tcPr>
            <w:tcW w:w="3234" w:type="dxa"/>
          </w:tcPr>
          <w:p>
            <w:pPr>
              <w:pStyle w:val="TableParagraph"/>
              <w:spacing w:before="6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1,534,056,236</w:t>
            </w:r>
          </w:p>
        </w:tc>
      </w:tr>
      <w:tr>
        <w:trPr>
          <w:trHeight w:val="301" w:hRule="atLeast"/>
        </w:trPr>
        <w:tc>
          <w:tcPr>
            <w:tcW w:w="7474" w:type="dxa"/>
          </w:tcPr>
          <w:p>
            <w:pPr>
              <w:pStyle w:val="TableParagraph"/>
              <w:spacing w:before="53"/>
              <w:ind w:left="1130"/>
              <w:rPr>
                <w:sz w:val="16"/>
              </w:rPr>
            </w:pPr>
            <w:r>
              <w:rPr>
                <w:sz w:val="16"/>
              </w:rPr>
              <w:t>171 Policía</w:t>
            </w:r>
          </w:p>
        </w:tc>
        <w:tc>
          <w:tcPr>
            <w:tcW w:w="3234" w:type="dxa"/>
          </w:tcPr>
          <w:p>
            <w:pPr>
              <w:pStyle w:val="TableParagraph"/>
              <w:spacing w:before="5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1,010,515,814</w:t>
            </w:r>
          </w:p>
        </w:tc>
      </w:tr>
      <w:tr>
        <w:trPr>
          <w:trHeight w:val="307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172 Protección civil</w:t>
            </w:r>
          </w:p>
        </w:tc>
        <w:tc>
          <w:tcPr>
            <w:tcW w:w="3234" w:type="dxa"/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59,151,423</w:t>
            </w:r>
          </w:p>
        </w:tc>
      </w:tr>
      <w:tr>
        <w:trPr>
          <w:trHeight w:val="309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174 Sistema Nacional de Seguridad Pública</w:t>
            </w:r>
          </w:p>
        </w:tc>
        <w:tc>
          <w:tcPr>
            <w:tcW w:w="3234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464,388,999</w:t>
            </w:r>
          </w:p>
        </w:tc>
      </w:tr>
      <w:tr>
        <w:trPr>
          <w:trHeight w:val="310" w:hRule="atLeast"/>
        </w:trPr>
        <w:tc>
          <w:tcPr>
            <w:tcW w:w="7474" w:type="dxa"/>
          </w:tcPr>
          <w:p>
            <w:pPr>
              <w:pStyle w:val="TableParagraph"/>
              <w:spacing w:before="69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18 Otros servicios generales</w:t>
            </w:r>
          </w:p>
        </w:tc>
        <w:tc>
          <w:tcPr>
            <w:tcW w:w="3234" w:type="dxa"/>
          </w:tcPr>
          <w:p>
            <w:pPr>
              <w:pStyle w:val="TableParagraph"/>
              <w:spacing w:before="6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408,319,715</w:t>
            </w:r>
          </w:p>
        </w:tc>
      </w:tr>
      <w:tr>
        <w:trPr>
          <w:trHeight w:val="301" w:hRule="atLeast"/>
        </w:trPr>
        <w:tc>
          <w:tcPr>
            <w:tcW w:w="7474" w:type="dxa"/>
          </w:tcPr>
          <w:p>
            <w:pPr>
              <w:pStyle w:val="TableParagraph"/>
              <w:spacing w:before="53"/>
              <w:ind w:left="1130"/>
              <w:rPr>
                <w:sz w:val="16"/>
              </w:rPr>
            </w:pPr>
            <w:r>
              <w:rPr>
                <w:sz w:val="16"/>
              </w:rPr>
              <w:t>181 Servicios registrales, administrativos y patrimoniales</w:t>
            </w:r>
          </w:p>
        </w:tc>
        <w:tc>
          <w:tcPr>
            <w:tcW w:w="3234" w:type="dxa"/>
          </w:tcPr>
          <w:p>
            <w:pPr>
              <w:pStyle w:val="TableParagraph"/>
              <w:spacing w:before="5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316,372,167</w:t>
            </w:r>
          </w:p>
        </w:tc>
      </w:tr>
      <w:tr>
        <w:trPr>
          <w:trHeight w:val="307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182 Servicios estadísticos</w:t>
            </w:r>
          </w:p>
        </w:tc>
        <w:tc>
          <w:tcPr>
            <w:tcW w:w="323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6,084,031</w:t>
            </w:r>
          </w:p>
        </w:tc>
      </w:tr>
      <w:tr>
        <w:trPr>
          <w:trHeight w:val="307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183 Servicios de comunicación y medios</w:t>
            </w:r>
          </w:p>
        </w:tc>
        <w:tc>
          <w:tcPr>
            <w:tcW w:w="3234" w:type="dxa"/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38,585,557</w:t>
            </w:r>
          </w:p>
        </w:tc>
      </w:tr>
      <w:tr>
        <w:trPr>
          <w:trHeight w:val="309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184 Acceso a la información pública gubernamental</w:t>
            </w:r>
          </w:p>
        </w:tc>
        <w:tc>
          <w:tcPr>
            <w:tcW w:w="3234" w:type="dxa"/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47,277,960</w:t>
            </w:r>
          </w:p>
        </w:tc>
      </w:tr>
      <w:tr>
        <w:trPr>
          <w:trHeight w:val="313" w:hRule="atLeast"/>
        </w:trPr>
        <w:tc>
          <w:tcPr>
            <w:tcW w:w="7474" w:type="dxa"/>
          </w:tcPr>
          <w:p>
            <w:pPr>
              <w:pStyle w:val="TableParagraph"/>
              <w:spacing w:before="6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 Desarrollo Social</w:t>
            </w:r>
          </w:p>
        </w:tc>
        <w:tc>
          <w:tcPr>
            <w:tcW w:w="3234" w:type="dxa"/>
          </w:tcPr>
          <w:p>
            <w:pPr>
              <w:pStyle w:val="TableParagraph"/>
              <w:spacing w:before="6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43,472,077,998</w:t>
            </w:r>
          </w:p>
        </w:tc>
      </w:tr>
      <w:tr>
        <w:trPr>
          <w:trHeight w:val="304" w:hRule="atLeast"/>
        </w:trPr>
        <w:tc>
          <w:tcPr>
            <w:tcW w:w="7474" w:type="dxa"/>
          </w:tcPr>
          <w:p>
            <w:pPr>
              <w:pStyle w:val="TableParagraph"/>
              <w:spacing w:before="62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21 Protección ambiental</w:t>
            </w:r>
          </w:p>
        </w:tc>
        <w:tc>
          <w:tcPr>
            <w:tcW w:w="3234" w:type="dxa"/>
          </w:tcPr>
          <w:p>
            <w:pPr>
              <w:pStyle w:val="TableParagraph"/>
              <w:spacing w:before="55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84,633,128</w:t>
            </w:r>
          </w:p>
        </w:tc>
      </w:tr>
      <w:tr>
        <w:trPr>
          <w:trHeight w:val="301" w:hRule="atLeast"/>
        </w:trPr>
        <w:tc>
          <w:tcPr>
            <w:tcW w:w="7474" w:type="dxa"/>
          </w:tcPr>
          <w:p>
            <w:pPr>
              <w:pStyle w:val="TableParagraph"/>
              <w:spacing w:before="53"/>
              <w:ind w:left="1130"/>
              <w:rPr>
                <w:sz w:val="16"/>
              </w:rPr>
            </w:pPr>
            <w:r>
              <w:rPr>
                <w:sz w:val="16"/>
              </w:rPr>
              <w:t>213 Ordenación de aguas residuales, drenaje y alcantarillado</w:t>
            </w:r>
          </w:p>
        </w:tc>
        <w:tc>
          <w:tcPr>
            <w:tcW w:w="3234" w:type="dxa"/>
          </w:tcPr>
          <w:p>
            <w:pPr>
              <w:pStyle w:val="TableParagraph"/>
              <w:spacing w:before="5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42,310,869</w:t>
            </w:r>
          </w:p>
        </w:tc>
      </w:tr>
      <w:tr>
        <w:trPr>
          <w:trHeight w:val="306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214 Reducción de la contaminación</w:t>
            </w:r>
          </w:p>
        </w:tc>
        <w:tc>
          <w:tcPr>
            <w:tcW w:w="323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3,378,935</w:t>
            </w:r>
          </w:p>
        </w:tc>
      </w:tr>
      <w:tr>
        <w:trPr>
          <w:trHeight w:val="306" w:hRule="atLeast"/>
        </w:trPr>
        <w:tc>
          <w:tcPr>
            <w:tcW w:w="7474" w:type="dxa"/>
          </w:tcPr>
          <w:p>
            <w:pPr>
              <w:pStyle w:val="TableParagraph"/>
              <w:spacing w:before="58"/>
              <w:ind w:left="1130"/>
              <w:rPr>
                <w:sz w:val="16"/>
              </w:rPr>
            </w:pPr>
            <w:r>
              <w:rPr>
                <w:sz w:val="16"/>
              </w:rPr>
              <w:t>215 Protección de la diversidad biológica y del paisaje</w:t>
            </w:r>
          </w:p>
        </w:tc>
        <w:tc>
          <w:tcPr>
            <w:tcW w:w="3234" w:type="dxa"/>
          </w:tcPr>
          <w:p>
            <w:pPr>
              <w:pStyle w:val="TableParagraph"/>
              <w:spacing w:before="58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1,971,420</w:t>
            </w:r>
          </w:p>
        </w:tc>
      </w:tr>
      <w:tr>
        <w:trPr>
          <w:trHeight w:val="309" w:hRule="atLeast"/>
        </w:trPr>
        <w:tc>
          <w:tcPr>
            <w:tcW w:w="7474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216 Otros de protección ambiental</w:t>
            </w:r>
          </w:p>
        </w:tc>
        <w:tc>
          <w:tcPr>
            <w:tcW w:w="3234" w:type="dxa"/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36,971,904</w:t>
            </w:r>
          </w:p>
        </w:tc>
      </w:tr>
      <w:tr>
        <w:trPr>
          <w:trHeight w:val="310" w:hRule="atLeast"/>
        </w:trPr>
        <w:tc>
          <w:tcPr>
            <w:tcW w:w="7474" w:type="dxa"/>
          </w:tcPr>
          <w:p>
            <w:pPr>
              <w:pStyle w:val="TableParagraph"/>
              <w:spacing w:before="69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22 Vivienda y servicios a la comunidad</w:t>
            </w:r>
          </w:p>
        </w:tc>
        <w:tc>
          <w:tcPr>
            <w:tcW w:w="3234" w:type="dxa"/>
          </w:tcPr>
          <w:p>
            <w:pPr>
              <w:pStyle w:val="TableParagraph"/>
              <w:spacing w:before="6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267,719,580</w:t>
            </w:r>
          </w:p>
        </w:tc>
      </w:tr>
      <w:tr>
        <w:trPr>
          <w:trHeight w:val="301" w:hRule="atLeast"/>
        </w:trPr>
        <w:tc>
          <w:tcPr>
            <w:tcW w:w="7474" w:type="dxa"/>
          </w:tcPr>
          <w:p>
            <w:pPr>
              <w:pStyle w:val="TableParagraph"/>
              <w:spacing w:before="53"/>
              <w:ind w:left="1130"/>
              <w:rPr>
                <w:sz w:val="16"/>
              </w:rPr>
            </w:pPr>
            <w:r>
              <w:rPr>
                <w:sz w:val="16"/>
              </w:rPr>
              <w:t>221 Urbanización</w:t>
            </w:r>
          </w:p>
        </w:tc>
        <w:tc>
          <w:tcPr>
            <w:tcW w:w="3234" w:type="dxa"/>
          </w:tcPr>
          <w:p>
            <w:pPr>
              <w:pStyle w:val="TableParagraph"/>
              <w:spacing w:before="5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19,779,609</w:t>
            </w:r>
          </w:p>
        </w:tc>
      </w:tr>
      <w:tr>
        <w:trPr>
          <w:trHeight w:val="243" w:hRule="atLeast"/>
        </w:trPr>
        <w:tc>
          <w:tcPr>
            <w:tcW w:w="7474" w:type="dxa"/>
          </w:tcPr>
          <w:p>
            <w:pPr>
              <w:pStyle w:val="TableParagraph"/>
              <w:spacing w:line="164" w:lineRule="exact"/>
              <w:ind w:left="1130"/>
              <w:rPr>
                <w:sz w:val="16"/>
              </w:rPr>
            </w:pPr>
            <w:r>
              <w:rPr>
                <w:sz w:val="16"/>
              </w:rPr>
              <w:t>222 Desarrollo comunitario</w:t>
            </w:r>
          </w:p>
        </w:tc>
        <w:tc>
          <w:tcPr>
            <w:tcW w:w="3234" w:type="dxa"/>
          </w:tcPr>
          <w:p>
            <w:pPr>
              <w:pStyle w:val="TableParagraph"/>
              <w:spacing w:line="164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17,182,488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5"/>
          <w:type w:val="continuous"/>
          <w:pgSz w:w="12240" w:h="15840"/>
          <w:pgMar w:header="343" w:top="2680" w:bottom="280" w:left="740" w:right="580"/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3274"/>
      </w:tblGrid>
      <w:tr>
        <w:trPr>
          <w:trHeight w:val="242" w:hRule="atLeast"/>
        </w:trPr>
        <w:tc>
          <w:tcPr>
            <w:tcW w:w="7432" w:type="dxa"/>
          </w:tcPr>
          <w:p>
            <w:pPr>
              <w:pStyle w:val="TableParagraph"/>
              <w:spacing w:line="179" w:lineRule="exact" w:before="0"/>
              <w:ind w:left="1130"/>
              <w:rPr>
                <w:sz w:val="16"/>
              </w:rPr>
            </w:pPr>
            <w:r>
              <w:rPr>
                <w:sz w:val="16"/>
              </w:rPr>
              <w:t>225 Vivienda</w:t>
            </w:r>
          </w:p>
        </w:tc>
        <w:tc>
          <w:tcPr>
            <w:tcW w:w="3274" w:type="dxa"/>
          </w:tcPr>
          <w:p>
            <w:pPr>
              <w:pStyle w:val="TableParagraph"/>
              <w:spacing w:line="179" w:lineRule="exact" w:before="0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31,187,628</w:t>
            </w:r>
          </w:p>
        </w:tc>
      </w:tr>
      <w:tr>
        <w:trPr>
          <w:trHeight w:val="308" w:hRule="atLeast"/>
        </w:trPr>
        <w:tc>
          <w:tcPr>
            <w:tcW w:w="7432" w:type="dxa"/>
          </w:tcPr>
          <w:p>
            <w:pPr>
              <w:pStyle w:val="TableParagraph"/>
              <w:spacing w:before="58"/>
              <w:ind w:left="1130"/>
              <w:rPr>
                <w:sz w:val="16"/>
              </w:rPr>
            </w:pPr>
            <w:r>
              <w:rPr>
                <w:sz w:val="16"/>
              </w:rPr>
              <w:t>227 Desarrollo regional</w:t>
            </w:r>
          </w:p>
        </w:tc>
        <w:tc>
          <w:tcPr>
            <w:tcW w:w="3274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199,569,855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spacing w:before="61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23 Salud</w:t>
            </w:r>
          </w:p>
        </w:tc>
        <w:tc>
          <w:tcPr>
            <w:tcW w:w="3274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6,903,881,625</w:t>
            </w:r>
          </w:p>
        </w:tc>
      </w:tr>
      <w:tr>
        <w:trPr>
          <w:trHeight w:val="304" w:hRule="atLeast"/>
        </w:trPr>
        <w:tc>
          <w:tcPr>
            <w:tcW w:w="7432" w:type="dxa"/>
          </w:tcPr>
          <w:p>
            <w:pPr>
              <w:pStyle w:val="TableParagraph"/>
              <w:spacing w:before="57"/>
              <w:ind w:left="1130"/>
              <w:rPr>
                <w:sz w:val="16"/>
              </w:rPr>
            </w:pPr>
            <w:r>
              <w:rPr>
                <w:sz w:val="16"/>
              </w:rPr>
              <w:t>232 Prestación de servicios de salud a la persona</w:t>
            </w:r>
          </w:p>
        </w:tc>
        <w:tc>
          <w:tcPr>
            <w:tcW w:w="3274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6,837,736,343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233 Generación de recursos para la salud</w:t>
            </w:r>
          </w:p>
        </w:tc>
        <w:tc>
          <w:tcPr>
            <w:tcW w:w="327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3,706,258</w:t>
            </w:r>
          </w:p>
        </w:tc>
      </w:tr>
      <w:tr>
        <w:trPr>
          <w:trHeight w:val="309" w:hRule="atLeast"/>
        </w:trPr>
        <w:tc>
          <w:tcPr>
            <w:tcW w:w="7432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234 Rectoría del sistema de salud</w:t>
            </w:r>
          </w:p>
        </w:tc>
        <w:tc>
          <w:tcPr>
            <w:tcW w:w="327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62,439,024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spacing w:before="61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24 Recreación, cultura y otras manifestaciones sociales</w:t>
            </w:r>
          </w:p>
        </w:tc>
        <w:tc>
          <w:tcPr>
            <w:tcW w:w="3274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341,512,231</w:t>
            </w:r>
          </w:p>
        </w:tc>
      </w:tr>
      <w:tr>
        <w:trPr>
          <w:trHeight w:val="304" w:hRule="atLeast"/>
        </w:trPr>
        <w:tc>
          <w:tcPr>
            <w:tcW w:w="7432" w:type="dxa"/>
          </w:tcPr>
          <w:p>
            <w:pPr>
              <w:pStyle w:val="TableParagraph"/>
              <w:spacing w:before="57"/>
              <w:ind w:left="1130"/>
              <w:rPr>
                <w:sz w:val="16"/>
              </w:rPr>
            </w:pPr>
            <w:r>
              <w:rPr>
                <w:sz w:val="16"/>
              </w:rPr>
              <w:t>241 Deporte y recreación</w:t>
            </w:r>
          </w:p>
        </w:tc>
        <w:tc>
          <w:tcPr>
            <w:tcW w:w="3274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143,845,459</w:t>
            </w:r>
          </w:p>
        </w:tc>
      </w:tr>
      <w:tr>
        <w:trPr>
          <w:trHeight w:val="309" w:hRule="atLeast"/>
        </w:trPr>
        <w:tc>
          <w:tcPr>
            <w:tcW w:w="7432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242 Cultura</w:t>
            </w:r>
          </w:p>
        </w:tc>
        <w:tc>
          <w:tcPr>
            <w:tcW w:w="327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197,666,772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spacing w:before="61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25 Educación</w:t>
            </w:r>
          </w:p>
        </w:tc>
        <w:tc>
          <w:tcPr>
            <w:tcW w:w="3274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30,300,925,896</w:t>
            </w:r>
          </w:p>
        </w:tc>
      </w:tr>
      <w:tr>
        <w:trPr>
          <w:trHeight w:val="304" w:hRule="atLeast"/>
        </w:trPr>
        <w:tc>
          <w:tcPr>
            <w:tcW w:w="7432" w:type="dxa"/>
          </w:tcPr>
          <w:p>
            <w:pPr>
              <w:pStyle w:val="TableParagraph"/>
              <w:spacing w:before="57"/>
              <w:ind w:left="1130"/>
              <w:rPr>
                <w:sz w:val="16"/>
              </w:rPr>
            </w:pPr>
            <w:r>
              <w:rPr>
                <w:sz w:val="16"/>
              </w:rPr>
              <w:t>251 Educación básica</w:t>
            </w:r>
          </w:p>
        </w:tc>
        <w:tc>
          <w:tcPr>
            <w:tcW w:w="3274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18,527,346,935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252 Educación media superior</w:t>
            </w:r>
          </w:p>
        </w:tc>
        <w:tc>
          <w:tcPr>
            <w:tcW w:w="327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1,950,074,646</w:t>
            </w:r>
          </w:p>
        </w:tc>
      </w:tr>
      <w:tr>
        <w:trPr>
          <w:trHeight w:val="306" w:hRule="atLeast"/>
        </w:trPr>
        <w:tc>
          <w:tcPr>
            <w:tcW w:w="7432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253 Educación superior</w:t>
            </w:r>
          </w:p>
        </w:tc>
        <w:tc>
          <w:tcPr>
            <w:tcW w:w="327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8,947,912,960</w:t>
            </w:r>
          </w:p>
        </w:tc>
      </w:tr>
      <w:tr>
        <w:trPr>
          <w:trHeight w:val="306" w:hRule="atLeast"/>
        </w:trPr>
        <w:tc>
          <w:tcPr>
            <w:tcW w:w="7432" w:type="dxa"/>
          </w:tcPr>
          <w:p>
            <w:pPr>
              <w:pStyle w:val="TableParagraph"/>
              <w:spacing w:before="58"/>
              <w:ind w:left="1130"/>
              <w:rPr>
                <w:sz w:val="16"/>
              </w:rPr>
            </w:pPr>
            <w:r>
              <w:rPr>
                <w:sz w:val="16"/>
              </w:rPr>
              <w:t>255 Educación para adultos</w:t>
            </w:r>
          </w:p>
        </w:tc>
        <w:tc>
          <w:tcPr>
            <w:tcW w:w="3274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109,134,383</w:t>
            </w:r>
          </w:p>
        </w:tc>
      </w:tr>
      <w:tr>
        <w:trPr>
          <w:trHeight w:val="309" w:hRule="atLeast"/>
        </w:trPr>
        <w:tc>
          <w:tcPr>
            <w:tcW w:w="7432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256 Otros servicios educativos y actividades inherentes</w:t>
            </w:r>
          </w:p>
        </w:tc>
        <w:tc>
          <w:tcPr>
            <w:tcW w:w="327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766,456,972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spacing w:before="61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26 Protección social</w:t>
            </w:r>
          </w:p>
        </w:tc>
        <w:tc>
          <w:tcPr>
            <w:tcW w:w="3274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5,562,425,322</w:t>
            </w:r>
          </w:p>
        </w:tc>
      </w:tr>
      <w:tr>
        <w:trPr>
          <w:trHeight w:val="304" w:hRule="atLeast"/>
        </w:trPr>
        <w:tc>
          <w:tcPr>
            <w:tcW w:w="7432" w:type="dxa"/>
          </w:tcPr>
          <w:p>
            <w:pPr>
              <w:pStyle w:val="TableParagraph"/>
              <w:spacing w:before="57"/>
              <w:ind w:left="1130"/>
              <w:rPr>
                <w:sz w:val="16"/>
              </w:rPr>
            </w:pPr>
            <w:r>
              <w:rPr>
                <w:sz w:val="16"/>
              </w:rPr>
              <w:t>261 Enfermedad e incapacidad</w:t>
            </w:r>
          </w:p>
        </w:tc>
        <w:tc>
          <w:tcPr>
            <w:tcW w:w="3274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105,100,223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262 Edad avanzada</w:t>
            </w:r>
          </w:p>
        </w:tc>
        <w:tc>
          <w:tcPr>
            <w:tcW w:w="327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4,140,473,610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263 Familia e hijos</w:t>
            </w:r>
          </w:p>
        </w:tc>
        <w:tc>
          <w:tcPr>
            <w:tcW w:w="327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738,805,852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267 Indígenas</w:t>
            </w:r>
          </w:p>
        </w:tc>
        <w:tc>
          <w:tcPr>
            <w:tcW w:w="327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17,058,341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268 Otros grupos vulnerables</w:t>
            </w:r>
          </w:p>
        </w:tc>
        <w:tc>
          <w:tcPr>
            <w:tcW w:w="327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551,944,080</w:t>
            </w:r>
          </w:p>
        </w:tc>
      </w:tr>
      <w:tr>
        <w:trPr>
          <w:trHeight w:val="309" w:hRule="atLeast"/>
        </w:trPr>
        <w:tc>
          <w:tcPr>
            <w:tcW w:w="7432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269 Otras de seguridad social y asistencia social</w:t>
            </w:r>
          </w:p>
        </w:tc>
        <w:tc>
          <w:tcPr>
            <w:tcW w:w="327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9,043,216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spacing w:before="61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27 Otros asuntos sociales</w:t>
            </w:r>
          </w:p>
        </w:tc>
        <w:tc>
          <w:tcPr>
            <w:tcW w:w="3274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10,980,216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spacing w:before="57"/>
              <w:ind w:left="1130"/>
              <w:rPr>
                <w:sz w:val="16"/>
              </w:rPr>
            </w:pPr>
            <w:r>
              <w:rPr>
                <w:sz w:val="16"/>
              </w:rPr>
              <w:t>271 Otros asuntos sociales</w:t>
            </w:r>
          </w:p>
        </w:tc>
        <w:tc>
          <w:tcPr>
            <w:tcW w:w="3274" w:type="dxa"/>
          </w:tcPr>
          <w:p>
            <w:pPr>
              <w:pStyle w:val="TableParagraph"/>
              <w:spacing w:before="5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10,980,216</w:t>
            </w:r>
          </w:p>
        </w:tc>
      </w:tr>
      <w:tr>
        <w:trPr>
          <w:trHeight w:val="308" w:hRule="atLeast"/>
        </w:trPr>
        <w:tc>
          <w:tcPr>
            <w:tcW w:w="7432" w:type="dxa"/>
          </w:tcPr>
          <w:p>
            <w:pPr>
              <w:pStyle w:val="TableParagraph"/>
              <w:spacing w:before="6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 Desarrollo Económico</w:t>
            </w:r>
          </w:p>
        </w:tc>
        <w:tc>
          <w:tcPr>
            <w:tcW w:w="3274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3,163,649,254</w:t>
            </w:r>
          </w:p>
        </w:tc>
      </w:tr>
      <w:tr>
        <w:trPr>
          <w:trHeight w:val="303" w:hRule="atLeast"/>
        </w:trPr>
        <w:tc>
          <w:tcPr>
            <w:tcW w:w="7432" w:type="dxa"/>
          </w:tcPr>
          <w:p>
            <w:pPr>
              <w:pStyle w:val="TableParagraph"/>
              <w:spacing w:before="58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31 Asuntos económicos, comerciales y laborales en general</w:t>
            </w:r>
          </w:p>
        </w:tc>
        <w:tc>
          <w:tcPr>
            <w:tcW w:w="3274" w:type="dxa"/>
          </w:tcPr>
          <w:p>
            <w:pPr>
              <w:pStyle w:val="TableParagraph"/>
              <w:spacing w:before="58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470,122,695</w:t>
            </w:r>
          </w:p>
        </w:tc>
      </w:tr>
      <w:tr>
        <w:trPr>
          <w:trHeight w:val="304" w:hRule="atLeast"/>
        </w:trPr>
        <w:tc>
          <w:tcPr>
            <w:tcW w:w="7432" w:type="dxa"/>
          </w:tcPr>
          <w:p>
            <w:pPr>
              <w:pStyle w:val="TableParagraph"/>
              <w:spacing w:before="57"/>
              <w:ind w:left="1130"/>
              <w:rPr>
                <w:sz w:val="16"/>
              </w:rPr>
            </w:pPr>
            <w:r>
              <w:rPr>
                <w:sz w:val="16"/>
              </w:rPr>
              <w:t>311 Asuntos económicos y comerciales en general</w:t>
            </w:r>
          </w:p>
        </w:tc>
        <w:tc>
          <w:tcPr>
            <w:tcW w:w="3274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193,228,762</w:t>
            </w:r>
          </w:p>
        </w:tc>
      </w:tr>
      <w:tr>
        <w:trPr>
          <w:trHeight w:val="309" w:hRule="atLeast"/>
        </w:trPr>
        <w:tc>
          <w:tcPr>
            <w:tcW w:w="7432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312 Asuntos laborales generales</w:t>
            </w:r>
          </w:p>
        </w:tc>
        <w:tc>
          <w:tcPr>
            <w:tcW w:w="327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276,893,933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spacing w:before="61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32 Agropecuaria, silvicultura, pesca y caza</w:t>
            </w:r>
          </w:p>
        </w:tc>
        <w:tc>
          <w:tcPr>
            <w:tcW w:w="3274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709,852,117</w:t>
            </w:r>
          </w:p>
        </w:tc>
      </w:tr>
      <w:tr>
        <w:trPr>
          <w:trHeight w:val="304" w:hRule="atLeast"/>
        </w:trPr>
        <w:tc>
          <w:tcPr>
            <w:tcW w:w="7432" w:type="dxa"/>
          </w:tcPr>
          <w:p>
            <w:pPr>
              <w:pStyle w:val="TableParagraph"/>
              <w:spacing w:before="57"/>
              <w:ind w:left="1130"/>
              <w:rPr>
                <w:sz w:val="16"/>
              </w:rPr>
            </w:pPr>
            <w:r>
              <w:rPr>
                <w:sz w:val="16"/>
              </w:rPr>
              <w:t>321 Agropecuaria</w:t>
            </w:r>
          </w:p>
        </w:tc>
        <w:tc>
          <w:tcPr>
            <w:tcW w:w="3274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530,788,222</w:t>
            </w:r>
          </w:p>
        </w:tc>
      </w:tr>
      <w:tr>
        <w:trPr>
          <w:trHeight w:val="309" w:hRule="atLeast"/>
        </w:trPr>
        <w:tc>
          <w:tcPr>
            <w:tcW w:w="7432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323 Acuacultura, pesca y caza</w:t>
            </w:r>
          </w:p>
        </w:tc>
        <w:tc>
          <w:tcPr>
            <w:tcW w:w="327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179,063,895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spacing w:before="61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35 Transporte</w:t>
            </w:r>
          </w:p>
        </w:tc>
        <w:tc>
          <w:tcPr>
            <w:tcW w:w="3274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1,574,971,765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spacing w:before="57"/>
              <w:ind w:left="1130"/>
              <w:rPr>
                <w:sz w:val="16"/>
              </w:rPr>
            </w:pPr>
            <w:r>
              <w:rPr>
                <w:sz w:val="16"/>
              </w:rPr>
              <w:t>351 Transporte por carretera</w:t>
            </w:r>
          </w:p>
        </w:tc>
        <w:tc>
          <w:tcPr>
            <w:tcW w:w="3274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1,574,971,765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spacing w:before="61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37 Turismo</w:t>
            </w:r>
          </w:p>
        </w:tc>
        <w:tc>
          <w:tcPr>
            <w:tcW w:w="3274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174,886,171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spacing w:before="57"/>
              <w:ind w:left="1130"/>
              <w:rPr>
                <w:sz w:val="16"/>
              </w:rPr>
            </w:pPr>
            <w:r>
              <w:rPr>
                <w:sz w:val="16"/>
              </w:rPr>
              <w:t>371 Turismo</w:t>
            </w:r>
          </w:p>
        </w:tc>
        <w:tc>
          <w:tcPr>
            <w:tcW w:w="3274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174,886,171</w:t>
            </w:r>
          </w:p>
        </w:tc>
      </w:tr>
      <w:tr>
        <w:trPr>
          <w:trHeight w:val="307" w:hRule="atLeast"/>
        </w:trPr>
        <w:tc>
          <w:tcPr>
            <w:tcW w:w="7432" w:type="dxa"/>
          </w:tcPr>
          <w:p>
            <w:pPr>
              <w:pStyle w:val="TableParagraph"/>
              <w:spacing w:before="61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38 Ciencia, tecnología e innovación</w:t>
            </w:r>
          </w:p>
        </w:tc>
        <w:tc>
          <w:tcPr>
            <w:tcW w:w="3274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233,816,506</w:t>
            </w:r>
          </w:p>
        </w:tc>
      </w:tr>
      <w:tr>
        <w:trPr>
          <w:trHeight w:val="303" w:hRule="atLeast"/>
        </w:trPr>
        <w:tc>
          <w:tcPr>
            <w:tcW w:w="7432" w:type="dxa"/>
          </w:tcPr>
          <w:p>
            <w:pPr>
              <w:pStyle w:val="TableParagraph"/>
              <w:spacing w:before="57"/>
              <w:ind w:left="1130"/>
              <w:rPr>
                <w:sz w:val="16"/>
              </w:rPr>
            </w:pPr>
            <w:r>
              <w:rPr>
                <w:sz w:val="16"/>
              </w:rPr>
              <w:t>381 Investigación científica</w:t>
            </w:r>
          </w:p>
        </w:tc>
        <w:tc>
          <w:tcPr>
            <w:tcW w:w="3274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111,696,235</w:t>
            </w:r>
          </w:p>
        </w:tc>
      </w:tr>
      <w:tr>
        <w:trPr>
          <w:trHeight w:val="308" w:hRule="atLeast"/>
        </w:trPr>
        <w:tc>
          <w:tcPr>
            <w:tcW w:w="7432" w:type="dxa"/>
          </w:tcPr>
          <w:p>
            <w:pPr>
              <w:pStyle w:val="TableParagraph"/>
              <w:spacing w:before="58"/>
              <w:ind w:left="1130"/>
              <w:rPr>
                <w:sz w:val="16"/>
              </w:rPr>
            </w:pPr>
            <w:r>
              <w:rPr>
                <w:sz w:val="16"/>
              </w:rPr>
              <w:t>382 Desarrollo tecnológico</w:t>
            </w:r>
          </w:p>
        </w:tc>
        <w:tc>
          <w:tcPr>
            <w:tcW w:w="3274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122,120,271</w:t>
            </w:r>
          </w:p>
        </w:tc>
      </w:tr>
      <w:tr>
        <w:trPr>
          <w:trHeight w:val="309" w:hRule="atLeast"/>
        </w:trPr>
        <w:tc>
          <w:tcPr>
            <w:tcW w:w="7432" w:type="dxa"/>
          </w:tcPr>
          <w:p>
            <w:pPr>
              <w:pStyle w:val="TableParagraph"/>
              <w:spacing w:before="6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 Otras no clasificadas en funciones anteriores</w:t>
            </w:r>
          </w:p>
        </w:tc>
        <w:tc>
          <w:tcPr>
            <w:tcW w:w="3274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11,096,234,346</w:t>
            </w:r>
          </w:p>
        </w:tc>
      </w:tr>
      <w:tr>
        <w:trPr>
          <w:trHeight w:val="435" w:hRule="atLeast"/>
        </w:trPr>
        <w:tc>
          <w:tcPr>
            <w:tcW w:w="7432" w:type="dxa"/>
          </w:tcPr>
          <w:p>
            <w:pPr>
              <w:pStyle w:val="TableParagraph"/>
              <w:spacing w:line="190" w:lineRule="atLeast" w:before="53"/>
              <w:ind w:left="649" w:right="1681"/>
              <w:rPr>
                <w:b/>
                <w:sz w:val="16"/>
              </w:rPr>
            </w:pPr>
            <w:r>
              <w:rPr>
                <w:b/>
                <w:sz w:val="16"/>
              </w:rPr>
              <w:t>41 Transacciones de la deuda pública / costo financiero de la deuda</w:t>
            </w:r>
          </w:p>
        </w:tc>
        <w:tc>
          <w:tcPr>
            <w:tcW w:w="3274" w:type="dxa"/>
          </w:tcPr>
          <w:p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820,734,530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343" w:footer="0" w:top="2680" w:bottom="280" w:left="740" w:right="580"/>
        </w:sectPr>
      </w:pPr>
    </w:p>
    <w:tbl>
      <w:tblPr>
        <w:tblW w:w="0" w:type="auto"/>
        <w:jc w:val="left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5"/>
        <w:gridCol w:w="3331"/>
      </w:tblGrid>
      <w:tr>
        <w:trPr>
          <w:trHeight w:val="244" w:hRule="atLeast"/>
        </w:trPr>
        <w:tc>
          <w:tcPr>
            <w:tcW w:w="6775" w:type="dxa"/>
          </w:tcPr>
          <w:p>
            <w:pPr>
              <w:pStyle w:val="TableParagraph"/>
              <w:spacing w:line="179" w:lineRule="exact" w:before="0"/>
              <w:ind w:left="530"/>
              <w:rPr>
                <w:sz w:val="16"/>
              </w:rPr>
            </w:pPr>
            <w:r>
              <w:rPr>
                <w:sz w:val="16"/>
              </w:rPr>
              <w:t>411 Deuda pública interna</w:t>
            </w:r>
          </w:p>
        </w:tc>
        <w:tc>
          <w:tcPr>
            <w:tcW w:w="3331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820,734,530</w:t>
            </w:r>
          </w:p>
        </w:tc>
      </w:tr>
      <w:tr>
        <w:trPr>
          <w:trHeight w:val="258" w:hRule="atLeast"/>
        </w:trPr>
        <w:tc>
          <w:tcPr>
            <w:tcW w:w="6775" w:type="dxa"/>
          </w:tcPr>
          <w:p>
            <w:pPr>
              <w:pStyle w:val="TableParagraph"/>
              <w:spacing w:line="170" w:lineRule="exact" w:before="6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42 Transferencias, participaciones y aportaciones entre</w:t>
            </w:r>
          </w:p>
        </w:tc>
        <w:tc>
          <w:tcPr>
            <w:tcW w:w="3331" w:type="dxa"/>
          </w:tcPr>
          <w:p>
            <w:pPr>
              <w:pStyle w:val="TableParagraph"/>
              <w:spacing w:line="178" w:lineRule="exact" w:before="60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10,275,499,816</w:t>
            </w:r>
          </w:p>
        </w:tc>
      </w:tr>
      <w:tr>
        <w:trPr>
          <w:trHeight w:val="369" w:hRule="atLeast"/>
        </w:trPr>
        <w:tc>
          <w:tcPr>
            <w:tcW w:w="6775" w:type="dxa"/>
          </w:tcPr>
          <w:p>
            <w:pPr>
              <w:pStyle w:val="TableParagraph"/>
              <w:spacing w:line="182" w:lineRule="exact" w:before="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diferentes niveles y órdenes de gobierno</w:t>
            </w:r>
          </w:p>
          <w:p>
            <w:pPr>
              <w:pStyle w:val="TableParagraph"/>
              <w:spacing w:line="166" w:lineRule="exact" w:before="0"/>
              <w:ind w:left="530"/>
              <w:rPr>
                <w:sz w:val="16"/>
              </w:rPr>
            </w:pPr>
            <w:r>
              <w:rPr>
                <w:sz w:val="16"/>
              </w:rPr>
              <w:t>422 Participaciones entre diferentes niveles y órdenes de</w:t>
            </w:r>
          </w:p>
        </w:tc>
        <w:tc>
          <w:tcPr>
            <w:tcW w:w="3331" w:type="dxa"/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8" w:lineRule="exact" w:before="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10,275,499,816</w:t>
            </w:r>
          </w:p>
        </w:tc>
      </w:tr>
      <w:tr>
        <w:trPr>
          <w:trHeight w:val="183" w:hRule="atLeast"/>
        </w:trPr>
        <w:tc>
          <w:tcPr>
            <w:tcW w:w="6775" w:type="dxa"/>
          </w:tcPr>
          <w:p>
            <w:pPr>
              <w:pStyle w:val="TableParagraph"/>
              <w:spacing w:line="163" w:lineRule="exact" w:before="0"/>
              <w:ind w:left="530"/>
              <w:rPr>
                <w:sz w:val="16"/>
              </w:rPr>
            </w:pPr>
            <w:r>
              <w:rPr>
                <w:sz w:val="16"/>
              </w:rPr>
              <w:t>gobierno</w:t>
            </w:r>
          </w:p>
        </w:tc>
        <w:tc>
          <w:tcPr>
            <w:tcW w:w="33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sectPr>
      <w:pgSz w:w="12240" w:h="15840"/>
      <w:pgMar w:header="343" w:footer="0" w:top="2680" w:bottom="280" w:left="7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68421183">
          <wp:simplePos x="0" y="0"/>
          <wp:positionH relativeFrom="page">
            <wp:posOffset>512063</wp:posOffset>
          </wp:positionH>
          <wp:positionV relativeFrom="page">
            <wp:posOffset>217931</wp:posOffset>
          </wp:positionV>
          <wp:extent cx="579120" cy="952500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12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3.480pt;margin-top:99.599998pt;width:557.76pt;height:35.28pt;mso-position-horizontal-relative:page;mso-position-vertical-relative:page;z-index:-14248" filled="true" fillcolor="#5b2135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2758pt;margin-top:59.371761pt;width:360.75pt;height:36.450pt;mso-position-horizontal-relative:page;mso-position-vertical-relative:page;z-index:-1422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Anexo 13</w:t>
                </w:r>
              </w:p>
              <w:p>
                <w:pPr>
                  <w:pStyle w:val="BodyText"/>
                  <w:spacing w:before="53"/>
                  <w:ind w:left="20"/>
                </w:pPr>
                <w:r>
                  <w:rPr/>
                  <w:t>Gasto Neto Total por Finalidad, Función y Subfunción</w:t>
                </w:r>
              </w:p>
            </w:txbxContent>
          </v:textbox>
          <w10:wrap type="none"/>
        </v:shape>
      </w:pict>
    </w:r>
    <w:r>
      <w:rPr/>
      <w:pict>
        <v:shape style="position:absolute;margin-left:49.157001pt;margin-top:101.129539pt;width:110.95pt;height:33.8pt;mso-position-horizontal-relative:page;mso-position-vertical-relative:page;z-index:-142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Finalidad</w:t>
                </w:r>
              </w:p>
              <w:p>
                <w:pPr>
                  <w:spacing w:before="19"/>
                  <w:ind w:left="634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Función</w:t>
                </w:r>
              </w:p>
              <w:p>
                <w:pPr>
                  <w:spacing w:before="1"/>
                  <w:ind w:left="1205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Subfunción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47021pt;margin-top:110.129539pt;width:29.15pt;height:12.1pt;mso-position-horizontal-relative:page;mso-position-vertical-relative:page;z-index:-141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9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2023-02-01T21:20:39Z</dcterms:created>
  <dcterms:modified xsi:type="dcterms:W3CDTF">2023-02-01T21:20:39Z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2023-02-01T00:00:00Z</vt:filetime>
  </property>
</Properties>
</file>