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62"/>
        <w:ind w:left="0" w:right="38"/>
        <w:jc w:val="right"/>
      </w:pPr>
      <w:r>
        <w:rPr/>
        <w:t>Total</w:t>
      </w:r>
    </w:p>
    <w:p>
      <w:pPr>
        <w:spacing w:before="109"/>
        <w:ind w:left="0" w:right="163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16"/>
        </w:rPr>
        <w:t>$64,504,514,676</w:t>
      </w:r>
    </w:p>
    <w:p>
      <w:pPr>
        <w:spacing w:after="0"/>
        <w:jc w:val="right"/>
        <w:rPr>
          <w:sz w:val="16"/>
        </w:rPr>
        <w:sectPr>
          <w:headerReference w:type="default" r:id="rId5"/>
          <w:type w:val="continuous"/>
          <w:pgSz w:w="12240" w:h="15840"/>
          <w:pgMar w:header="343" w:top="2660" w:bottom="280" w:left="740" w:right="540"/>
          <w:cols w:num="2" w:equalWidth="0">
            <w:col w:w="4604" w:space="803"/>
            <w:col w:w="5553"/>
          </w:cols>
        </w:sectPr>
      </w:pPr>
    </w:p>
    <w:p>
      <w:pPr>
        <w:tabs>
          <w:tab w:pos="9767" w:val="left" w:leader="none"/>
        </w:tabs>
        <w:spacing w:before="60"/>
        <w:ind w:left="157" w:right="0" w:firstLine="0"/>
        <w:jc w:val="left"/>
        <w:rPr>
          <w:b/>
          <w:sz w:val="16"/>
        </w:rPr>
      </w:pPr>
      <w:r>
        <w:rPr>
          <w:b/>
          <w:sz w:val="16"/>
        </w:rPr>
        <w:t>Servicios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personales</w:t>
        <w:tab/>
      </w:r>
      <w:r>
        <w:rPr>
          <w:b/>
          <w:position w:val="1"/>
          <w:sz w:val="16"/>
        </w:rPr>
        <w:t>7,760,613,011</w:t>
      </w:r>
    </w:p>
    <w:p>
      <w:pPr>
        <w:tabs>
          <w:tab w:pos="9599" w:val="left" w:leader="none"/>
        </w:tabs>
        <w:spacing w:before="82"/>
        <w:ind w:left="244" w:right="0" w:firstLine="0"/>
        <w:jc w:val="center"/>
        <w:rPr>
          <w:b/>
          <w:sz w:val="16"/>
        </w:rPr>
      </w:pPr>
      <w:r>
        <w:rPr>
          <w:b/>
          <w:sz w:val="16"/>
        </w:rPr>
        <w:t>Remuneraciones al personal de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carácter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permanente</w:t>
        <w:tab/>
      </w:r>
      <w:r>
        <w:rPr>
          <w:b/>
          <w:position w:val="2"/>
          <w:sz w:val="16"/>
        </w:rPr>
        <w:t>3,160,442,637</w:t>
      </w:r>
    </w:p>
    <w:p>
      <w:pPr>
        <w:pStyle w:val="BodyText"/>
        <w:tabs>
          <w:tab w:pos="9599" w:val="left" w:leader="none"/>
        </w:tabs>
        <w:spacing w:before="94"/>
      </w:pPr>
      <w:r>
        <w:rPr/>
        <w:t>Sueldos base al</w:t>
      </w:r>
      <w:r>
        <w:rPr>
          <w:spacing w:val="-4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permanente</w:t>
        <w:tab/>
      </w:r>
      <w:r>
        <w:rPr>
          <w:position w:val="1"/>
        </w:rPr>
        <w:t>3,160,442,637</w:t>
      </w:r>
    </w:p>
    <w:p>
      <w:pPr>
        <w:pStyle w:val="Heading1"/>
        <w:tabs>
          <w:tab w:pos="9822" w:val="left" w:leader="none"/>
        </w:tabs>
        <w:spacing w:before="108"/>
      </w:pPr>
      <w:r>
        <w:rPr/>
        <w:t>Remuneraciones al personal de</w:t>
      </w:r>
      <w:r>
        <w:rPr>
          <w:spacing w:val="-3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transitorio</w:t>
        <w:tab/>
      </w:r>
      <w:r>
        <w:rPr>
          <w:position w:val="2"/>
        </w:rPr>
        <w:t>30,066,103</w:t>
      </w:r>
    </w:p>
    <w:p>
      <w:pPr>
        <w:pStyle w:val="BodyText"/>
        <w:tabs>
          <w:tab w:pos="9822" w:val="left" w:leader="none"/>
        </w:tabs>
        <w:spacing w:before="84"/>
      </w:pPr>
      <w:r>
        <w:rPr/>
        <w:t>Sueldos base al</w:t>
      </w:r>
      <w:r>
        <w:rPr>
          <w:spacing w:val="-3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eventual</w:t>
        <w:tab/>
      </w:r>
      <w:r>
        <w:rPr>
          <w:position w:val="2"/>
        </w:rPr>
        <w:t>30,066,103</w:t>
      </w:r>
    </w:p>
    <w:p>
      <w:pPr>
        <w:pStyle w:val="Heading1"/>
        <w:tabs>
          <w:tab w:pos="9599" w:val="left" w:leader="none"/>
        </w:tabs>
        <w:spacing w:before="105"/>
      </w:pPr>
      <w:r>
        <w:rPr/>
        <w:t>Remuneraciones adicionales</w:t>
      </w:r>
      <w:r>
        <w:rPr>
          <w:spacing w:val="-7"/>
        </w:rPr>
        <w:t> </w:t>
      </w:r>
      <w:r>
        <w:rPr/>
        <w:t>y</w:t>
      </w:r>
      <w:r>
        <w:rPr>
          <w:spacing w:val="-11"/>
        </w:rPr>
        <w:t> </w:t>
      </w:r>
      <w:r>
        <w:rPr/>
        <w:t>especiales</w:t>
        <w:tab/>
      </w:r>
      <w:r>
        <w:rPr>
          <w:position w:val="2"/>
        </w:rPr>
        <w:t>2,422,489,329</w:t>
      </w:r>
    </w:p>
    <w:p>
      <w:pPr>
        <w:pStyle w:val="BodyText"/>
        <w:tabs>
          <w:tab w:pos="9822" w:val="left" w:leader="none"/>
        </w:tabs>
        <w:spacing w:before="94"/>
      </w:pPr>
      <w:r>
        <w:rPr/>
        <w:t>Primas por años de servicios</w:t>
      </w:r>
      <w:r>
        <w:rPr>
          <w:spacing w:val="-1"/>
        </w:rPr>
        <w:t> </w:t>
      </w:r>
      <w:r>
        <w:rPr/>
        <w:t>efectivos</w:t>
      </w:r>
      <w:r>
        <w:rPr>
          <w:spacing w:val="-1"/>
        </w:rPr>
        <w:t> </w:t>
      </w:r>
      <w:r>
        <w:rPr/>
        <w:t>prestados</w:t>
        <w:tab/>
      </w:r>
      <w:r>
        <w:rPr>
          <w:position w:val="1"/>
        </w:rPr>
        <w:t>33,856,512</w:t>
      </w:r>
    </w:p>
    <w:p>
      <w:pPr>
        <w:pStyle w:val="BodyText"/>
        <w:tabs>
          <w:tab w:pos="9734" w:val="left" w:leader="none"/>
        </w:tabs>
      </w:pPr>
      <w:r>
        <w:rPr/>
        <w:t>Primas de vacaciones, dominical y gratificación de fin</w:t>
      </w:r>
      <w:r>
        <w:rPr>
          <w:spacing w:val="2"/>
        </w:rPr>
        <w:t> </w:t>
      </w:r>
      <w:r>
        <w:rPr/>
        <w:t>de año</w:t>
        <w:tab/>
      </w:r>
      <w:r>
        <w:rPr>
          <w:position w:val="1"/>
        </w:rPr>
        <w:t>746,094,263</w:t>
      </w:r>
    </w:p>
    <w:p>
      <w:pPr>
        <w:pStyle w:val="BodyText"/>
        <w:tabs>
          <w:tab w:pos="9599" w:val="left" w:leader="none"/>
        </w:tabs>
        <w:spacing w:before="120"/>
      </w:pPr>
      <w:r>
        <w:rPr/>
        <w:t>Compensaciones</w:t>
        <w:tab/>
      </w:r>
      <w:r>
        <w:rPr>
          <w:position w:val="1"/>
        </w:rPr>
        <w:t>1,642,538,554</w:t>
      </w:r>
    </w:p>
    <w:p>
      <w:pPr>
        <w:pStyle w:val="Heading1"/>
        <w:tabs>
          <w:tab w:pos="9734" w:val="left" w:leader="none"/>
        </w:tabs>
      </w:pPr>
      <w:r>
        <w:rPr/>
        <w:t>Seguridad social</w:t>
        <w:tab/>
      </w:r>
      <w:r>
        <w:rPr>
          <w:position w:val="2"/>
        </w:rPr>
        <w:t>575,606,604</w:t>
      </w:r>
    </w:p>
    <w:p>
      <w:pPr>
        <w:pStyle w:val="BodyText"/>
        <w:tabs>
          <w:tab w:pos="9734" w:val="left" w:leader="none"/>
        </w:tabs>
        <w:spacing w:before="86"/>
      </w:pPr>
      <w:r>
        <w:rPr/>
        <w:t>Aportaciones de</w:t>
      </w:r>
      <w:r>
        <w:rPr>
          <w:spacing w:val="2"/>
        </w:rPr>
        <w:t> </w:t>
      </w:r>
      <w:r>
        <w:rPr/>
        <w:t>seguridad</w:t>
      </w:r>
      <w:r>
        <w:rPr>
          <w:spacing w:val="0"/>
        </w:rPr>
        <w:t> </w:t>
      </w:r>
      <w:r>
        <w:rPr/>
        <w:t>social</w:t>
        <w:tab/>
      </w:r>
      <w:r>
        <w:rPr>
          <w:position w:val="2"/>
        </w:rPr>
        <w:t>233,562,984</w:t>
      </w:r>
    </w:p>
    <w:p>
      <w:pPr>
        <w:pStyle w:val="BodyText"/>
        <w:tabs>
          <w:tab w:pos="9734" w:val="left" w:leader="none"/>
        </w:tabs>
        <w:spacing w:before="118"/>
      </w:pPr>
      <w:r>
        <w:rPr/>
        <w:t>Aportaciones a fondos</w:t>
      </w:r>
      <w:r>
        <w:rPr>
          <w:spacing w:val="5"/>
        </w:rPr>
        <w:t> </w:t>
      </w:r>
      <w:r>
        <w:rPr/>
        <w:t>de</w:t>
      </w:r>
      <w:r>
        <w:rPr>
          <w:spacing w:val="0"/>
        </w:rPr>
        <w:t> </w:t>
      </w:r>
      <w:r>
        <w:rPr/>
        <w:t>vivienda</w:t>
        <w:tab/>
      </w:r>
      <w:r>
        <w:rPr>
          <w:position w:val="1"/>
        </w:rPr>
        <w:t>115,609,980</w:t>
      </w:r>
    </w:p>
    <w:p>
      <w:pPr>
        <w:pStyle w:val="BodyText"/>
        <w:tabs>
          <w:tab w:pos="9734" w:val="left" w:leader="none"/>
        </w:tabs>
      </w:pPr>
      <w:r>
        <w:rPr/>
        <w:t>Aportaciones al sistema para</w:t>
      </w:r>
      <w:r>
        <w:rPr>
          <w:spacing w:val="5"/>
        </w:rPr>
        <w:t> </w:t>
      </w:r>
      <w:r>
        <w:rPr/>
        <w:t>el</w:t>
      </w:r>
      <w:r>
        <w:rPr>
          <w:spacing w:val="0"/>
        </w:rPr>
        <w:t> </w:t>
      </w:r>
      <w:r>
        <w:rPr/>
        <w:t>retiro</w:t>
        <w:tab/>
      </w:r>
      <w:r>
        <w:rPr>
          <w:position w:val="1"/>
        </w:rPr>
        <w:t>183,394,668</w:t>
      </w:r>
    </w:p>
    <w:p>
      <w:pPr>
        <w:pStyle w:val="BodyText"/>
        <w:tabs>
          <w:tab w:pos="9822" w:val="left" w:leader="none"/>
        </w:tabs>
        <w:spacing w:before="120"/>
      </w:pPr>
      <w:r>
        <w:rPr/>
        <w:t>Aportaciones para seguros</w:t>
        <w:tab/>
      </w:r>
      <w:r>
        <w:rPr>
          <w:position w:val="1"/>
        </w:rPr>
        <w:t>43,038,972</w:t>
      </w:r>
    </w:p>
    <w:p>
      <w:pPr>
        <w:pStyle w:val="Heading1"/>
        <w:tabs>
          <w:tab w:pos="9734" w:val="left" w:leader="none"/>
        </w:tabs>
        <w:spacing w:before="108"/>
      </w:pPr>
      <w:r>
        <w:rPr/>
        <w:t>Otras prestaciones sociales</w:t>
      </w:r>
      <w:r>
        <w:rPr>
          <w:spacing w:val="-3"/>
        </w:rPr>
        <w:t> </w:t>
      </w:r>
      <w:r>
        <w:rPr/>
        <w:t>y</w:t>
      </w:r>
      <w:r>
        <w:rPr>
          <w:spacing w:val="-7"/>
        </w:rPr>
        <w:t> </w:t>
      </w:r>
      <w:r>
        <w:rPr/>
        <w:t>económicas</w:t>
        <w:tab/>
      </w:r>
      <w:r>
        <w:rPr>
          <w:position w:val="2"/>
        </w:rPr>
        <w:t>675,903,520</w:t>
      </w:r>
    </w:p>
    <w:p>
      <w:pPr>
        <w:pStyle w:val="BodyText"/>
        <w:tabs>
          <w:tab w:pos="9822" w:val="left" w:leader="none"/>
        </w:tabs>
        <w:spacing w:before="84"/>
      </w:pPr>
      <w:r>
        <w:rPr/>
        <w:t>Indemnizaciones</w:t>
        <w:tab/>
      </w:r>
      <w:r>
        <w:rPr>
          <w:position w:val="2"/>
        </w:rPr>
        <w:t>37,652,745</w:t>
      </w:r>
    </w:p>
    <w:p>
      <w:pPr>
        <w:pStyle w:val="BodyText"/>
        <w:tabs>
          <w:tab w:pos="9734" w:val="left" w:leader="none"/>
        </w:tabs>
        <w:spacing w:before="118"/>
      </w:pPr>
      <w:r>
        <w:rPr/>
        <w:t>Prestaciones</w:t>
      </w:r>
      <w:r>
        <w:rPr>
          <w:spacing w:val="5"/>
        </w:rPr>
        <w:t> </w:t>
      </w:r>
      <w:r>
        <w:rPr/>
        <w:t>contractuales</w:t>
        <w:tab/>
      </w:r>
      <w:r>
        <w:rPr>
          <w:position w:val="1"/>
        </w:rPr>
        <w:t>402,802,625</w:t>
      </w:r>
    </w:p>
    <w:p>
      <w:pPr>
        <w:pStyle w:val="BodyText"/>
        <w:tabs>
          <w:tab w:pos="9734" w:val="left" w:leader="none"/>
        </w:tabs>
      </w:pPr>
      <w:r>
        <w:rPr/>
        <w:t>Otras prestaciones sociales</w:t>
      </w:r>
      <w:r>
        <w:rPr>
          <w:spacing w:val="2"/>
        </w:rPr>
        <w:t> </w:t>
      </w:r>
      <w:r>
        <w:rPr/>
        <w:t>y</w:t>
      </w:r>
      <w:r>
        <w:rPr>
          <w:spacing w:val="-1"/>
        </w:rPr>
        <w:t> </w:t>
      </w:r>
      <w:r>
        <w:rPr/>
        <w:t>económicas</w:t>
        <w:tab/>
      </w:r>
      <w:r>
        <w:rPr>
          <w:position w:val="1"/>
        </w:rPr>
        <w:t>235,448,150</w:t>
      </w:r>
    </w:p>
    <w:p>
      <w:pPr>
        <w:pStyle w:val="Heading1"/>
        <w:tabs>
          <w:tab w:pos="9734" w:val="left" w:leader="none"/>
        </w:tabs>
      </w:pPr>
      <w:r>
        <w:rPr>
          <w:position w:val="-1"/>
        </w:rPr>
        <w:t>Previsiones</w:t>
        <w:tab/>
      </w:r>
      <w:r>
        <w:rPr/>
        <w:t>359,689,663</w:t>
      </w:r>
    </w:p>
    <w:p>
      <w:pPr>
        <w:pStyle w:val="BodyText"/>
        <w:tabs>
          <w:tab w:pos="9734" w:val="left" w:leader="none"/>
        </w:tabs>
        <w:spacing w:before="95"/>
      </w:pPr>
      <w:r>
        <w:rPr/>
        <w:t>Previsiones de carácter laboral, económica y de</w:t>
      </w:r>
      <w:r>
        <w:rPr>
          <w:spacing w:val="2"/>
        </w:rPr>
        <w:t> </w:t>
      </w:r>
      <w:r>
        <w:rPr/>
        <w:t>seguridad social</w:t>
        <w:tab/>
      </w:r>
      <w:r>
        <w:rPr>
          <w:position w:val="1"/>
        </w:rPr>
        <w:t>359,689,663</w:t>
      </w:r>
    </w:p>
    <w:p>
      <w:pPr>
        <w:pStyle w:val="Heading1"/>
        <w:tabs>
          <w:tab w:pos="9734" w:val="left" w:leader="none"/>
        </w:tabs>
      </w:pPr>
      <w:r>
        <w:rPr/>
        <w:t>Pago de estímulos a servidores públicos</w:t>
        <w:tab/>
      </w:r>
      <w:r>
        <w:rPr>
          <w:position w:val="2"/>
        </w:rPr>
        <w:t>536,415,155</w:t>
      </w:r>
    </w:p>
    <w:p>
      <w:pPr>
        <w:pStyle w:val="BodyText"/>
        <w:tabs>
          <w:tab w:pos="9734" w:val="left" w:leader="none"/>
        </w:tabs>
        <w:spacing w:before="94"/>
      </w:pPr>
      <w:r>
        <w:rPr/>
        <w:t>Estímulos</w:t>
        <w:tab/>
      </w:r>
      <w:r>
        <w:rPr>
          <w:position w:val="1"/>
        </w:rPr>
        <w:t>536,415,155</w:t>
      </w:r>
    </w:p>
    <w:p>
      <w:pPr>
        <w:pStyle w:val="Heading1"/>
        <w:tabs>
          <w:tab w:pos="9901" w:val="left" w:leader="none"/>
        </w:tabs>
        <w:spacing w:before="104"/>
        <w:ind w:left="157"/>
        <w:jc w:val="left"/>
      </w:pPr>
      <w:r>
        <w:rPr/>
        <w:t>Materiales y</w:t>
      </w:r>
      <w:r>
        <w:rPr>
          <w:spacing w:val="-9"/>
        </w:rPr>
        <w:t> </w:t>
      </w:r>
      <w:r>
        <w:rPr/>
        <w:t>suministros</w:t>
        <w:tab/>
      </w:r>
      <w:r>
        <w:rPr>
          <w:position w:val="1"/>
        </w:rPr>
        <w:t>359,495,883</w:t>
      </w:r>
    </w:p>
    <w:p>
      <w:pPr>
        <w:spacing w:after="0"/>
        <w:jc w:val="left"/>
        <w:sectPr>
          <w:type w:val="continuous"/>
          <w:pgSz w:w="12240" w:h="15840"/>
          <w:pgMar w:top="2660" w:bottom="280" w:left="740" w:right="540"/>
        </w:sectPr>
      </w:pPr>
    </w:p>
    <w:p>
      <w:pPr>
        <w:spacing w:line="249" w:lineRule="auto" w:before="99"/>
        <w:ind w:left="411" w:right="0" w:firstLine="0"/>
        <w:jc w:val="left"/>
        <w:rPr>
          <w:b/>
          <w:sz w:val="16"/>
        </w:rPr>
      </w:pPr>
      <w:r>
        <w:rPr>
          <w:b/>
          <w:sz w:val="16"/>
        </w:rPr>
        <w:t>Materiales de administración, emisión de documentos y artículos oficiales</w:t>
      </w:r>
    </w:p>
    <w:p>
      <w:pPr>
        <w:spacing w:before="77"/>
        <w:ind w:left="411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162,262,025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2660" w:bottom="280" w:left="740" w:right="540"/>
          <w:cols w:num="2" w:equalWidth="0">
            <w:col w:w="5439" w:space="4051"/>
            <w:col w:w="1470"/>
          </w:cols>
        </w:sectPr>
      </w:pPr>
    </w:p>
    <w:p>
      <w:pPr>
        <w:pStyle w:val="BodyText"/>
        <w:tabs>
          <w:tab w:pos="9990" w:val="left" w:leader="none"/>
        </w:tabs>
        <w:spacing w:before="10"/>
        <w:ind w:left="608"/>
        <w:jc w:val="left"/>
      </w:pPr>
      <w:r>
        <w:rPr/>
        <w:t>Materiales, útiles y equipos menores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oficina</w:t>
        <w:tab/>
      </w:r>
      <w:r>
        <w:rPr>
          <w:position w:val="1"/>
        </w:rPr>
        <w:t>31,270,396</w:t>
      </w:r>
    </w:p>
    <w:p>
      <w:pPr>
        <w:pStyle w:val="BodyText"/>
        <w:tabs>
          <w:tab w:pos="10213" w:val="left" w:leader="none"/>
        </w:tabs>
        <w:ind w:left="608"/>
        <w:jc w:val="left"/>
      </w:pPr>
      <w:r>
        <w:rPr/>
        <w:t>Materiales y útiles de impresión</w:t>
      </w:r>
      <w:r>
        <w:rPr>
          <w:spacing w:val="-5"/>
        </w:rPr>
        <w:t> </w:t>
      </w:r>
      <w:r>
        <w:rPr/>
        <w:t>y</w:t>
      </w:r>
      <w:r>
        <w:rPr>
          <w:spacing w:val="-2"/>
        </w:rPr>
        <w:t> </w:t>
      </w:r>
      <w:r>
        <w:rPr/>
        <w:t>reproducción</w:t>
        <w:tab/>
      </w:r>
      <w:r>
        <w:rPr>
          <w:position w:val="1"/>
        </w:rPr>
        <w:t>386,206</w:t>
      </w:r>
    </w:p>
    <w:p>
      <w:pPr>
        <w:spacing w:after="0"/>
        <w:jc w:val="left"/>
        <w:sectPr>
          <w:type w:val="continuous"/>
          <w:pgSz w:w="12240" w:h="15840"/>
          <w:pgMar w:top="2660" w:bottom="280" w:left="740" w:right="540"/>
        </w:sectPr>
      </w:pPr>
    </w:p>
    <w:p>
      <w:pPr>
        <w:pStyle w:val="BodyText"/>
        <w:spacing w:before="130"/>
        <w:ind w:left="608"/>
        <w:jc w:val="left"/>
      </w:pPr>
      <w:r>
        <w:rPr/>
        <w:t>Materiales, útiles y equipos menores de tecnologías de la información y comunicaciones</w:t>
      </w:r>
    </w:p>
    <w:p>
      <w:pPr>
        <w:pStyle w:val="BodyText"/>
        <w:spacing w:before="114"/>
        <w:ind w:left="608"/>
        <w:jc w:val="left"/>
      </w:pPr>
      <w:r>
        <w:rPr/>
        <w:br w:type="column"/>
      </w:r>
      <w:r>
        <w:rPr/>
        <w:t>16,009,771</w:t>
      </w:r>
    </w:p>
    <w:p>
      <w:pPr>
        <w:spacing w:after="0"/>
        <w:jc w:val="left"/>
        <w:sectPr>
          <w:type w:val="continuous"/>
          <w:pgSz w:w="12240" w:h="15840"/>
          <w:pgMar w:top="2660" w:bottom="280" w:left="740" w:right="540"/>
          <w:cols w:num="2" w:equalWidth="0">
            <w:col w:w="4743" w:space="4639"/>
            <w:col w:w="1578"/>
          </w:cols>
        </w:sectPr>
      </w:pPr>
    </w:p>
    <w:p>
      <w:pPr>
        <w:pStyle w:val="BodyText"/>
        <w:tabs>
          <w:tab w:pos="9822" w:val="left" w:leader="none"/>
        </w:tabs>
        <w:spacing w:before="21"/>
      </w:pPr>
      <w:r>
        <w:rPr/>
        <w:t>Material impreso e</w:t>
      </w:r>
      <w:r>
        <w:rPr>
          <w:spacing w:val="-3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digital</w:t>
        <w:tab/>
      </w:r>
      <w:r>
        <w:rPr>
          <w:position w:val="1"/>
        </w:rPr>
        <w:t>47,509,294</w:t>
      </w:r>
    </w:p>
    <w:p>
      <w:pPr>
        <w:pStyle w:val="BodyText"/>
        <w:tabs>
          <w:tab w:pos="9913" w:val="left" w:leader="none"/>
        </w:tabs>
        <w:spacing w:before="120"/>
        <w:ind w:left="443"/>
      </w:pPr>
      <w:r>
        <w:rPr/>
        <w:t>Material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limpieza</w:t>
        <w:tab/>
      </w:r>
      <w:r>
        <w:rPr>
          <w:position w:val="1"/>
        </w:rPr>
        <w:t>9,366,000</w:t>
      </w:r>
    </w:p>
    <w:p>
      <w:pPr>
        <w:pStyle w:val="BodyText"/>
        <w:tabs>
          <w:tab w:pos="10136" w:val="left" w:leader="none"/>
        </w:tabs>
        <w:ind w:left="442"/>
      </w:pPr>
      <w:r>
        <w:rPr/>
        <w:t>Materiales y útiles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enseñanza</w:t>
        <w:tab/>
      </w:r>
      <w:r>
        <w:rPr>
          <w:position w:val="1"/>
        </w:rPr>
        <w:t>11,508</w:t>
      </w:r>
    </w:p>
    <w:p>
      <w:pPr>
        <w:pStyle w:val="BodyText"/>
        <w:tabs>
          <w:tab w:pos="9822" w:val="left" w:leader="none"/>
        </w:tabs>
        <w:spacing w:before="120"/>
      </w:pPr>
      <w:r>
        <w:rPr/>
        <w:t>Materiales para el registro e identificación de bienes</w:t>
      </w:r>
      <w:r>
        <w:rPr>
          <w:spacing w:val="-14"/>
        </w:rPr>
        <w:t> </w:t>
      </w:r>
      <w:r>
        <w:rPr/>
        <w:t>y</w:t>
      </w:r>
      <w:r>
        <w:rPr>
          <w:spacing w:val="-2"/>
        </w:rPr>
        <w:t> </w:t>
      </w:r>
      <w:r>
        <w:rPr/>
        <w:t>personas</w:t>
        <w:tab/>
      </w:r>
      <w:r>
        <w:rPr>
          <w:position w:val="1"/>
        </w:rPr>
        <w:t>57,708,850</w:t>
      </w:r>
    </w:p>
    <w:p>
      <w:pPr>
        <w:pStyle w:val="Heading1"/>
        <w:tabs>
          <w:tab w:pos="9734" w:val="left" w:leader="none"/>
        </w:tabs>
      </w:pPr>
      <w:r>
        <w:rPr/>
        <w:t>Alimentos</w:t>
      </w:r>
      <w:r>
        <w:rPr>
          <w:spacing w:val="-1"/>
        </w:rPr>
        <w:t> </w:t>
      </w:r>
      <w:r>
        <w:rPr/>
        <w:t>y</w:t>
      </w:r>
      <w:r>
        <w:rPr>
          <w:spacing w:val="-10"/>
        </w:rPr>
        <w:t> </w:t>
      </w:r>
      <w:r>
        <w:rPr/>
        <w:t>utensilios</w:t>
        <w:tab/>
      </w:r>
      <w:r>
        <w:rPr>
          <w:position w:val="2"/>
        </w:rPr>
        <w:t>129,963,096</w:t>
      </w:r>
    </w:p>
    <w:p>
      <w:pPr>
        <w:pStyle w:val="BodyText"/>
        <w:tabs>
          <w:tab w:pos="9734" w:val="left" w:leader="none"/>
        </w:tabs>
        <w:spacing w:before="94"/>
      </w:pPr>
      <w:r>
        <w:rPr/>
        <w:t>Productos alimenticios</w:t>
      </w:r>
      <w:r>
        <w:rPr>
          <w:spacing w:val="0"/>
        </w:rPr>
        <w:t> </w:t>
      </w:r>
      <w:r>
        <w:rPr/>
        <w:t>para</w:t>
      </w:r>
      <w:r>
        <w:rPr>
          <w:spacing w:val="-4"/>
        </w:rPr>
        <w:t> </w:t>
      </w:r>
      <w:r>
        <w:rPr/>
        <w:t>personas</w:t>
        <w:tab/>
      </w:r>
      <w:r>
        <w:rPr>
          <w:position w:val="1"/>
        </w:rPr>
        <w:t>129,255,196</w:t>
      </w:r>
    </w:p>
    <w:p>
      <w:pPr>
        <w:pStyle w:val="BodyText"/>
        <w:tabs>
          <w:tab w:pos="10136" w:val="left" w:leader="none"/>
        </w:tabs>
        <w:spacing w:before="120"/>
        <w:ind w:left="442"/>
      </w:pPr>
      <w:r>
        <w:rPr/>
        <w:t>Productos alimenticios</w:t>
      </w:r>
      <w:r>
        <w:rPr>
          <w:spacing w:val="1"/>
        </w:rPr>
        <w:t> </w:t>
      </w:r>
      <w:r>
        <w:rPr/>
        <w:t>para</w:t>
      </w:r>
      <w:r>
        <w:rPr>
          <w:spacing w:val="-4"/>
        </w:rPr>
        <w:t> </w:t>
      </w:r>
      <w:r>
        <w:rPr/>
        <w:t>animales</w:t>
        <w:tab/>
      </w:r>
      <w:r>
        <w:rPr>
          <w:position w:val="1"/>
        </w:rPr>
        <w:t>76,800</w:t>
      </w:r>
    </w:p>
    <w:p>
      <w:pPr>
        <w:pStyle w:val="BodyText"/>
        <w:tabs>
          <w:tab w:pos="10048" w:val="left" w:leader="none"/>
        </w:tabs>
        <w:ind w:left="443"/>
      </w:pPr>
      <w:r>
        <w:rPr/>
        <w:t>Utensilios para el servicio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alimentación</w:t>
        <w:tab/>
      </w:r>
      <w:r>
        <w:rPr>
          <w:position w:val="1"/>
        </w:rPr>
        <w:t>631,100</w:t>
      </w:r>
    </w:p>
    <w:p>
      <w:pPr>
        <w:pStyle w:val="Heading1"/>
        <w:tabs>
          <w:tab w:pos="9913" w:val="left" w:leader="none"/>
        </w:tabs>
        <w:spacing w:before="107"/>
        <w:ind w:left="246"/>
      </w:pPr>
      <w:r>
        <w:rPr/>
        <w:t>Materiales y artículos de construcción y</w:t>
      </w:r>
      <w:r>
        <w:rPr>
          <w:spacing w:val="-26"/>
        </w:rPr>
        <w:t> </w:t>
      </w:r>
      <w:r>
        <w:rPr/>
        <w:t>de</w:t>
      </w:r>
      <w:r>
        <w:rPr>
          <w:spacing w:val="-2"/>
        </w:rPr>
        <w:t> </w:t>
      </w:r>
      <w:r>
        <w:rPr/>
        <w:t>reparación</w:t>
        <w:tab/>
      </w:r>
      <w:r>
        <w:rPr>
          <w:position w:val="2"/>
        </w:rPr>
        <w:t>7,002,470</w:t>
      </w:r>
    </w:p>
    <w:p>
      <w:pPr>
        <w:pStyle w:val="BodyText"/>
        <w:tabs>
          <w:tab w:pos="10224" w:val="left" w:leader="none"/>
        </w:tabs>
        <w:spacing w:before="85"/>
        <w:ind w:left="442"/>
      </w:pPr>
      <w:r>
        <w:rPr/>
        <w:t>Productos minerales no metálicos</w:t>
        <w:tab/>
      </w:r>
      <w:r>
        <w:rPr>
          <w:position w:val="2"/>
        </w:rPr>
        <w:t>6,600</w:t>
      </w:r>
    </w:p>
    <w:p>
      <w:pPr>
        <w:pStyle w:val="BodyText"/>
        <w:tabs>
          <w:tab w:pos="10136" w:val="left" w:leader="none"/>
        </w:tabs>
        <w:spacing w:before="110"/>
        <w:ind w:left="442"/>
      </w:pPr>
      <w:r>
        <w:rPr/>
        <w:t>Cemento y productos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concreto</w:t>
        <w:tab/>
      </w:r>
      <w:r>
        <w:rPr>
          <w:position w:val="2"/>
        </w:rPr>
        <w:t>79,200</w:t>
      </w:r>
    </w:p>
    <w:p>
      <w:pPr>
        <w:pStyle w:val="BodyText"/>
        <w:tabs>
          <w:tab w:pos="10048" w:val="left" w:leader="none"/>
        </w:tabs>
        <w:spacing w:before="118"/>
        <w:ind w:left="443"/>
      </w:pPr>
      <w:r>
        <w:rPr/>
        <w:t>Cal, yeso y productos de</w:t>
      </w:r>
      <w:r>
        <w:rPr>
          <w:spacing w:val="-1"/>
        </w:rPr>
        <w:t> </w:t>
      </w:r>
      <w:r>
        <w:rPr/>
        <w:t>yeso</w:t>
        <w:tab/>
      </w:r>
      <w:r>
        <w:rPr>
          <w:position w:val="1"/>
        </w:rPr>
        <w:t>169,584</w:t>
      </w:r>
    </w:p>
    <w:p>
      <w:pPr>
        <w:spacing w:after="0"/>
        <w:sectPr>
          <w:type w:val="continuous"/>
          <w:pgSz w:w="12240" w:h="15840"/>
          <w:pgMar w:top="2660" w:bottom="280" w:left="740" w:right="540"/>
        </w:sectPr>
      </w:pPr>
    </w:p>
    <w:p>
      <w:pPr>
        <w:pStyle w:val="BodyText"/>
        <w:spacing w:before="11"/>
        <w:ind w:left="0"/>
        <w:jc w:val="left"/>
        <w:rPr>
          <w:rFonts w:ascii="Times New Roman"/>
          <w:sz w:val="2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59"/>
        <w:gridCol w:w="3278"/>
      </w:tblGrid>
      <w:tr>
        <w:trPr>
          <w:trHeight w:val="254" w:hRule="atLeast"/>
        </w:trPr>
        <w:tc>
          <w:tcPr>
            <w:tcW w:w="7459" w:type="dxa"/>
          </w:tcPr>
          <w:p>
            <w:pPr>
              <w:pStyle w:val="TableParagraph"/>
              <w:spacing w:before="10"/>
              <w:ind w:left="501"/>
              <w:rPr>
                <w:sz w:val="16"/>
              </w:rPr>
            </w:pPr>
            <w:r>
              <w:rPr>
                <w:sz w:val="16"/>
              </w:rPr>
              <w:t>Vidrio y productos de vidrio</w:t>
            </w:r>
          </w:p>
        </w:tc>
        <w:tc>
          <w:tcPr>
            <w:tcW w:w="3278" w:type="dxa"/>
          </w:tcPr>
          <w:p>
            <w:pPr>
              <w:pStyle w:val="TableParagraph"/>
              <w:spacing w:line="179" w:lineRule="exact" w:before="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12,000</w:t>
            </w:r>
          </w:p>
        </w:tc>
      </w:tr>
      <w:tr>
        <w:trPr>
          <w:trHeight w:val="313" w:hRule="atLeast"/>
        </w:trPr>
        <w:tc>
          <w:tcPr>
            <w:tcW w:w="7459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Material eléctrico y electrónico</w:t>
            </w:r>
          </w:p>
        </w:tc>
        <w:tc>
          <w:tcPr>
            <w:tcW w:w="327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3,970,898</w:t>
            </w:r>
          </w:p>
        </w:tc>
      </w:tr>
      <w:tr>
        <w:trPr>
          <w:trHeight w:val="314" w:hRule="atLeast"/>
        </w:trPr>
        <w:tc>
          <w:tcPr>
            <w:tcW w:w="7459" w:type="dxa"/>
          </w:tcPr>
          <w:p>
            <w:pPr>
              <w:pStyle w:val="TableParagraph"/>
              <w:spacing w:before="71"/>
              <w:ind w:left="501"/>
              <w:rPr>
                <w:sz w:val="16"/>
              </w:rPr>
            </w:pPr>
            <w:r>
              <w:rPr>
                <w:sz w:val="16"/>
              </w:rPr>
              <w:t>Artículos metálicos para la construcción</w:t>
            </w:r>
          </w:p>
        </w:tc>
        <w:tc>
          <w:tcPr>
            <w:tcW w:w="3278" w:type="dxa"/>
          </w:tcPr>
          <w:p>
            <w:pPr>
              <w:pStyle w:val="TableParagraph"/>
              <w:spacing w:before="54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117,492</w:t>
            </w:r>
          </w:p>
        </w:tc>
      </w:tr>
      <w:tr>
        <w:trPr>
          <w:trHeight w:val="313" w:hRule="atLeast"/>
        </w:trPr>
        <w:tc>
          <w:tcPr>
            <w:tcW w:w="7459" w:type="dxa"/>
          </w:tcPr>
          <w:p>
            <w:pPr>
              <w:pStyle w:val="TableParagraph"/>
              <w:spacing w:before="69"/>
              <w:ind w:left="501"/>
              <w:rPr>
                <w:sz w:val="16"/>
              </w:rPr>
            </w:pPr>
            <w:r>
              <w:rPr>
                <w:sz w:val="16"/>
              </w:rPr>
              <w:t>Materiales complementarios</w:t>
            </w:r>
          </w:p>
        </w:tc>
        <w:tc>
          <w:tcPr>
            <w:tcW w:w="3278" w:type="dxa"/>
          </w:tcPr>
          <w:p>
            <w:pPr>
              <w:pStyle w:val="TableParagraph"/>
              <w:spacing w:before="54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289,896</w:t>
            </w:r>
          </w:p>
        </w:tc>
      </w:tr>
      <w:tr>
        <w:trPr>
          <w:trHeight w:val="309" w:hRule="atLeast"/>
        </w:trPr>
        <w:tc>
          <w:tcPr>
            <w:tcW w:w="7459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Otros materiales y artículos de construcción y reparación</w:t>
            </w:r>
          </w:p>
        </w:tc>
        <w:tc>
          <w:tcPr>
            <w:tcW w:w="327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2,356,800</w:t>
            </w:r>
          </w:p>
        </w:tc>
      </w:tr>
      <w:tr>
        <w:trPr>
          <w:trHeight w:val="300" w:hRule="atLeast"/>
        </w:trPr>
        <w:tc>
          <w:tcPr>
            <w:tcW w:w="7459" w:type="dxa"/>
          </w:tcPr>
          <w:p>
            <w:pPr>
              <w:pStyle w:val="TableParagraph"/>
              <w:spacing w:before="65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Productos químicos, farmacéuticos y de laboratorio</w:t>
            </w:r>
          </w:p>
        </w:tc>
        <w:tc>
          <w:tcPr>
            <w:tcW w:w="3278" w:type="dxa"/>
          </w:tcPr>
          <w:p>
            <w:pPr>
              <w:pStyle w:val="TableParagraph"/>
              <w:spacing w:before="5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3,061,988</w:t>
            </w:r>
          </w:p>
        </w:tc>
      </w:tr>
      <w:tr>
        <w:trPr>
          <w:trHeight w:val="303" w:hRule="atLeast"/>
        </w:trPr>
        <w:tc>
          <w:tcPr>
            <w:tcW w:w="7459" w:type="dxa"/>
          </w:tcPr>
          <w:p>
            <w:pPr>
              <w:pStyle w:val="TableParagraph"/>
              <w:spacing w:before="60"/>
              <w:ind w:left="501"/>
              <w:rPr>
                <w:sz w:val="16"/>
              </w:rPr>
            </w:pPr>
            <w:r>
              <w:rPr>
                <w:sz w:val="16"/>
              </w:rPr>
              <w:t>Productos químicos básicos</w:t>
            </w:r>
          </w:p>
        </w:tc>
        <w:tc>
          <w:tcPr>
            <w:tcW w:w="3278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66,684</w:t>
            </w:r>
          </w:p>
        </w:tc>
      </w:tr>
      <w:tr>
        <w:trPr>
          <w:trHeight w:val="314" w:hRule="atLeast"/>
        </w:trPr>
        <w:tc>
          <w:tcPr>
            <w:tcW w:w="7459" w:type="dxa"/>
          </w:tcPr>
          <w:p>
            <w:pPr>
              <w:pStyle w:val="TableParagraph"/>
              <w:spacing w:before="71"/>
              <w:ind w:left="501"/>
              <w:rPr>
                <w:sz w:val="16"/>
              </w:rPr>
            </w:pPr>
            <w:r>
              <w:rPr>
                <w:sz w:val="16"/>
              </w:rPr>
              <w:t>Fertilizantes, pesticidas y otros agroquímicos</w:t>
            </w:r>
          </w:p>
        </w:tc>
        <w:tc>
          <w:tcPr>
            <w:tcW w:w="3278" w:type="dxa"/>
          </w:tcPr>
          <w:p>
            <w:pPr>
              <w:pStyle w:val="TableParagraph"/>
              <w:spacing w:before="54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60,000</w:t>
            </w:r>
          </w:p>
        </w:tc>
      </w:tr>
      <w:tr>
        <w:trPr>
          <w:trHeight w:val="314" w:hRule="atLeast"/>
        </w:trPr>
        <w:tc>
          <w:tcPr>
            <w:tcW w:w="7459" w:type="dxa"/>
          </w:tcPr>
          <w:p>
            <w:pPr>
              <w:pStyle w:val="TableParagraph"/>
              <w:spacing w:before="71"/>
              <w:ind w:left="501"/>
              <w:rPr>
                <w:sz w:val="16"/>
              </w:rPr>
            </w:pPr>
            <w:r>
              <w:rPr>
                <w:sz w:val="16"/>
              </w:rPr>
              <w:t>Medicinas y productos farmacéuticos</w:t>
            </w:r>
          </w:p>
        </w:tc>
        <w:tc>
          <w:tcPr>
            <w:tcW w:w="3278" w:type="dxa"/>
          </w:tcPr>
          <w:p>
            <w:pPr>
              <w:pStyle w:val="TableParagraph"/>
              <w:spacing w:before="54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2,158,418</w:t>
            </w:r>
          </w:p>
        </w:tc>
      </w:tr>
      <w:tr>
        <w:trPr>
          <w:trHeight w:val="313" w:hRule="atLeast"/>
        </w:trPr>
        <w:tc>
          <w:tcPr>
            <w:tcW w:w="7459" w:type="dxa"/>
          </w:tcPr>
          <w:p>
            <w:pPr>
              <w:pStyle w:val="TableParagraph"/>
              <w:spacing w:before="68"/>
              <w:ind w:left="501"/>
              <w:rPr>
                <w:sz w:val="16"/>
              </w:rPr>
            </w:pPr>
            <w:r>
              <w:rPr>
                <w:sz w:val="16"/>
              </w:rPr>
              <w:t>Materiales, accesorios y suministros médicos</w:t>
            </w:r>
          </w:p>
        </w:tc>
        <w:tc>
          <w:tcPr>
            <w:tcW w:w="3278" w:type="dxa"/>
          </w:tcPr>
          <w:p>
            <w:pPr>
              <w:pStyle w:val="TableParagraph"/>
              <w:spacing w:before="54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104,610</w:t>
            </w:r>
          </w:p>
        </w:tc>
      </w:tr>
      <w:tr>
        <w:trPr>
          <w:trHeight w:val="314" w:hRule="atLeast"/>
        </w:trPr>
        <w:tc>
          <w:tcPr>
            <w:tcW w:w="7459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Materiales, accesorios y suministros de laboratorio</w:t>
            </w:r>
          </w:p>
        </w:tc>
        <w:tc>
          <w:tcPr>
            <w:tcW w:w="327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87,708</w:t>
            </w:r>
          </w:p>
        </w:tc>
      </w:tr>
      <w:tr>
        <w:trPr>
          <w:trHeight w:val="314" w:hRule="atLeast"/>
        </w:trPr>
        <w:tc>
          <w:tcPr>
            <w:tcW w:w="7459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Fibras sintéticas, hules, plásticos y derivados</w:t>
            </w:r>
          </w:p>
        </w:tc>
        <w:tc>
          <w:tcPr>
            <w:tcW w:w="327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44,568</w:t>
            </w:r>
          </w:p>
        </w:tc>
      </w:tr>
      <w:tr>
        <w:trPr>
          <w:trHeight w:val="308" w:hRule="atLeast"/>
        </w:trPr>
        <w:tc>
          <w:tcPr>
            <w:tcW w:w="7459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Otros productos químicos</w:t>
            </w:r>
          </w:p>
        </w:tc>
        <w:tc>
          <w:tcPr>
            <w:tcW w:w="327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540,000</w:t>
            </w:r>
          </w:p>
        </w:tc>
      </w:tr>
      <w:tr>
        <w:trPr>
          <w:trHeight w:val="298" w:hRule="atLeast"/>
        </w:trPr>
        <w:tc>
          <w:tcPr>
            <w:tcW w:w="7459" w:type="dxa"/>
          </w:tcPr>
          <w:p>
            <w:pPr>
              <w:pStyle w:val="TableParagraph"/>
              <w:spacing w:before="64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Combustibles, lubricantes y aditivos</w:t>
            </w:r>
          </w:p>
        </w:tc>
        <w:tc>
          <w:tcPr>
            <w:tcW w:w="3278" w:type="dxa"/>
          </w:tcPr>
          <w:p>
            <w:pPr>
              <w:pStyle w:val="TableParagraph"/>
              <w:spacing w:before="49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47,525,484</w:t>
            </w:r>
          </w:p>
        </w:tc>
      </w:tr>
      <w:tr>
        <w:trPr>
          <w:trHeight w:val="299" w:hRule="atLeast"/>
        </w:trPr>
        <w:tc>
          <w:tcPr>
            <w:tcW w:w="7459" w:type="dxa"/>
          </w:tcPr>
          <w:p>
            <w:pPr>
              <w:pStyle w:val="TableParagraph"/>
              <w:spacing w:before="60"/>
              <w:ind w:left="501"/>
              <w:rPr>
                <w:sz w:val="16"/>
              </w:rPr>
            </w:pPr>
            <w:r>
              <w:rPr>
                <w:sz w:val="16"/>
              </w:rPr>
              <w:t>Combustibles, lubricantes y aditivos</w:t>
            </w:r>
          </w:p>
        </w:tc>
        <w:tc>
          <w:tcPr>
            <w:tcW w:w="3278" w:type="dxa"/>
          </w:tcPr>
          <w:p>
            <w:pPr>
              <w:pStyle w:val="TableParagraph"/>
              <w:spacing w:before="46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47,525,484</w:t>
            </w:r>
          </w:p>
        </w:tc>
      </w:tr>
      <w:tr>
        <w:trPr>
          <w:trHeight w:val="300" w:hRule="atLeast"/>
        </w:trPr>
        <w:tc>
          <w:tcPr>
            <w:tcW w:w="7459" w:type="dxa"/>
          </w:tcPr>
          <w:p>
            <w:pPr>
              <w:pStyle w:val="TableParagraph"/>
              <w:spacing w:before="65"/>
              <w:ind w:right="21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Vestuario, blancos, prendas de protección y artículos deportivos</w:t>
            </w:r>
          </w:p>
        </w:tc>
        <w:tc>
          <w:tcPr>
            <w:tcW w:w="3278" w:type="dxa"/>
          </w:tcPr>
          <w:p>
            <w:pPr>
              <w:pStyle w:val="TableParagraph"/>
              <w:spacing w:before="5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1,449,864</w:t>
            </w:r>
          </w:p>
        </w:tc>
      </w:tr>
      <w:tr>
        <w:trPr>
          <w:trHeight w:val="304" w:hRule="atLeast"/>
        </w:trPr>
        <w:tc>
          <w:tcPr>
            <w:tcW w:w="7459" w:type="dxa"/>
          </w:tcPr>
          <w:p>
            <w:pPr>
              <w:pStyle w:val="TableParagraph"/>
              <w:spacing w:before="60"/>
              <w:ind w:left="501"/>
              <w:rPr>
                <w:sz w:val="16"/>
              </w:rPr>
            </w:pPr>
            <w:r>
              <w:rPr>
                <w:sz w:val="16"/>
              </w:rPr>
              <w:t>Vestuario y uniformes</w:t>
            </w:r>
          </w:p>
        </w:tc>
        <w:tc>
          <w:tcPr>
            <w:tcW w:w="3278" w:type="dxa"/>
          </w:tcPr>
          <w:p>
            <w:pPr>
              <w:pStyle w:val="TableParagraph"/>
              <w:spacing w:before="46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376,484</w:t>
            </w:r>
          </w:p>
        </w:tc>
      </w:tr>
      <w:tr>
        <w:trPr>
          <w:trHeight w:val="313" w:hRule="atLeast"/>
        </w:trPr>
        <w:tc>
          <w:tcPr>
            <w:tcW w:w="7459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Prendas de seguridad y protección personal</w:t>
            </w:r>
          </w:p>
        </w:tc>
        <w:tc>
          <w:tcPr>
            <w:tcW w:w="327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1,063,080</w:t>
            </w:r>
          </w:p>
        </w:tc>
      </w:tr>
      <w:tr>
        <w:trPr>
          <w:trHeight w:val="309" w:hRule="atLeast"/>
        </w:trPr>
        <w:tc>
          <w:tcPr>
            <w:tcW w:w="7459" w:type="dxa"/>
          </w:tcPr>
          <w:p>
            <w:pPr>
              <w:pStyle w:val="TableParagraph"/>
              <w:spacing w:before="71"/>
              <w:ind w:left="501"/>
              <w:rPr>
                <w:sz w:val="16"/>
              </w:rPr>
            </w:pPr>
            <w:r>
              <w:rPr>
                <w:sz w:val="16"/>
              </w:rPr>
              <w:t>Blancos y otros productos textiles, excepto prendas de vestir</w:t>
            </w:r>
          </w:p>
        </w:tc>
        <w:tc>
          <w:tcPr>
            <w:tcW w:w="3278" w:type="dxa"/>
          </w:tcPr>
          <w:p>
            <w:pPr>
              <w:pStyle w:val="TableParagraph"/>
              <w:spacing w:before="54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10,300</w:t>
            </w:r>
          </w:p>
        </w:tc>
      </w:tr>
      <w:tr>
        <w:trPr>
          <w:trHeight w:val="298" w:hRule="atLeast"/>
        </w:trPr>
        <w:tc>
          <w:tcPr>
            <w:tcW w:w="7459" w:type="dxa"/>
          </w:tcPr>
          <w:p>
            <w:pPr>
              <w:pStyle w:val="TableParagraph"/>
              <w:spacing w:before="64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Materiales y suministros para seguridad</w:t>
            </w:r>
          </w:p>
        </w:tc>
        <w:tc>
          <w:tcPr>
            <w:tcW w:w="3278" w:type="dxa"/>
          </w:tcPr>
          <w:p>
            <w:pPr>
              <w:pStyle w:val="TableParagraph"/>
              <w:spacing w:before="49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476,400</w:t>
            </w:r>
          </w:p>
        </w:tc>
      </w:tr>
      <w:tr>
        <w:trPr>
          <w:trHeight w:val="300" w:hRule="atLeast"/>
        </w:trPr>
        <w:tc>
          <w:tcPr>
            <w:tcW w:w="7459" w:type="dxa"/>
          </w:tcPr>
          <w:p>
            <w:pPr>
              <w:pStyle w:val="TableParagraph"/>
              <w:spacing w:before="60"/>
              <w:ind w:left="501"/>
              <w:rPr>
                <w:sz w:val="16"/>
              </w:rPr>
            </w:pPr>
            <w:r>
              <w:rPr>
                <w:sz w:val="16"/>
              </w:rPr>
              <w:t>Materiales de Seguridad Pública</w:t>
            </w:r>
          </w:p>
        </w:tc>
        <w:tc>
          <w:tcPr>
            <w:tcW w:w="3278" w:type="dxa"/>
          </w:tcPr>
          <w:p>
            <w:pPr>
              <w:pStyle w:val="TableParagraph"/>
              <w:spacing w:before="46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476,400</w:t>
            </w:r>
          </w:p>
        </w:tc>
      </w:tr>
      <w:tr>
        <w:trPr>
          <w:trHeight w:val="299" w:hRule="atLeast"/>
        </w:trPr>
        <w:tc>
          <w:tcPr>
            <w:tcW w:w="7459" w:type="dxa"/>
          </w:tcPr>
          <w:p>
            <w:pPr>
              <w:pStyle w:val="TableParagraph"/>
              <w:spacing w:before="65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Herramientas, refacciones y accesorios menores</w:t>
            </w:r>
          </w:p>
        </w:tc>
        <w:tc>
          <w:tcPr>
            <w:tcW w:w="3278" w:type="dxa"/>
          </w:tcPr>
          <w:p>
            <w:pPr>
              <w:pStyle w:val="TableParagraph"/>
              <w:spacing w:before="5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7,754,556</w:t>
            </w:r>
          </w:p>
        </w:tc>
      </w:tr>
      <w:tr>
        <w:trPr>
          <w:trHeight w:val="303" w:hRule="atLeast"/>
        </w:trPr>
        <w:tc>
          <w:tcPr>
            <w:tcW w:w="7459" w:type="dxa"/>
          </w:tcPr>
          <w:p>
            <w:pPr>
              <w:pStyle w:val="TableParagraph"/>
              <w:spacing w:before="60"/>
              <w:ind w:left="501"/>
              <w:rPr>
                <w:sz w:val="16"/>
              </w:rPr>
            </w:pPr>
            <w:r>
              <w:rPr>
                <w:sz w:val="16"/>
              </w:rPr>
              <w:t>Herramientas menores</w:t>
            </w:r>
          </w:p>
        </w:tc>
        <w:tc>
          <w:tcPr>
            <w:tcW w:w="3278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1,716,172</w:t>
            </w:r>
          </w:p>
        </w:tc>
      </w:tr>
      <w:tr>
        <w:trPr>
          <w:trHeight w:val="314" w:hRule="atLeast"/>
        </w:trPr>
        <w:tc>
          <w:tcPr>
            <w:tcW w:w="7459" w:type="dxa"/>
          </w:tcPr>
          <w:p>
            <w:pPr>
              <w:pStyle w:val="TableParagraph"/>
              <w:spacing w:before="71"/>
              <w:ind w:left="501"/>
              <w:rPr>
                <w:sz w:val="16"/>
              </w:rPr>
            </w:pPr>
            <w:r>
              <w:rPr>
                <w:sz w:val="16"/>
              </w:rPr>
              <w:t>Refacciones y accesorios menores de edificios</w:t>
            </w:r>
          </w:p>
        </w:tc>
        <w:tc>
          <w:tcPr>
            <w:tcW w:w="3278" w:type="dxa"/>
          </w:tcPr>
          <w:p>
            <w:pPr>
              <w:pStyle w:val="TableParagraph"/>
              <w:spacing w:before="5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4,500</w:t>
            </w:r>
          </w:p>
        </w:tc>
      </w:tr>
      <w:tr>
        <w:trPr>
          <w:trHeight w:val="449" w:hRule="atLeast"/>
        </w:trPr>
        <w:tc>
          <w:tcPr>
            <w:tcW w:w="7459" w:type="dxa"/>
          </w:tcPr>
          <w:p>
            <w:pPr>
              <w:pStyle w:val="TableParagraph"/>
              <w:spacing w:line="180" w:lineRule="atLeast" w:before="71"/>
              <w:ind w:left="501" w:right="1997"/>
              <w:rPr>
                <w:sz w:val="16"/>
              </w:rPr>
            </w:pPr>
            <w:r>
              <w:rPr>
                <w:sz w:val="16"/>
              </w:rPr>
              <w:t>Refacciones y accesorios menores de equipo de cómputo y tecnologías de la información</w:t>
            </w:r>
          </w:p>
        </w:tc>
        <w:tc>
          <w:tcPr>
            <w:tcW w:w="3278" w:type="dxa"/>
          </w:tcPr>
          <w:p>
            <w:pPr>
              <w:pStyle w:val="TableParagraph"/>
              <w:spacing w:before="54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4,593,746</w:t>
            </w:r>
          </w:p>
        </w:tc>
      </w:tr>
      <w:tr>
        <w:trPr>
          <w:trHeight w:val="264" w:hRule="atLeast"/>
        </w:trPr>
        <w:tc>
          <w:tcPr>
            <w:tcW w:w="7459" w:type="dxa"/>
          </w:tcPr>
          <w:p>
            <w:pPr>
              <w:pStyle w:val="TableParagraph"/>
              <w:spacing w:before="19"/>
              <w:ind w:left="501"/>
              <w:rPr>
                <w:sz w:val="16"/>
              </w:rPr>
            </w:pPr>
            <w:r>
              <w:rPr>
                <w:sz w:val="16"/>
              </w:rPr>
              <w:t>Refacciones y accesorios menores de equipo de transporte</w:t>
            </w:r>
          </w:p>
        </w:tc>
        <w:tc>
          <w:tcPr>
            <w:tcW w:w="3278" w:type="dxa"/>
          </w:tcPr>
          <w:p>
            <w:pPr>
              <w:pStyle w:val="TableParagraph"/>
              <w:spacing w:before="5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351,198</w:t>
            </w:r>
          </w:p>
        </w:tc>
      </w:tr>
      <w:tr>
        <w:trPr>
          <w:trHeight w:val="314" w:hRule="atLeast"/>
        </w:trPr>
        <w:tc>
          <w:tcPr>
            <w:tcW w:w="7459" w:type="dxa"/>
          </w:tcPr>
          <w:p>
            <w:pPr>
              <w:pStyle w:val="TableParagraph"/>
              <w:spacing w:before="70"/>
              <w:ind w:right="2259"/>
              <w:jc w:val="right"/>
              <w:rPr>
                <w:sz w:val="16"/>
              </w:rPr>
            </w:pPr>
            <w:r>
              <w:rPr>
                <w:sz w:val="16"/>
              </w:rPr>
              <w:t>Refacciones y accesorios menores de maquinaria y otros equipos</w:t>
            </w:r>
          </w:p>
        </w:tc>
        <w:tc>
          <w:tcPr>
            <w:tcW w:w="327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461,160</w:t>
            </w:r>
          </w:p>
        </w:tc>
      </w:tr>
      <w:tr>
        <w:trPr>
          <w:trHeight w:val="308" w:hRule="atLeast"/>
        </w:trPr>
        <w:tc>
          <w:tcPr>
            <w:tcW w:w="7459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Refacciones y accesorios menores otros bienes muebles</w:t>
            </w:r>
          </w:p>
        </w:tc>
        <w:tc>
          <w:tcPr>
            <w:tcW w:w="327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627,780</w:t>
            </w:r>
          </w:p>
        </w:tc>
      </w:tr>
      <w:tr>
        <w:trPr>
          <w:trHeight w:val="279" w:hRule="atLeast"/>
        </w:trPr>
        <w:tc>
          <w:tcPr>
            <w:tcW w:w="7459" w:type="dxa"/>
          </w:tcPr>
          <w:p>
            <w:pPr>
              <w:pStyle w:val="TableParagraph"/>
              <w:spacing w:before="4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Servicios generales</w:t>
            </w:r>
          </w:p>
        </w:tc>
        <w:tc>
          <w:tcPr>
            <w:tcW w:w="3278" w:type="dxa"/>
          </w:tcPr>
          <w:p>
            <w:pPr>
              <w:pStyle w:val="TableParagraph"/>
              <w:spacing w:before="49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1,101,142,434</w:t>
            </w:r>
          </w:p>
        </w:tc>
      </w:tr>
      <w:tr>
        <w:trPr>
          <w:trHeight w:val="290" w:hRule="atLeast"/>
        </w:trPr>
        <w:tc>
          <w:tcPr>
            <w:tcW w:w="7459" w:type="dxa"/>
          </w:tcPr>
          <w:p>
            <w:pPr>
              <w:pStyle w:val="TableParagraph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Servicios básicos</w:t>
            </w:r>
          </w:p>
        </w:tc>
        <w:tc>
          <w:tcPr>
            <w:tcW w:w="3278" w:type="dxa"/>
          </w:tcPr>
          <w:p>
            <w:pPr>
              <w:pStyle w:val="TableParagraph"/>
              <w:spacing w:before="4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247,346,232</w:t>
            </w:r>
          </w:p>
        </w:tc>
      </w:tr>
      <w:tr>
        <w:trPr>
          <w:trHeight w:val="304" w:hRule="atLeast"/>
        </w:trPr>
        <w:tc>
          <w:tcPr>
            <w:tcW w:w="7459" w:type="dxa"/>
          </w:tcPr>
          <w:p>
            <w:pPr>
              <w:pStyle w:val="TableParagraph"/>
              <w:spacing w:before="60"/>
              <w:ind w:left="501"/>
              <w:rPr>
                <w:sz w:val="16"/>
              </w:rPr>
            </w:pPr>
            <w:r>
              <w:rPr>
                <w:sz w:val="16"/>
              </w:rPr>
              <w:t>Energía eléctrica</w:t>
            </w:r>
          </w:p>
        </w:tc>
        <w:tc>
          <w:tcPr>
            <w:tcW w:w="3278" w:type="dxa"/>
          </w:tcPr>
          <w:p>
            <w:pPr>
              <w:pStyle w:val="TableParagraph"/>
              <w:spacing w:before="46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147,084,448</w:t>
            </w:r>
          </w:p>
        </w:tc>
      </w:tr>
      <w:tr>
        <w:trPr>
          <w:trHeight w:val="313" w:hRule="atLeast"/>
        </w:trPr>
        <w:tc>
          <w:tcPr>
            <w:tcW w:w="7459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Gas</w:t>
            </w:r>
          </w:p>
        </w:tc>
        <w:tc>
          <w:tcPr>
            <w:tcW w:w="327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431,356</w:t>
            </w:r>
          </w:p>
        </w:tc>
      </w:tr>
      <w:tr>
        <w:trPr>
          <w:trHeight w:val="314" w:hRule="atLeast"/>
        </w:trPr>
        <w:tc>
          <w:tcPr>
            <w:tcW w:w="7459" w:type="dxa"/>
          </w:tcPr>
          <w:p>
            <w:pPr>
              <w:pStyle w:val="TableParagraph"/>
              <w:spacing w:before="71"/>
              <w:ind w:left="501"/>
              <w:rPr>
                <w:sz w:val="16"/>
              </w:rPr>
            </w:pPr>
            <w:r>
              <w:rPr>
                <w:sz w:val="16"/>
              </w:rPr>
              <w:t>Agua</w:t>
            </w:r>
          </w:p>
        </w:tc>
        <w:tc>
          <w:tcPr>
            <w:tcW w:w="3278" w:type="dxa"/>
          </w:tcPr>
          <w:p>
            <w:pPr>
              <w:pStyle w:val="TableParagraph"/>
              <w:spacing w:before="54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36,698,664</w:t>
            </w:r>
          </w:p>
        </w:tc>
      </w:tr>
      <w:tr>
        <w:trPr>
          <w:trHeight w:val="313" w:hRule="atLeast"/>
        </w:trPr>
        <w:tc>
          <w:tcPr>
            <w:tcW w:w="7459" w:type="dxa"/>
          </w:tcPr>
          <w:p>
            <w:pPr>
              <w:pStyle w:val="TableParagraph"/>
              <w:spacing w:before="68"/>
              <w:ind w:left="501"/>
              <w:rPr>
                <w:sz w:val="16"/>
              </w:rPr>
            </w:pPr>
            <w:r>
              <w:rPr>
                <w:sz w:val="16"/>
              </w:rPr>
              <w:t>Telefonía tradicional</w:t>
            </w:r>
          </w:p>
        </w:tc>
        <w:tc>
          <w:tcPr>
            <w:tcW w:w="3278" w:type="dxa"/>
          </w:tcPr>
          <w:p>
            <w:pPr>
              <w:pStyle w:val="TableParagraph"/>
              <w:spacing w:before="54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18,232,443</w:t>
            </w:r>
          </w:p>
        </w:tc>
      </w:tr>
      <w:tr>
        <w:trPr>
          <w:trHeight w:val="449" w:hRule="atLeast"/>
        </w:trPr>
        <w:tc>
          <w:tcPr>
            <w:tcW w:w="7459" w:type="dxa"/>
          </w:tcPr>
          <w:p>
            <w:pPr>
              <w:pStyle w:val="TableParagraph"/>
              <w:spacing w:line="180" w:lineRule="atLeast" w:before="70"/>
              <w:ind w:left="501" w:right="1997"/>
              <w:rPr>
                <w:sz w:val="16"/>
              </w:rPr>
            </w:pPr>
            <w:r>
              <w:rPr>
                <w:sz w:val="16"/>
              </w:rPr>
              <w:t>Servicios de acceso de internet, redes y procesamiento de información</w:t>
            </w:r>
          </w:p>
        </w:tc>
        <w:tc>
          <w:tcPr>
            <w:tcW w:w="3278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43,420,764</w:t>
            </w:r>
          </w:p>
        </w:tc>
      </w:tr>
      <w:tr>
        <w:trPr>
          <w:trHeight w:val="265" w:hRule="atLeast"/>
        </w:trPr>
        <w:tc>
          <w:tcPr>
            <w:tcW w:w="7459" w:type="dxa"/>
          </w:tcPr>
          <w:p>
            <w:pPr>
              <w:pStyle w:val="TableParagraph"/>
              <w:spacing w:before="21"/>
              <w:ind w:left="501"/>
              <w:rPr>
                <w:sz w:val="16"/>
              </w:rPr>
            </w:pPr>
            <w:r>
              <w:rPr>
                <w:sz w:val="16"/>
              </w:rPr>
              <w:t>Servicios postales y telegráficos</w:t>
            </w:r>
          </w:p>
        </w:tc>
        <w:tc>
          <w:tcPr>
            <w:tcW w:w="3278" w:type="dxa"/>
          </w:tcPr>
          <w:p>
            <w:pPr>
              <w:pStyle w:val="TableParagraph"/>
              <w:spacing w:before="6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1,476,157</w:t>
            </w:r>
          </w:p>
        </w:tc>
      </w:tr>
      <w:tr>
        <w:trPr>
          <w:trHeight w:val="308" w:hRule="atLeast"/>
        </w:trPr>
        <w:tc>
          <w:tcPr>
            <w:tcW w:w="7459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Servicios integrales y otros servicios</w:t>
            </w:r>
          </w:p>
        </w:tc>
        <w:tc>
          <w:tcPr>
            <w:tcW w:w="327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2,400</w:t>
            </w:r>
          </w:p>
        </w:tc>
      </w:tr>
      <w:tr>
        <w:trPr>
          <w:trHeight w:val="298" w:hRule="atLeast"/>
        </w:trPr>
        <w:tc>
          <w:tcPr>
            <w:tcW w:w="7459" w:type="dxa"/>
          </w:tcPr>
          <w:p>
            <w:pPr>
              <w:pStyle w:val="TableParagraph"/>
              <w:spacing w:before="64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Servicios de arrendamiento</w:t>
            </w:r>
          </w:p>
        </w:tc>
        <w:tc>
          <w:tcPr>
            <w:tcW w:w="3278" w:type="dxa"/>
          </w:tcPr>
          <w:p>
            <w:pPr>
              <w:pStyle w:val="TableParagraph"/>
              <w:spacing w:before="49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57,107,372</w:t>
            </w:r>
          </w:p>
        </w:tc>
      </w:tr>
      <w:tr>
        <w:trPr>
          <w:trHeight w:val="244" w:hRule="atLeast"/>
        </w:trPr>
        <w:tc>
          <w:tcPr>
            <w:tcW w:w="7459" w:type="dxa"/>
          </w:tcPr>
          <w:p>
            <w:pPr>
              <w:pStyle w:val="TableParagraph"/>
              <w:spacing w:line="164" w:lineRule="exact" w:before="60"/>
              <w:ind w:left="501"/>
              <w:rPr>
                <w:sz w:val="16"/>
              </w:rPr>
            </w:pPr>
            <w:r>
              <w:rPr>
                <w:sz w:val="16"/>
              </w:rPr>
              <w:t>Arrendamiento de edificios</w:t>
            </w:r>
          </w:p>
        </w:tc>
        <w:tc>
          <w:tcPr>
            <w:tcW w:w="3278" w:type="dxa"/>
          </w:tcPr>
          <w:p>
            <w:pPr>
              <w:pStyle w:val="TableParagraph"/>
              <w:spacing w:line="179" w:lineRule="exact" w:before="46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38,325,385</w:t>
            </w:r>
          </w:p>
        </w:tc>
      </w:tr>
    </w:tbl>
    <w:p>
      <w:pPr>
        <w:spacing w:after="0" w:line="179" w:lineRule="exact"/>
        <w:jc w:val="right"/>
        <w:rPr>
          <w:sz w:val="16"/>
        </w:rPr>
        <w:sectPr>
          <w:pgSz w:w="12240" w:h="15840"/>
          <w:pgMar w:header="343" w:footer="0" w:top="2660" w:bottom="280" w:left="740" w:right="540"/>
        </w:sect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31"/>
        <w:gridCol w:w="3206"/>
      </w:tblGrid>
      <w:tr>
        <w:trPr>
          <w:trHeight w:val="391" w:hRule="atLeast"/>
        </w:trPr>
        <w:tc>
          <w:tcPr>
            <w:tcW w:w="7531" w:type="dxa"/>
          </w:tcPr>
          <w:p>
            <w:pPr>
              <w:pStyle w:val="TableParagraph"/>
              <w:spacing w:line="180" w:lineRule="atLeast" w:before="12"/>
              <w:ind w:left="501" w:right="2096"/>
              <w:rPr>
                <w:sz w:val="16"/>
              </w:rPr>
            </w:pPr>
            <w:r>
              <w:rPr>
                <w:sz w:val="16"/>
              </w:rPr>
              <w:t>Arrendamiento de mobiliario y equipo de administración, educacional y recreativo</w:t>
            </w:r>
          </w:p>
        </w:tc>
        <w:tc>
          <w:tcPr>
            <w:tcW w:w="3206" w:type="dxa"/>
          </w:tcPr>
          <w:p>
            <w:pPr>
              <w:pStyle w:val="TableParagraph"/>
              <w:spacing w:line="179" w:lineRule="exact" w:before="0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16,164,479</w:t>
            </w:r>
          </w:p>
        </w:tc>
      </w:tr>
      <w:tr>
        <w:trPr>
          <w:trHeight w:val="263" w:hRule="atLeast"/>
        </w:trPr>
        <w:tc>
          <w:tcPr>
            <w:tcW w:w="7531" w:type="dxa"/>
          </w:tcPr>
          <w:p>
            <w:pPr>
              <w:pStyle w:val="TableParagraph"/>
              <w:spacing w:before="19"/>
              <w:ind w:left="501"/>
              <w:rPr>
                <w:sz w:val="16"/>
              </w:rPr>
            </w:pPr>
            <w:r>
              <w:rPr>
                <w:sz w:val="16"/>
              </w:rPr>
              <w:t>Arrendamiento de activos intangibles</w:t>
            </w:r>
          </w:p>
        </w:tc>
        <w:tc>
          <w:tcPr>
            <w:tcW w:w="3206" w:type="dxa"/>
          </w:tcPr>
          <w:p>
            <w:pPr>
              <w:pStyle w:val="TableParagraph"/>
              <w:spacing w:before="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2,422,100</w:t>
            </w:r>
          </w:p>
        </w:tc>
      </w:tr>
      <w:tr>
        <w:trPr>
          <w:trHeight w:val="309" w:hRule="atLeast"/>
        </w:trPr>
        <w:tc>
          <w:tcPr>
            <w:tcW w:w="7531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Otros arrendamientos</w:t>
            </w:r>
          </w:p>
        </w:tc>
        <w:tc>
          <w:tcPr>
            <w:tcW w:w="3206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195,408</w:t>
            </w:r>
          </w:p>
        </w:tc>
      </w:tr>
      <w:tr>
        <w:trPr>
          <w:trHeight w:val="300" w:hRule="atLeast"/>
        </w:trPr>
        <w:tc>
          <w:tcPr>
            <w:tcW w:w="7531" w:type="dxa"/>
          </w:tcPr>
          <w:p>
            <w:pPr>
              <w:pStyle w:val="TableParagraph"/>
              <w:spacing w:before="65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Servicios profesionales, científicos, técnicos y otros servicios</w:t>
            </w:r>
          </w:p>
        </w:tc>
        <w:tc>
          <w:tcPr>
            <w:tcW w:w="3206" w:type="dxa"/>
          </w:tcPr>
          <w:p>
            <w:pPr>
              <w:pStyle w:val="TableParagraph"/>
              <w:spacing w:before="51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47,664,612</w:t>
            </w:r>
          </w:p>
        </w:tc>
      </w:tr>
      <w:tr>
        <w:trPr>
          <w:trHeight w:val="303" w:hRule="atLeast"/>
        </w:trPr>
        <w:tc>
          <w:tcPr>
            <w:tcW w:w="7531" w:type="dxa"/>
          </w:tcPr>
          <w:p>
            <w:pPr>
              <w:pStyle w:val="TableParagraph"/>
              <w:spacing w:before="60"/>
              <w:ind w:left="501"/>
              <w:rPr>
                <w:sz w:val="16"/>
              </w:rPr>
            </w:pPr>
            <w:r>
              <w:rPr>
                <w:sz w:val="16"/>
              </w:rPr>
              <w:t>Servicios legales, de contabilidad, auditoría y relacionados</w:t>
            </w:r>
          </w:p>
        </w:tc>
        <w:tc>
          <w:tcPr>
            <w:tcW w:w="3206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3,710,200</w:t>
            </w:r>
          </w:p>
        </w:tc>
      </w:tr>
      <w:tr>
        <w:trPr>
          <w:trHeight w:val="314" w:hRule="atLeast"/>
        </w:trPr>
        <w:tc>
          <w:tcPr>
            <w:tcW w:w="7531" w:type="dxa"/>
          </w:tcPr>
          <w:p>
            <w:pPr>
              <w:pStyle w:val="TableParagraph"/>
              <w:spacing w:before="71"/>
              <w:ind w:left="501"/>
              <w:rPr>
                <w:sz w:val="16"/>
              </w:rPr>
            </w:pPr>
            <w:r>
              <w:rPr>
                <w:sz w:val="16"/>
              </w:rPr>
              <w:t>Servicios de capacitación</w:t>
            </w:r>
          </w:p>
        </w:tc>
        <w:tc>
          <w:tcPr>
            <w:tcW w:w="3206" w:type="dxa"/>
          </w:tcPr>
          <w:p>
            <w:pPr>
              <w:pStyle w:val="TableParagraph"/>
              <w:spacing w:before="54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2,868,996</w:t>
            </w:r>
          </w:p>
        </w:tc>
      </w:tr>
      <w:tr>
        <w:trPr>
          <w:trHeight w:val="449" w:hRule="atLeast"/>
        </w:trPr>
        <w:tc>
          <w:tcPr>
            <w:tcW w:w="7531" w:type="dxa"/>
          </w:tcPr>
          <w:p>
            <w:pPr>
              <w:pStyle w:val="TableParagraph"/>
              <w:spacing w:line="180" w:lineRule="atLeast" w:before="68"/>
              <w:ind w:left="501" w:right="2096"/>
              <w:rPr>
                <w:sz w:val="16"/>
              </w:rPr>
            </w:pPr>
            <w:r>
              <w:rPr>
                <w:sz w:val="16"/>
              </w:rPr>
              <w:t>Servicios de apoyo administrativo, traducción, fotocopiado e impresión</w:t>
            </w:r>
          </w:p>
        </w:tc>
        <w:tc>
          <w:tcPr>
            <w:tcW w:w="3206" w:type="dxa"/>
          </w:tcPr>
          <w:p>
            <w:pPr>
              <w:pStyle w:val="TableParagraph"/>
              <w:spacing w:before="54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207,416</w:t>
            </w:r>
          </w:p>
        </w:tc>
      </w:tr>
      <w:tr>
        <w:trPr>
          <w:trHeight w:val="264" w:hRule="atLeast"/>
        </w:trPr>
        <w:tc>
          <w:tcPr>
            <w:tcW w:w="7531" w:type="dxa"/>
          </w:tcPr>
          <w:p>
            <w:pPr>
              <w:pStyle w:val="TableParagraph"/>
              <w:spacing w:before="19"/>
              <w:ind w:left="501"/>
              <w:rPr>
                <w:sz w:val="16"/>
              </w:rPr>
            </w:pPr>
            <w:r>
              <w:rPr>
                <w:sz w:val="16"/>
              </w:rPr>
              <w:t>Servicios de protección y seguridad</w:t>
            </w:r>
          </w:p>
        </w:tc>
        <w:tc>
          <w:tcPr>
            <w:tcW w:w="3206" w:type="dxa"/>
          </w:tcPr>
          <w:p>
            <w:pPr>
              <w:pStyle w:val="TableParagraph"/>
              <w:spacing w:before="5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528,000</w:t>
            </w:r>
          </w:p>
        </w:tc>
      </w:tr>
      <w:tr>
        <w:trPr>
          <w:trHeight w:val="308" w:hRule="atLeast"/>
        </w:trPr>
        <w:tc>
          <w:tcPr>
            <w:tcW w:w="7531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Servicios de vigilancia</w:t>
            </w:r>
          </w:p>
        </w:tc>
        <w:tc>
          <w:tcPr>
            <w:tcW w:w="3206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40,350,000</w:t>
            </w:r>
          </w:p>
        </w:tc>
      </w:tr>
      <w:tr>
        <w:trPr>
          <w:trHeight w:val="300" w:hRule="atLeast"/>
        </w:trPr>
        <w:tc>
          <w:tcPr>
            <w:tcW w:w="7531" w:type="dxa"/>
          </w:tcPr>
          <w:p>
            <w:pPr>
              <w:pStyle w:val="TableParagraph"/>
              <w:spacing w:before="66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Servicios financieros, bancarios y comerciales</w:t>
            </w:r>
          </w:p>
        </w:tc>
        <w:tc>
          <w:tcPr>
            <w:tcW w:w="3206" w:type="dxa"/>
          </w:tcPr>
          <w:p>
            <w:pPr>
              <w:pStyle w:val="TableParagraph"/>
              <w:spacing w:before="49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364,460,987</w:t>
            </w:r>
          </w:p>
        </w:tc>
      </w:tr>
      <w:tr>
        <w:trPr>
          <w:trHeight w:val="304" w:hRule="atLeast"/>
        </w:trPr>
        <w:tc>
          <w:tcPr>
            <w:tcW w:w="7531" w:type="dxa"/>
          </w:tcPr>
          <w:p>
            <w:pPr>
              <w:pStyle w:val="TableParagraph"/>
              <w:spacing w:before="61"/>
              <w:ind w:left="501"/>
              <w:rPr>
                <w:sz w:val="16"/>
              </w:rPr>
            </w:pPr>
            <w:r>
              <w:rPr>
                <w:sz w:val="16"/>
              </w:rPr>
              <w:t>Servicios financieros y bancarios</w:t>
            </w:r>
          </w:p>
        </w:tc>
        <w:tc>
          <w:tcPr>
            <w:tcW w:w="3206" w:type="dxa"/>
          </w:tcPr>
          <w:p>
            <w:pPr>
              <w:pStyle w:val="TableParagraph"/>
              <w:spacing w:before="4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31,346,321</w:t>
            </w:r>
          </w:p>
        </w:tc>
      </w:tr>
      <w:tr>
        <w:trPr>
          <w:trHeight w:val="313" w:hRule="atLeast"/>
        </w:trPr>
        <w:tc>
          <w:tcPr>
            <w:tcW w:w="7531" w:type="dxa"/>
          </w:tcPr>
          <w:p>
            <w:pPr>
              <w:pStyle w:val="TableParagraph"/>
              <w:spacing w:before="69"/>
              <w:ind w:left="501"/>
              <w:rPr>
                <w:sz w:val="16"/>
              </w:rPr>
            </w:pPr>
            <w:r>
              <w:rPr>
                <w:sz w:val="16"/>
              </w:rPr>
              <w:t>Servicios de recaudación, traslado y custodia de valores</w:t>
            </w:r>
          </w:p>
        </w:tc>
        <w:tc>
          <w:tcPr>
            <w:tcW w:w="3206" w:type="dxa"/>
          </w:tcPr>
          <w:p>
            <w:pPr>
              <w:pStyle w:val="TableParagraph"/>
              <w:spacing w:before="5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311,164,278</w:t>
            </w:r>
          </w:p>
        </w:tc>
      </w:tr>
      <w:tr>
        <w:trPr>
          <w:trHeight w:val="314" w:hRule="atLeast"/>
        </w:trPr>
        <w:tc>
          <w:tcPr>
            <w:tcW w:w="7531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Seguros de responsabilidad patrimonial y fianzas</w:t>
            </w:r>
          </w:p>
        </w:tc>
        <w:tc>
          <w:tcPr>
            <w:tcW w:w="3206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150,670</w:t>
            </w:r>
          </w:p>
        </w:tc>
      </w:tr>
      <w:tr>
        <w:trPr>
          <w:trHeight w:val="314" w:hRule="atLeast"/>
        </w:trPr>
        <w:tc>
          <w:tcPr>
            <w:tcW w:w="7531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Seguro de bienes patrimoniales</w:t>
            </w:r>
          </w:p>
        </w:tc>
        <w:tc>
          <w:tcPr>
            <w:tcW w:w="3206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21,330,554</w:t>
            </w:r>
          </w:p>
        </w:tc>
      </w:tr>
      <w:tr>
        <w:trPr>
          <w:trHeight w:val="308" w:hRule="atLeast"/>
        </w:trPr>
        <w:tc>
          <w:tcPr>
            <w:tcW w:w="7531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Fletes y maniobras</w:t>
            </w:r>
          </w:p>
        </w:tc>
        <w:tc>
          <w:tcPr>
            <w:tcW w:w="3206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469,164</w:t>
            </w:r>
          </w:p>
        </w:tc>
      </w:tr>
      <w:tr>
        <w:trPr>
          <w:trHeight w:val="298" w:hRule="atLeast"/>
        </w:trPr>
        <w:tc>
          <w:tcPr>
            <w:tcW w:w="7531" w:type="dxa"/>
          </w:tcPr>
          <w:p>
            <w:pPr>
              <w:pStyle w:val="TableParagraph"/>
              <w:spacing w:before="64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Servicios de instalación, reparación, mantenimiento y conservación</w:t>
            </w:r>
          </w:p>
        </w:tc>
        <w:tc>
          <w:tcPr>
            <w:tcW w:w="3206" w:type="dxa"/>
          </w:tcPr>
          <w:p>
            <w:pPr>
              <w:pStyle w:val="TableParagraph"/>
              <w:spacing w:before="49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120,409,238</w:t>
            </w:r>
          </w:p>
        </w:tc>
      </w:tr>
      <w:tr>
        <w:trPr>
          <w:trHeight w:val="304" w:hRule="atLeast"/>
        </w:trPr>
        <w:tc>
          <w:tcPr>
            <w:tcW w:w="7531" w:type="dxa"/>
          </w:tcPr>
          <w:p>
            <w:pPr>
              <w:pStyle w:val="TableParagraph"/>
              <w:spacing w:before="60"/>
              <w:ind w:left="501"/>
              <w:rPr>
                <w:sz w:val="16"/>
              </w:rPr>
            </w:pPr>
            <w:r>
              <w:rPr>
                <w:sz w:val="16"/>
              </w:rPr>
              <w:t>Conservación y mantenimiento menor de inmuebles</w:t>
            </w:r>
          </w:p>
        </w:tc>
        <w:tc>
          <w:tcPr>
            <w:tcW w:w="3206" w:type="dxa"/>
          </w:tcPr>
          <w:p>
            <w:pPr>
              <w:pStyle w:val="TableParagraph"/>
              <w:spacing w:before="46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21,186,435</w:t>
            </w:r>
          </w:p>
        </w:tc>
      </w:tr>
      <w:tr>
        <w:trPr>
          <w:trHeight w:val="449" w:hRule="atLeast"/>
        </w:trPr>
        <w:tc>
          <w:tcPr>
            <w:tcW w:w="7531" w:type="dxa"/>
          </w:tcPr>
          <w:p>
            <w:pPr>
              <w:pStyle w:val="TableParagraph"/>
              <w:spacing w:line="180" w:lineRule="atLeast" w:before="70"/>
              <w:ind w:left="501" w:right="2096"/>
              <w:rPr>
                <w:sz w:val="16"/>
              </w:rPr>
            </w:pPr>
            <w:r>
              <w:rPr>
                <w:sz w:val="16"/>
              </w:rPr>
              <w:t>Instalación, reparación y mantenimiento de mobiliario y equipo de administración, educacional y recreativo</w:t>
            </w:r>
          </w:p>
        </w:tc>
        <w:tc>
          <w:tcPr>
            <w:tcW w:w="3206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9,032,713</w:t>
            </w:r>
          </w:p>
        </w:tc>
      </w:tr>
      <w:tr>
        <w:trPr>
          <w:trHeight w:val="399" w:hRule="atLeast"/>
        </w:trPr>
        <w:tc>
          <w:tcPr>
            <w:tcW w:w="7531" w:type="dxa"/>
          </w:tcPr>
          <w:p>
            <w:pPr>
              <w:pStyle w:val="TableParagraph"/>
              <w:spacing w:line="180" w:lineRule="atLeast" w:before="21"/>
              <w:ind w:left="501" w:right="2096"/>
              <w:rPr>
                <w:sz w:val="16"/>
              </w:rPr>
            </w:pPr>
            <w:r>
              <w:rPr>
                <w:sz w:val="16"/>
              </w:rPr>
              <w:t>Instalación, reparación y mantenimiento de equipo de cómputo y tecnología de la información</w:t>
            </w:r>
          </w:p>
        </w:tc>
        <w:tc>
          <w:tcPr>
            <w:tcW w:w="3206" w:type="dxa"/>
          </w:tcPr>
          <w:p>
            <w:pPr>
              <w:pStyle w:val="TableParagraph"/>
              <w:spacing w:before="6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7,529,004</w:t>
            </w:r>
          </w:p>
        </w:tc>
      </w:tr>
      <w:tr>
        <w:trPr>
          <w:trHeight w:val="265" w:hRule="atLeast"/>
        </w:trPr>
        <w:tc>
          <w:tcPr>
            <w:tcW w:w="7531" w:type="dxa"/>
          </w:tcPr>
          <w:p>
            <w:pPr>
              <w:pStyle w:val="TableParagraph"/>
              <w:spacing w:before="22"/>
              <w:ind w:left="501"/>
              <w:rPr>
                <w:sz w:val="16"/>
              </w:rPr>
            </w:pPr>
            <w:r>
              <w:rPr>
                <w:sz w:val="16"/>
              </w:rPr>
              <w:t>Reparación y mantenimiento de equipo de transporte</w:t>
            </w:r>
          </w:p>
        </w:tc>
        <w:tc>
          <w:tcPr>
            <w:tcW w:w="3206" w:type="dxa"/>
          </w:tcPr>
          <w:p>
            <w:pPr>
              <w:pStyle w:val="TableParagraph"/>
              <w:spacing w:before="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42,752,221</w:t>
            </w:r>
          </w:p>
        </w:tc>
      </w:tr>
      <w:tr>
        <w:trPr>
          <w:trHeight w:val="449" w:hRule="atLeast"/>
        </w:trPr>
        <w:tc>
          <w:tcPr>
            <w:tcW w:w="7531" w:type="dxa"/>
          </w:tcPr>
          <w:p>
            <w:pPr>
              <w:pStyle w:val="TableParagraph"/>
              <w:spacing w:line="180" w:lineRule="atLeast" w:before="68"/>
              <w:ind w:left="501" w:right="2158"/>
              <w:rPr>
                <w:sz w:val="16"/>
              </w:rPr>
            </w:pPr>
            <w:r>
              <w:rPr>
                <w:sz w:val="16"/>
              </w:rPr>
              <w:t>Instalación, reparación y mantenimiento de maquinaria, otros equipos y herramienta</w:t>
            </w:r>
          </w:p>
        </w:tc>
        <w:tc>
          <w:tcPr>
            <w:tcW w:w="3206" w:type="dxa"/>
          </w:tcPr>
          <w:p>
            <w:pPr>
              <w:pStyle w:val="TableParagraph"/>
              <w:spacing w:before="54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6,588,636</w:t>
            </w:r>
          </w:p>
        </w:tc>
      </w:tr>
      <w:tr>
        <w:trPr>
          <w:trHeight w:val="264" w:hRule="atLeast"/>
        </w:trPr>
        <w:tc>
          <w:tcPr>
            <w:tcW w:w="7531" w:type="dxa"/>
          </w:tcPr>
          <w:p>
            <w:pPr>
              <w:pStyle w:val="TableParagraph"/>
              <w:spacing w:before="19"/>
              <w:ind w:left="501"/>
              <w:rPr>
                <w:sz w:val="16"/>
              </w:rPr>
            </w:pPr>
            <w:r>
              <w:rPr>
                <w:sz w:val="16"/>
              </w:rPr>
              <w:t>Servicios de limpieza y manejo de desechos</w:t>
            </w:r>
          </w:p>
        </w:tc>
        <w:tc>
          <w:tcPr>
            <w:tcW w:w="3206" w:type="dxa"/>
          </w:tcPr>
          <w:p>
            <w:pPr>
              <w:pStyle w:val="TableParagraph"/>
              <w:spacing w:before="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29,274,000</w:t>
            </w:r>
          </w:p>
        </w:tc>
      </w:tr>
      <w:tr>
        <w:trPr>
          <w:trHeight w:val="308" w:hRule="atLeast"/>
        </w:trPr>
        <w:tc>
          <w:tcPr>
            <w:tcW w:w="7531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Servicios de jardinería y fumigación</w:t>
            </w:r>
          </w:p>
        </w:tc>
        <w:tc>
          <w:tcPr>
            <w:tcW w:w="3206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4,046,229</w:t>
            </w:r>
          </w:p>
        </w:tc>
      </w:tr>
      <w:tr>
        <w:trPr>
          <w:trHeight w:val="300" w:hRule="atLeast"/>
        </w:trPr>
        <w:tc>
          <w:tcPr>
            <w:tcW w:w="7531" w:type="dxa"/>
          </w:tcPr>
          <w:p>
            <w:pPr>
              <w:pStyle w:val="TableParagraph"/>
              <w:spacing w:before="66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Servicios de comunicación social y publicidad</w:t>
            </w:r>
          </w:p>
        </w:tc>
        <w:tc>
          <w:tcPr>
            <w:tcW w:w="3206" w:type="dxa"/>
          </w:tcPr>
          <w:p>
            <w:pPr>
              <w:pStyle w:val="TableParagraph"/>
              <w:spacing w:before="49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120,000,000</w:t>
            </w:r>
          </w:p>
        </w:tc>
      </w:tr>
      <w:tr>
        <w:trPr>
          <w:trHeight w:val="440" w:hRule="atLeast"/>
        </w:trPr>
        <w:tc>
          <w:tcPr>
            <w:tcW w:w="7531" w:type="dxa"/>
          </w:tcPr>
          <w:p>
            <w:pPr>
              <w:pStyle w:val="TableParagraph"/>
              <w:spacing w:line="180" w:lineRule="atLeast" w:before="61"/>
              <w:ind w:left="501" w:right="2096"/>
              <w:rPr>
                <w:sz w:val="16"/>
              </w:rPr>
            </w:pPr>
            <w:r>
              <w:rPr>
                <w:sz w:val="16"/>
              </w:rPr>
              <w:t>Difusión por radio, televisión y otros medios de mensajes sobre programas y actividades gubernamentales</w:t>
            </w:r>
          </w:p>
        </w:tc>
        <w:tc>
          <w:tcPr>
            <w:tcW w:w="3206" w:type="dxa"/>
          </w:tcPr>
          <w:p>
            <w:pPr>
              <w:pStyle w:val="TableParagraph"/>
              <w:spacing w:before="4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94,400,000</w:t>
            </w:r>
          </w:p>
        </w:tc>
      </w:tr>
      <w:tr>
        <w:trPr>
          <w:trHeight w:val="206" w:hRule="atLeast"/>
        </w:trPr>
        <w:tc>
          <w:tcPr>
            <w:tcW w:w="7531" w:type="dxa"/>
          </w:tcPr>
          <w:p>
            <w:pPr>
              <w:pStyle w:val="TableParagraph"/>
              <w:spacing w:line="167" w:lineRule="exact" w:before="19"/>
              <w:ind w:left="501"/>
              <w:rPr>
                <w:sz w:val="16"/>
              </w:rPr>
            </w:pPr>
            <w:r>
              <w:rPr>
                <w:sz w:val="16"/>
              </w:rPr>
              <w:t>Servicio de creación y difusión de contenido exclusivamente a través</w:t>
            </w:r>
          </w:p>
        </w:tc>
        <w:tc>
          <w:tcPr>
            <w:tcW w:w="3206" w:type="dxa"/>
          </w:tcPr>
          <w:p>
            <w:pPr>
              <w:pStyle w:val="TableParagraph"/>
              <w:spacing w:line="181" w:lineRule="exact" w:before="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25,600,000</w:t>
            </w:r>
          </w:p>
        </w:tc>
      </w:tr>
      <w:tr>
        <w:trPr>
          <w:trHeight w:val="438" w:hRule="atLeast"/>
        </w:trPr>
        <w:tc>
          <w:tcPr>
            <w:tcW w:w="7531" w:type="dxa"/>
          </w:tcPr>
          <w:p>
            <w:pPr>
              <w:pStyle w:val="TableParagraph"/>
              <w:spacing w:line="182" w:lineRule="exact" w:before="0"/>
              <w:ind w:left="501"/>
              <w:rPr>
                <w:sz w:val="16"/>
              </w:rPr>
            </w:pPr>
            <w:r>
              <w:rPr>
                <w:sz w:val="16"/>
              </w:rPr>
              <w:t>de internet</w:t>
            </w:r>
          </w:p>
          <w:p>
            <w:pPr>
              <w:pStyle w:val="TableParagraph"/>
              <w:spacing w:before="22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Servicios de traslado y viáticos</w:t>
            </w:r>
          </w:p>
        </w:tc>
        <w:tc>
          <w:tcPr>
            <w:tcW w:w="3206" w:type="dxa"/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36,604,963</w:t>
            </w:r>
          </w:p>
        </w:tc>
      </w:tr>
      <w:tr>
        <w:trPr>
          <w:trHeight w:val="304" w:hRule="atLeast"/>
        </w:trPr>
        <w:tc>
          <w:tcPr>
            <w:tcW w:w="7531" w:type="dxa"/>
          </w:tcPr>
          <w:p>
            <w:pPr>
              <w:pStyle w:val="TableParagraph"/>
              <w:spacing w:before="61"/>
              <w:ind w:left="501"/>
              <w:rPr>
                <w:sz w:val="16"/>
              </w:rPr>
            </w:pPr>
            <w:r>
              <w:rPr>
                <w:sz w:val="16"/>
              </w:rPr>
              <w:t>Pasajes aéreos</w:t>
            </w:r>
          </w:p>
        </w:tc>
        <w:tc>
          <w:tcPr>
            <w:tcW w:w="3206" w:type="dxa"/>
          </w:tcPr>
          <w:p>
            <w:pPr>
              <w:pStyle w:val="TableParagraph"/>
              <w:spacing w:before="45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695,439</w:t>
            </w:r>
          </w:p>
        </w:tc>
      </w:tr>
      <w:tr>
        <w:trPr>
          <w:trHeight w:val="313" w:hRule="atLeast"/>
        </w:trPr>
        <w:tc>
          <w:tcPr>
            <w:tcW w:w="7531" w:type="dxa"/>
          </w:tcPr>
          <w:p>
            <w:pPr>
              <w:pStyle w:val="TableParagraph"/>
              <w:spacing w:before="68"/>
              <w:ind w:left="501"/>
              <w:rPr>
                <w:sz w:val="16"/>
              </w:rPr>
            </w:pPr>
            <w:r>
              <w:rPr>
                <w:sz w:val="16"/>
              </w:rPr>
              <w:t>Viáticos en el país</w:t>
            </w:r>
          </w:p>
        </w:tc>
        <w:tc>
          <w:tcPr>
            <w:tcW w:w="3206" w:type="dxa"/>
          </w:tcPr>
          <w:p>
            <w:pPr>
              <w:pStyle w:val="TableParagraph"/>
              <w:spacing w:before="54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34,436,620</w:t>
            </w:r>
          </w:p>
        </w:tc>
      </w:tr>
      <w:tr>
        <w:trPr>
          <w:trHeight w:val="309" w:hRule="atLeast"/>
        </w:trPr>
        <w:tc>
          <w:tcPr>
            <w:tcW w:w="7531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Otros servicios de traslado y hospedaje</w:t>
            </w:r>
          </w:p>
        </w:tc>
        <w:tc>
          <w:tcPr>
            <w:tcW w:w="3206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1,472,904</w:t>
            </w:r>
          </w:p>
        </w:tc>
      </w:tr>
      <w:tr>
        <w:trPr>
          <w:trHeight w:val="300" w:hRule="atLeast"/>
        </w:trPr>
        <w:tc>
          <w:tcPr>
            <w:tcW w:w="7531" w:type="dxa"/>
          </w:tcPr>
          <w:p>
            <w:pPr>
              <w:pStyle w:val="TableParagraph"/>
              <w:spacing w:before="65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Servicios oficiales</w:t>
            </w:r>
          </w:p>
        </w:tc>
        <w:tc>
          <w:tcPr>
            <w:tcW w:w="3206" w:type="dxa"/>
          </w:tcPr>
          <w:p>
            <w:pPr>
              <w:pStyle w:val="TableParagraph"/>
              <w:spacing w:before="5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6,759,649</w:t>
            </w:r>
          </w:p>
        </w:tc>
      </w:tr>
      <w:tr>
        <w:trPr>
          <w:trHeight w:val="303" w:hRule="atLeast"/>
        </w:trPr>
        <w:tc>
          <w:tcPr>
            <w:tcW w:w="7531" w:type="dxa"/>
          </w:tcPr>
          <w:p>
            <w:pPr>
              <w:pStyle w:val="TableParagraph"/>
              <w:spacing w:before="60"/>
              <w:ind w:left="501"/>
              <w:rPr>
                <w:sz w:val="16"/>
              </w:rPr>
            </w:pPr>
            <w:r>
              <w:rPr>
                <w:sz w:val="16"/>
              </w:rPr>
              <w:t>Gastos de orden social y cultural</w:t>
            </w:r>
          </w:p>
        </w:tc>
        <w:tc>
          <w:tcPr>
            <w:tcW w:w="3206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6,055,282</w:t>
            </w:r>
          </w:p>
        </w:tc>
      </w:tr>
      <w:tr>
        <w:trPr>
          <w:trHeight w:val="309" w:hRule="atLeast"/>
        </w:trPr>
        <w:tc>
          <w:tcPr>
            <w:tcW w:w="7531" w:type="dxa"/>
          </w:tcPr>
          <w:p>
            <w:pPr>
              <w:pStyle w:val="TableParagraph"/>
              <w:spacing w:before="71"/>
              <w:ind w:left="501"/>
              <w:rPr>
                <w:sz w:val="16"/>
              </w:rPr>
            </w:pPr>
            <w:r>
              <w:rPr>
                <w:sz w:val="16"/>
              </w:rPr>
              <w:t>Congresos y convenciones</w:t>
            </w:r>
          </w:p>
        </w:tc>
        <w:tc>
          <w:tcPr>
            <w:tcW w:w="3206" w:type="dxa"/>
          </w:tcPr>
          <w:p>
            <w:pPr>
              <w:pStyle w:val="TableParagraph"/>
              <w:spacing w:before="54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704,367</w:t>
            </w:r>
          </w:p>
        </w:tc>
      </w:tr>
      <w:tr>
        <w:trPr>
          <w:trHeight w:val="298" w:hRule="atLeast"/>
        </w:trPr>
        <w:tc>
          <w:tcPr>
            <w:tcW w:w="7531" w:type="dxa"/>
          </w:tcPr>
          <w:p>
            <w:pPr>
              <w:pStyle w:val="TableParagraph"/>
              <w:spacing w:before="64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Otros servicios generales</w:t>
            </w:r>
          </w:p>
        </w:tc>
        <w:tc>
          <w:tcPr>
            <w:tcW w:w="3206" w:type="dxa"/>
          </w:tcPr>
          <w:p>
            <w:pPr>
              <w:pStyle w:val="TableParagraph"/>
              <w:spacing w:before="49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100,789,381</w:t>
            </w:r>
          </w:p>
        </w:tc>
      </w:tr>
      <w:tr>
        <w:trPr>
          <w:trHeight w:val="304" w:hRule="atLeast"/>
        </w:trPr>
        <w:tc>
          <w:tcPr>
            <w:tcW w:w="7531" w:type="dxa"/>
          </w:tcPr>
          <w:p>
            <w:pPr>
              <w:pStyle w:val="TableParagraph"/>
              <w:spacing w:before="60"/>
              <w:ind w:left="501"/>
              <w:rPr>
                <w:sz w:val="16"/>
              </w:rPr>
            </w:pPr>
            <w:r>
              <w:rPr>
                <w:sz w:val="16"/>
              </w:rPr>
              <w:t>Impuestos y derechos</w:t>
            </w:r>
          </w:p>
        </w:tc>
        <w:tc>
          <w:tcPr>
            <w:tcW w:w="3206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30,000</w:t>
            </w:r>
          </w:p>
        </w:tc>
      </w:tr>
      <w:tr>
        <w:trPr>
          <w:trHeight w:val="256" w:hRule="atLeast"/>
        </w:trPr>
        <w:tc>
          <w:tcPr>
            <w:tcW w:w="7531" w:type="dxa"/>
          </w:tcPr>
          <w:p>
            <w:pPr>
              <w:pStyle w:val="TableParagraph"/>
              <w:spacing w:line="167" w:lineRule="exact" w:before="70"/>
              <w:ind w:left="501"/>
              <w:rPr>
                <w:sz w:val="16"/>
              </w:rPr>
            </w:pPr>
            <w:r>
              <w:rPr>
                <w:sz w:val="16"/>
              </w:rPr>
              <w:t>Impuesto sobre nóminas y otros que se deriven de una relación</w:t>
            </w:r>
          </w:p>
        </w:tc>
        <w:tc>
          <w:tcPr>
            <w:tcW w:w="3206" w:type="dxa"/>
          </w:tcPr>
          <w:p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100,759,381</w:t>
            </w:r>
          </w:p>
        </w:tc>
      </w:tr>
      <w:tr>
        <w:trPr>
          <w:trHeight w:val="417" w:hRule="atLeast"/>
        </w:trPr>
        <w:tc>
          <w:tcPr>
            <w:tcW w:w="7531" w:type="dxa"/>
          </w:tcPr>
          <w:p>
            <w:pPr>
              <w:pStyle w:val="TableParagraph"/>
              <w:spacing w:line="182" w:lineRule="exact" w:before="0"/>
              <w:ind w:left="501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  <w:p>
            <w:pPr>
              <w:pStyle w:val="TableParagraph"/>
              <w:spacing w:before="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Transferencias, asignaciones, subsidios y otras ayudas</w:t>
            </w:r>
          </w:p>
        </w:tc>
        <w:tc>
          <w:tcPr>
            <w:tcW w:w="3206" w:type="dxa"/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42,918,466,062</w:t>
            </w:r>
          </w:p>
        </w:tc>
      </w:tr>
      <w:tr>
        <w:trPr>
          <w:trHeight w:val="239" w:hRule="atLeast"/>
        </w:trPr>
        <w:tc>
          <w:tcPr>
            <w:tcW w:w="7531" w:type="dxa"/>
          </w:tcPr>
          <w:p>
            <w:pPr>
              <w:pStyle w:val="TableParagraph"/>
              <w:spacing w:line="164" w:lineRule="exact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Transferencias internas y asignaciones al sector público</w:t>
            </w:r>
          </w:p>
        </w:tc>
        <w:tc>
          <w:tcPr>
            <w:tcW w:w="3206" w:type="dxa"/>
          </w:tcPr>
          <w:p>
            <w:pPr>
              <w:pStyle w:val="TableParagraph"/>
              <w:spacing w:line="179" w:lineRule="exact" w:before="4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40,256,427,318</w:t>
            </w:r>
          </w:p>
        </w:tc>
      </w:tr>
    </w:tbl>
    <w:p>
      <w:pPr>
        <w:spacing w:after="0" w:line="179" w:lineRule="exact"/>
        <w:jc w:val="right"/>
        <w:rPr>
          <w:sz w:val="16"/>
        </w:rPr>
        <w:sectPr>
          <w:pgSz w:w="12240" w:h="15840"/>
          <w:pgMar w:header="343" w:footer="0" w:top="2660" w:bottom="280" w:left="740" w:right="540"/>
        </w:sectPr>
      </w:pPr>
    </w:p>
    <w:p>
      <w:pPr>
        <w:pStyle w:val="BodyText"/>
        <w:spacing w:before="11"/>
        <w:ind w:left="0"/>
        <w:jc w:val="left"/>
        <w:rPr>
          <w:rFonts w:ascii="Times New Roman"/>
          <w:sz w:val="2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0"/>
        <w:gridCol w:w="3426"/>
      </w:tblGrid>
      <w:tr>
        <w:trPr>
          <w:trHeight w:val="254" w:hRule="atLeast"/>
        </w:trPr>
        <w:tc>
          <w:tcPr>
            <w:tcW w:w="7310" w:type="dxa"/>
          </w:tcPr>
          <w:p>
            <w:pPr>
              <w:pStyle w:val="TableParagraph"/>
              <w:spacing w:before="10"/>
              <w:ind w:left="501"/>
              <w:rPr>
                <w:sz w:val="16"/>
              </w:rPr>
            </w:pPr>
            <w:r>
              <w:rPr>
                <w:sz w:val="16"/>
              </w:rPr>
              <w:t>Asignaciones presupuestarias al poder ejecutivo</w:t>
            </w:r>
          </w:p>
        </w:tc>
        <w:tc>
          <w:tcPr>
            <w:tcW w:w="3426" w:type="dxa"/>
          </w:tcPr>
          <w:p>
            <w:pPr>
              <w:pStyle w:val="TableParagraph"/>
              <w:spacing w:line="179" w:lineRule="exact" w:before="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1,183,710,772</w:t>
            </w:r>
          </w:p>
        </w:tc>
      </w:tr>
      <w:tr>
        <w:trPr>
          <w:trHeight w:val="313" w:hRule="atLeast"/>
        </w:trPr>
        <w:tc>
          <w:tcPr>
            <w:tcW w:w="7310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Asignaciones presupuestarias al poder legislativo</w:t>
            </w:r>
          </w:p>
        </w:tc>
        <w:tc>
          <w:tcPr>
            <w:tcW w:w="3426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537,874,844</w:t>
            </w:r>
          </w:p>
        </w:tc>
      </w:tr>
      <w:tr>
        <w:trPr>
          <w:trHeight w:val="314" w:hRule="atLeast"/>
        </w:trPr>
        <w:tc>
          <w:tcPr>
            <w:tcW w:w="7310" w:type="dxa"/>
          </w:tcPr>
          <w:p>
            <w:pPr>
              <w:pStyle w:val="TableParagraph"/>
              <w:spacing w:before="71"/>
              <w:ind w:left="501"/>
              <w:rPr>
                <w:sz w:val="16"/>
              </w:rPr>
            </w:pPr>
            <w:r>
              <w:rPr>
                <w:sz w:val="16"/>
              </w:rPr>
              <w:t>Asignaciones presupuestarias al poder judicial</w:t>
            </w:r>
          </w:p>
        </w:tc>
        <w:tc>
          <w:tcPr>
            <w:tcW w:w="3426" w:type="dxa"/>
          </w:tcPr>
          <w:p>
            <w:pPr>
              <w:pStyle w:val="TableParagraph"/>
              <w:spacing w:before="54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824,513,245</w:t>
            </w:r>
          </w:p>
        </w:tc>
      </w:tr>
      <w:tr>
        <w:trPr>
          <w:trHeight w:val="313" w:hRule="atLeast"/>
        </w:trPr>
        <w:tc>
          <w:tcPr>
            <w:tcW w:w="7310" w:type="dxa"/>
          </w:tcPr>
          <w:p>
            <w:pPr>
              <w:pStyle w:val="TableParagraph"/>
              <w:spacing w:before="69"/>
              <w:ind w:left="501"/>
              <w:rPr>
                <w:sz w:val="16"/>
              </w:rPr>
            </w:pPr>
            <w:r>
              <w:rPr>
                <w:sz w:val="16"/>
              </w:rPr>
              <w:t>Asignaciones presupuestarias a órganos autónomos</w:t>
            </w:r>
          </w:p>
        </w:tc>
        <w:tc>
          <w:tcPr>
            <w:tcW w:w="3426" w:type="dxa"/>
          </w:tcPr>
          <w:p>
            <w:pPr>
              <w:pStyle w:val="TableParagraph"/>
              <w:spacing w:before="54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1,413,474,540</w:t>
            </w:r>
          </w:p>
        </w:tc>
      </w:tr>
      <w:tr>
        <w:trPr>
          <w:trHeight w:val="256" w:hRule="atLeast"/>
        </w:trPr>
        <w:tc>
          <w:tcPr>
            <w:tcW w:w="7310" w:type="dxa"/>
          </w:tcPr>
          <w:p>
            <w:pPr>
              <w:pStyle w:val="TableParagraph"/>
              <w:spacing w:line="167" w:lineRule="exact" w:before="70"/>
              <w:ind w:left="501"/>
              <w:rPr>
                <w:sz w:val="16"/>
              </w:rPr>
            </w:pPr>
            <w:r>
              <w:rPr>
                <w:sz w:val="16"/>
              </w:rPr>
              <w:t>Transferencias internas otorgadas a entidades paraestatales no</w:t>
            </w:r>
          </w:p>
        </w:tc>
        <w:tc>
          <w:tcPr>
            <w:tcW w:w="3426" w:type="dxa"/>
          </w:tcPr>
          <w:p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36,296,853,917</w:t>
            </w:r>
          </w:p>
        </w:tc>
      </w:tr>
      <w:tr>
        <w:trPr>
          <w:trHeight w:val="438" w:hRule="atLeast"/>
        </w:trPr>
        <w:tc>
          <w:tcPr>
            <w:tcW w:w="7310" w:type="dxa"/>
          </w:tcPr>
          <w:p>
            <w:pPr>
              <w:pStyle w:val="TableParagraph"/>
              <w:spacing w:line="268" w:lineRule="auto" w:before="0"/>
              <w:ind w:left="304" w:right="3820" w:firstLine="196"/>
              <w:rPr>
                <w:b/>
                <w:sz w:val="16"/>
              </w:rPr>
            </w:pPr>
            <w:r>
              <w:rPr>
                <w:sz w:val="16"/>
              </w:rPr>
              <w:t>empresariales y no financieras </w:t>
            </w:r>
            <w:r>
              <w:rPr>
                <w:b/>
                <w:sz w:val="16"/>
              </w:rPr>
              <w:t>Transferencias al resto del sector público</w:t>
            </w:r>
          </w:p>
        </w:tc>
        <w:tc>
          <w:tcPr>
            <w:tcW w:w="3426" w:type="dxa"/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1,319,716,864</w:t>
            </w:r>
          </w:p>
        </w:tc>
      </w:tr>
      <w:tr>
        <w:trPr>
          <w:trHeight w:val="440" w:hRule="atLeast"/>
        </w:trPr>
        <w:tc>
          <w:tcPr>
            <w:tcW w:w="7310" w:type="dxa"/>
          </w:tcPr>
          <w:p>
            <w:pPr>
              <w:pStyle w:val="TableParagraph"/>
              <w:spacing w:line="180" w:lineRule="atLeast" w:before="61"/>
              <w:ind w:left="501" w:right="1910"/>
              <w:rPr>
                <w:sz w:val="16"/>
              </w:rPr>
            </w:pPr>
            <w:r>
              <w:rPr>
                <w:sz w:val="16"/>
              </w:rPr>
              <w:t>Transferencias otorgadas a entidades paraestatales no empresariales y no financieras</w:t>
            </w:r>
          </w:p>
        </w:tc>
        <w:tc>
          <w:tcPr>
            <w:tcW w:w="3426" w:type="dxa"/>
          </w:tcPr>
          <w:p>
            <w:pPr>
              <w:pStyle w:val="TableParagraph"/>
              <w:spacing w:before="4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54,020,525</w:t>
            </w:r>
          </w:p>
        </w:tc>
      </w:tr>
      <w:tr>
        <w:trPr>
          <w:trHeight w:val="259" w:hRule="atLeast"/>
        </w:trPr>
        <w:tc>
          <w:tcPr>
            <w:tcW w:w="7310" w:type="dxa"/>
          </w:tcPr>
          <w:p>
            <w:pPr>
              <w:pStyle w:val="TableParagraph"/>
              <w:spacing w:before="19"/>
              <w:ind w:left="501"/>
              <w:rPr>
                <w:sz w:val="16"/>
              </w:rPr>
            </w:pPr>
            <w:r>
              <w:rPr>
                <w:sz w:val="16"/>
              </w:rPr>
              <w:t>Transferencias otorgadas a entidades federativas y municipios</w:t>
            </w:r>
          </w:p>
        </w:tc>
        <w:tc>
          <w:tcPr>
            <w:tcW w:w="3426" w:type="dxa"/>
          </w:tcPr>
          <w:p>
            <w:pPr>
              <w:pStyle w:val="TableParagraph"/>
              <w:spacing w:before="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1,265,696,339</w:t>
            </w:r>
          </w:p>
        </w:tc>
      </w:tr>
      <w:tr>
        <w:trPr>
          <w:trHeight w:val="300" w:hRule="atLeast"/>
        </w:trPr>
        <w:tc>
          <w:tcPr>
            <w:tcW w:w="7310" w:type="dxa"/>
          </w:tcPr>
          <w:p>
            <w:pPr>
              <w:pStyle w:val="TableParagraph"/>
              <w:spacing w:before="65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Ayudas sociales</w:t>
            </w:r>
          </w:p>
        </w:tc>
        <w:tc>
          <w:tcPr>
            <w:tcW w:w="3426" w:type="dxa"/>
          </w:tcPr>
          <w:p>
            <w:pPr>
              <w:pStyle w:val="TableParagraph"/>
              <w:spacing w:before="5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16,500,000</w:t>
            </w:r>
          </w:p>
        </w:tc>
      </w:tr>
      <w:tr>
        <w:trPr>
          <w:trHeight w:val="304" w:hRule="atLeast"/>
        </w:trPr>
        <w:tc>
          <w:tcPr>
            <w:tcW w:w="7310" w:type="dxa"/>
          </w:tcPr>
          <w:p>
            <w:pPr>
              <w:pStyle w:val="TableParagraph"/>
              <w:spacing w:before="60"/>
              <w:ind w:left="501"/>
              <w:rPr>
                <w:sz w:val="16"/>
              </w:rPr>
            </w:pPr>
            <w:r>
              <w:rPr>
                <w:sz w:val="16"/>
              </w:rPr>
              <w:t>Ayudas sociales a personas</w:t>
            </w:r>
          </w:p>
        </w:tc>
        <w:tc>
          <w:tcPr>
            <w:tcW w:w="3426" w:type="dxa"/>
          </w:tcPr>
          <w:p>
            <w:pPr>
              <w:pStyle w:val="TableParagraph"/>
              <w:spacing w:before="46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5,000,000</w:t>
            </w:r>
          </w:p>
        </w:tc>
      </w:tr>
      <w:tr>
        <w:trPr>
          <w:trHeight w:val="308" w:hRule="atLeast"/>
        </w:trPr>
        <w:tc>
          <w:tcPr>
            <w:tcW w:w="7310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Ayudas sociales a instituciones sin fines de lucro</w:t>
            </w:r>
          </w:p>
        </w:tc>
        <w:tc>
          <w:tcPr>
            <w:tcW w:w="3426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11,500,000</w:t>
            </w:r>
          </w:p>
        </w:tc>
      </w:tr>
      <w:tr>
        <w:trPr>
          <w:trHeight w:val="298" w:hRule="atLeast"/>
        </w:trPr>
        <w:tc>
          <w:tcPr>
            <w:tcW w:w="7310" w:type="dxa"/>
          </w:tcPr>
          <w:p>
            <w:pPr>
              <w:pStyle w:val="TableParagraph"/>
              <w:spacing w:before="64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Pensiones y jubilaciones</w:t>
            </w:r>
          </w:p>
        </w:tc>
        <w:tc>
          <w:tcPr>
            <w:tcW w:w="3426" w:type="dxa"/>
          </w:tcPr>
          <w:p>
            <w:pPr>
              <w:pStyle w:val="TableParagraph"/>
              <w:spacing w:before="49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1,223,092,216</w:t>
            </w:r>
          </w:p>
        </w:tc>
      </w:tr>
      <w:tr>
        <w:trPr>
          <w:trHeight w:val="304" w:hRule="atLeast"/>
        </w:trPr>
        <w:tc>
          <w:tcPr>
            <w:tcW w:w="7310" w:type="dxa"/>
          </w:tcPr>
          <w:p>
            <w:pPr>
              <w:pStyle w:val="TableParagraph"/>
              <w:spacing w:before="60"/>
              <w:ind w:left="501"/>
              <w:rPr>
                <w:sz w:val="16"/>
              </w:rPr>
            </w:pPr>
            <w:r>
              <w:rPr>
                <w:sz w:val="16"/>
              </w:rPr>
              <w:t>Pensiones</w:t>
            </w:r>
          </w:p>
        </w:tc>
        <w:tc>
          <w:tcPr>
            <w:tcW w:w="3426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180,000,000</w:t>
            </w:r>
          </w:p>
        </w:tc>
      </w:tr>
      <w:tr>
        <w:trPr>
          <w:trHeight w:val="309" w:hRule="atLeast"/>
        </w:trPr>
        <w:tc>
          <w:tcPr>
            <w:tcW w:w="7310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Jubilaciones</w:t>
            </w:r>
          </w:p>
        </w:tc>
        <w:tc>
          <w:tcPr>
            <w:tcW w:w="3426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1,043,092,216</w:t>
            </w:r>
          </w:p>
        </w:tc>
      </w:tr>
      <w:tr>
        <w:trPr>
          <w:trHeight w:val="299" w:hRule="atLeast"/>
        </w:trPr>
        <w:tc>
          <w:tcPr>
            <w:tcW w:w="7310" w:type="dxa"/>
          </w:tcPr>
          <w:p>
            <w:pPr>
              <w:pStyle w:val="TableParagraph"/>
              <w:spacing w:before="65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Transferencias a la seguridad social</w:t>
            </w:r>
          </w:p>
        </w:tc>
        <w:tc>
          <w:tcPr>
            <w:tcW w:w="3426" w:type="dxa"/>
          </w:tcPr>
          <w:p>
            <w:pPr>
              <w:pStyle w:val="TableParagraph"/>
              <w:spacing w:before="5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99,729,664</w:t>
            </w:r>
          </w:p>
        </w:tc>
      </w:tr>
      <w:tr>
        <w:trPr>
          <w:trHeight w:val="298" w:hRule="atLeast"/>
        </w:trPr>
        <w:tc>
          <w:tcPr>
            <w:tcW w:w="7310" w:type="dxa"/>
          </w:tcPr>
          <w:p>
            <w:pPr>
              <w:pStyle w:val="TableParagraph"/>
              <w:spacing w:before="60"/>
              <w:ind w:left="501"/>
              <w:rPr>
                <w:sz w:val="16"/>
              </w:rPr>
            </w:pPr>
            <w:r>
              <w:rPr>
                <w:sz w:val="16"/>
              </w:rPr>
              <w:t>Transferencias por obligación de ley</w:t>
            </w:r>
          </w:p>
        </w:tc>
        <w:tc>
          <w:tcPr>
            <w:tcW w:w="3426" w:type="dxa"/>
          </w:tcPr>
          <w:p>
            <w:pPr>
              <w:pStyle w:val="TableParagraph"/>
              <w:spacing w:before="46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99,729,664</w:t>
            </w:r>
          </w:p>
        </w:tc>
      </w:tr>
      <w:tr>
        <w:trPr>
          <w:trHeight w:val="298" w:hRule="atLeast"/>
        </w:trPr>
        <w:tc>
          <w:tcPr>
            <w:tcW w:w="7310" w:type="dxa"/>
          </w:tcPr>
          <w:p>
            <w:pPr>
              <w:pStyle w:val="TableParagraph"/>
              <w:spacing w:before="64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Donativos</w:t>
            </w:r>
          </w:p>
        </w:tc>
        <w:tc>
          <w:tcPr>
            <w:tcW w:w="3426" w:type="dxa"/>
          </w:tcPr>
          <w:p>
            <w:pPr>
              <w:pStyle w:val="TableParagraph"/>
              <w:spacing w:before="49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3,000,000</w:t>
            </w:r>
          </w:p>
        </w:tc>
      </w:tr>
      <w:tr>
        <w:trPr>
          <w:trHeight w:val="299" w:hRule="atLeast"/>
        </w:trPr>
        <w:tc>
          <w:tcPr>
            <w:tcW w:w="7310" w:type="dxa"/>
          </w:tcPr>
          <w:p>
            <w:pPr>
              <w:pStyle w:val="TableParagraph"/>
              <w:spacing w:before="60"/>
              <w:ind w:left="501"/>
              <w:rPr>
                <w:sz w:val="16"/>
              </w:rPr>
            </w:pPr>
            <w:r>
              <w:rPr>
                <w:sz w:val="16"/>
              </w:rPr>
              <w:t>Donativos a instituciones sin fines de lucro</w:t>
            </w:r>
          </w:p>
        </w:tc>
        <w:tc>
          <w:tcPr>
            <w:tcW w:w="3426" w:type="dxa"/>
          </w:tcPr>
          <w:p>
            <w:pPr>
              <w:pStyle w:val="TableParagraph"/>
              <w:spacing w:before="46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3,000,000</w:t>
            </w:r>
          </w:p>
        </w:tc>
      </w:tr>
      <w:tr>
        <w:trPr>
          <w:trHeight w:val="279" w:hRule="atLeast"/>
        </w:trPr>
        <w:tc>
          <w:tcPr>
            <w:tcW w:w="7310" w:type="dxa"/>
          </w:tcPr>
          <w:p>
            <w:pPr>
              <w:pStyle w:val="TableParagraph"/>
              <w:spacing w:before="5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Bienes muebles, inmuebles e intangibles</w:t>
            </w:r>
          </w:p>
        </w:tc>
        <w:tc>
          <w:tcPr>
            <w:tcW w:w="3426" w:type="dxa"/>
          </w:tcPr>
          <w:p>
            <w:pPr>
              <w:pStyle w:val="TableParagraph"/>
              <w:spacing w:before="5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2,025,700</w:t>
            </w:r>
          </w:p>
        </w:tc>
      </w:tr>
      <w:tr>
        <w:trPr>
          <w:trHeight w:val="289" w:hRule="atLeast"/>
        </w:trPr>
        <w:tc>
          <w:tcPr>
            <w:tcW w:w="7310" w:type="dxa"/>
          </w:tcPr>
          <w:p>
            <w:pPr>
              <w:pStyle w:val="TableParagraph"/>
              <w:spacing w:before="54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Vehículos y equipo de transporte</w:t>
            </w:r>
          </w:p>
        </w:tc>
        <w:tc>
          <w:tcPr>
            <w:tcW w:w="3426" w:type="dxa"/>
          </w:tcPr>
          <w:p>
            <w:pPr>
              <w:pStyle w:val="TableParagraph"/>
              <w:spacing w:before="40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2,025,700</w:t>
            </w:r>
          </w:p>
        </w:tc>
      </w:tr>
      <w:tr>
        <w:trPr>
          <w:trHeight w:val="299" w:hRule="atLeast"/>
        </w:trPr>
        <w:tc>
          <w:tcPr>
            <w:tcW w:w="7310" w:type="dxa"/>
          </w:tcPr>
          <w:p>
            <w:pPr>
              <w:pStyle w:val="TableParagraph"/>
              <w:spacing w:before="60"/>
              <w:ind w:left="501"/>
              <w:rPr>
                <w:sz w:val="16"/>
              </w:rPr>
            </w:pPr>
            <w:r>
              <w:rPr>
                <w:sz w:val="16"/>
              </w:rPr>
              <w:t>Vehículos y equipo terrestre</w:t>
            </w:r>
          </w:p>
        </w:tc>
        <w:tc>
          <w:tcPr>
            <w:tcW w:w="3426" w:type="dxa"/>
          </w:tcPr>
          <w:p>
            <w:pPr>
              <w:pStyle w:val="TableParagraph"/>
              <w:spacing w:before="46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2,025,700</w:t>
            </w:r>
          </w:p>
        </w:tc>
      </w:tr>
      <w:tr>
        <w:trPr>
          <w:trHeight w:val="279" w:hRule="atLeast"/>
        </w:trPr>
        <w:tc>
          <w:tcPr>
            <w:tcW w:w="7310" w:type="dxa"/>
          </w:tcPr>
          <w:p>
            <w:pPr>
              <w:pStyle w:val="TableParagraph"/>
              <w:spacing w:before="5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Inversión pública</w:t>
            </w:r>
          </w:p>
        </w:tc>
        <w:tc>
          <w:tcPr>
            <w:tcW w:w="3426" w:type="dxa"/>
          </w:tcPr>
          <w:p>
            <w:pPr>
              <w:pStyle w:val="TableParagraph"/>
              <w:spacing w:before="5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2,508,129,659</w:t>
            </w:r>
          </w:p>
        </w:tc>
      </w:tr>
      <w:tr>
        <w:trPr>
          <w:trHeight w:val="290" w:hRule="atLeast"/>
        </w:trPr>
        <w:tc>
          <w:tcPr>
            <w:tcW w:w="7310" w:type="dxa"/>
          </w:tcPr>
          <w:p>
            <w:pPr>
              <w:pStyle w:val="TableParagraph"/>
              <w:spacing w:before="57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Obra pública en bienes de dominio público</w:t>
            </w:r>
          </w:p>
        </w:tc>
        <w:tc>
          <w:tcPr>
            <w:tcW w:w="3426" w:type="dxa"/>
          </w:tcPr>
          <w:p>
            <w:pPr>
              <w:pStyle w:val="TableParagraph"/>
              <w:spacing w:before="4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1,288,046,759</w:t>
            </w:r>
          </w:p>
        </w:tc>
      </w:tr>
      <w:tr>
        <w:trPr>
          <w:trHeight w:val="304" w:hRule="atLeast"/>
        </w:trPr>
        <w:tc>
          <w:tcPr>
            <w:tcW w:w="7310" w:type="dxa"/>
          </w:tcPr>
          <w:p>
            <w:pPr>
              <w:pStyle w:val="TableParagraph"/>
              <w:spacing w:before="61"/>
              <w:ind w:left="501"/>
              <w:rPr>
                <w:sz w:val="16"/>
              </w:rPr>
            </w:pPr>
            <w:r>
              <w:rPr>
                <w:sz w:val="16"/>
              </w:rPr>
              <w:t>Edificación habitacional</w:t>
            </w:r>
          </w:p>
        </w:tc>
        <w:tc>
          <w:tcPr>
            <w:tcW w:w="3426" w:type="dxa"/>
          </w:tcPr>
          <w:p>
            <w:pPr>
              <w:pStyle w:val="TableParagraph"/>
              <w:spacing w:before="4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25,000,000</w:t>
            </w:r>
          </w:p>
        </w:tc>
      </w:tr>
      <w:tr>
        <w:trPr>
          <w:trHeight w:val="313" w:hRule="atLeast"/>
        </w:trPr>
        <w:tc>
          <w:tcPr>
            <w:tcW w:w="7310" w:type="dxa"/>
          </w:tcPr>
          <w:p>
            <w:pPr>
              <w:pStyle w:val="TableParagraph"/>
              <w:spacing w:before="69"/>
              <w:ind w:left="501"/>
              <w:rPr>
                <w:sz w:val="16"/>
              </w:rPr>
            </w:pPr>
            <w:r>
              <w:rPr>
                <w:sz w:val="16"/>
              </w:rPr>
              <w:t>División de terrenos y construcción de obras de urbanización</w:t>
            </w:r>
          </w:p>
        </w:tc>
        <w:tc>
          <w:tcPr>
            <w:tcW w:w="3426" w:type="dxa"/>
          </w:tcPr>
          <w:p>
            <w:pPr>
              <w:pStyle w:val="TableParagraph"/>
              <w:spacing w:before="54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173,978,751</w:t>
            </w:r>
          </w:p>
        </w:tc>
      </w:tr>
      <w:tr>
        <w:trPr>
          <w:trHeight w:val="309" w:hRule="atLeast"/>
        </w:trPr>
        <w:tc>
          <w:tcPr>
            <w:tcW w:w="7310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Construcción de vías de comunicación</w:t>
            </w:r>
          </w:p>
        </w:tc>
        <w:tc>
          <w:tcPr>
            <w:tcW w:w="3426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1,089,068,008</w:t>
            </w:r>
          </w:p>
        </w:tc>
      </w:tr>
      <w:tr>
        <w:trPr>
          <w:trHeight w:val="299" w:hRule="atLeast"/>
        </w:trPr>
        <w:tc>
          <w:tcPr>
            <w:tcW w:w="7310" w:type="dxa"/>
          </w:tcPr>
          <w:p>
            <w:pPr>
              <w:pStyle w:val="TableParagraph"/>
              <w:spacing w:before="65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Proyectos productivos y acciones de fomento</w:t>
            </w:r>
          </w:p>
        </w:tc>
        <w:tc>
          <w:tcPr>
            <w:tcW w:w="3426" w:type="dxa"/>
          </w:tcPr>
          <w:p>
            <w:pPr>
              <w:pStyle w:val="TableParagraph"/>
              <w:spacing w:before="5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1,220,082,900</w:t>
            </w:r>
          </w:p>
        </w:tc>
      </w:tr>
      <w:tr>
        <w:trPr>
          <w:trHeight w:val="439" w:hRule="atLeast"/>
        </w:trPr>
        <w:tc>
          <w:tcPr>
            <w:tcW w:w="7310" w:type="dxa"/>
          </w:tcPr>
          <w:p>
            <w:pPr>
              <w:pStyle w:val="TableParagraph"/>
              <w:spacing w:line="180" w:lineRule="atLeast" w:before="60"/>
              <w:ind w:left="501" w:right="1910"/>
              <w:rPr>
                <w:sz w:val="16"/>
              </w:rPr>
            </w:pPr>
            <w:r>
              <w:rPr>
                <w:sz w:val="16"/>
              </w:rPr>
              <w:t>Estudios, formulación y evaluación de proyectos productivos no incluidos en conceptos anteriores de este capítulo</w:t>
            </w:r>
          </w:p>
        </w:tc>
        <w:tc>
          <w:tcPr>
            <w:tcW w:w="3426" w:type="dxa"/>
          </w:tcPr>
          <w:p>
            <w:pPr>
              <w:pStyle w:val="TableParagraph"/>
              <w:spacing w:before="46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84,000,000</w:t>
            </w:r>
          </w:p>
        </w:tc>
      </w:tr>
      <w:tr>
        <w:trPr>
          <w:trHeight w:val="207" w:hRule="atLeast"/>
        </w:trPr>
        <w:tc>
          <w:tcPr>
            <w:tcW w:w="7310" w:type="dxa"/>
          </w:tcPr>
          <w:p>
            <w:pPr>
              <w:pStyle w:val="TableParagraph"/>
              <w:spacing w:line="168" w:lineRule="exact" w:before="19"/>
              <w:ind w:left="501"/>
              <w:rPr>
                <w:sz w:val="16"/>
              </w:rPr>
            </w:pPr>
            <w:r>
              <w:rPr>
                <w:sz w:val="16"/>
              </w:rPr>
              <w:t>Ejecución de proyectos productivos no incluidos en conceptos</w:t>
            </w:r>
          </w:p>
        </w:tc>
        <w:tc>
          <w:tcPr>
            <w:tcW w:w="3426" w:type="dxa"/>
          </w:tcPr>
          <w:p>
            <w:pPr>
              <w:pStyle w:val="TableParagraph"/>
              <w:spacing w:line="182" w:lineRule="exact" w:before="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1,136,082,900</w:t>
            </w:r>
          </w:p>
        </w:tc>
      </w:tr>
      <w:tr>
        <w:trPr>
          <w:trHeight w:val="417" w:hRule="atLeast"/>
        </w:trPr>
        <w:tc>
          <w:tcPr>
            <w:tcW w:w="7310" w:type="dxa"/>
          </w:tcPr>
          <w:p>
            <w:pPr>
              <w:pStyle w:val="TableParagraph"/>
              <w:spacing w:line="183" w:lineRule="exact" w:before="0"/>
              <w:ind w:left="501"/>
              <w:rPr>
                <w:sz w:val="16"/>
              </w:rPr>
            </w:pPr>
            <w:r>
              <w:rPr>
                <w:sz w:val="16"/>
              </w:rPr>
              <w:t>anteriores de este capítulo</w:t>
            </w:r>
          </w:p>
          <w:p>
            <w:pPr>
              <w:pStyle w:val="TableParagraph"/>
              <w:spacing w:before="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Inversiones financieras y otras provisiones</w:t>
            </w:r>
          </w:p>
        </w:tc>
        <w:tc>
          <w:tcPr>
            <w:tcW w:w="3426" w:type="dxa"/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24,103,920</w:t>
            </w:r>
          </w:p>
        </w:tc>
      </w:tr>
      <w:tr>
        <w:trPr>
          <w:trHeight w:val="289" w:hRule="atLeast"/>
        </w:trPr>
        <w:tc>
          <w:tcPr>
            <w:tcW w:w="7310" w:type="dxa"/>
          </w:tcPr>
          <w:p>
            <w:pPr>
              <w:pStyle w:val="TableParagraph"/>
              <w:spacing w:before="54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Inversiones en fideicomisos, mandatos y otros análogos</w:t>
            </w:r>
          </w:p>
        </w:tc>
        <w:tc>
          <w:tcPr>
            <w:tcW w:w="3426" w:type="dxa"/>
          </w:tcPr>
          <w:p>
            <w:pPr>
              <w:pStyle w:val="TableParagraph"/>
              <w:spacing w:before="4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24,103,920</w:t>
            </w:r>
          </w:p>
        </w:tc>
      </w:tr>
      <w:tr>
        <w:trPr>
          <w:trHeight w:val="247" w:hRule="atLeast"/>
        </w:trPr>
        <w:tc>
          <w:tcPr>
            <w:tcW w:w="7310" w:type="dxa"/>
          </w:tcPr>
          <w:p>
            <w:pPr>
              <w:pStyle w:val="TableParagraph"/>
              <w:spacing w:line="167" w:lineRule="exact" w:before="60"/>
              <w:ind w:left="501"/>
              <w:rPr>
                <w:sz w:val="16"/>
              </w:rPr>
            </w:pPr>
            <w:r>
              <w:rPr>
                <w:sz w:val="16"/>
              </w:rPr>
              <w:t>Inversiones en fideicomisos públicos no empresariales y no</w:t>
            </w:r>
          </w:p>
        </w:tc>
        <w:tc>
          <w:tcPr>
            <w:tcW w:w="3426" w:type="dxa"/>
          </w:tcPr>
          <w:p>
            <w:pPr>
              <w:pStyle w:val="TableParagraph"/>
              <w:spacing w:line="181" w:lineRule="exact" w:before="46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24,103,920</w:t>
            </w:r>
          </w:p>
        </w:tc>
      </w:tr>
      <w:tr>
        <w:trPr>
          <w:trHeight w:val="418" w:hRule="atLeast"/>
        </w:trPr>
        <w:tc>
          <w:tcPr>
            <w:tcW w:w="7310" w:type="dxa"/>
          </w:tcPr>
          <w:p>
            <w:pPr>
              <w:pStyle w:val="TableParagraph"/>
              <w:spacing w:line="249" w:lineRule="auto" w:before="0"/>
              <w:ind w:left="50" w:right="4883" w:firstLine="451"/>
              <w:rPr>
                <w:b/>
                <w:sz w:val="16"/>
              </w:rPr>
            </w:pPr>
            <w:r>
              <w:rPr>
                <w:sz w:val="16"/>
              </w:rPr>
              <w:t>financieros </w:t>
            </w:r>
            <w:r>
              <w:rPr>
                <w:b/>
                <w:sz w:val="16"/>
              </w:rPr>
              <w:t>Participaciones y aportaciones</w:t>
            </w:r>
          </w:p>
        </w:tc>
        <w:tc>
          <w:tcPr>
            <w:tcW w:w="3426" w:type="dxa"/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9,009,803,477</w:t>
            </w:r>
          </w:p>
        </w:tc>
      </w:tr>
      <w:tr>
        <w:trPr>
          <w:trHeight w:val="289" w:hRule="atLeast"/>
        </w:trPr>
        <w:tc>
          <w:tcPr>
            <w:tcW w:w="7310" w:type="dxa"/>
          </w:tcPr>
          <w:p>
            <w:pPr>
              <w:pStyle w:val="TableParagraph"/>
              <w:spacing w:before="54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Participaciones</w:t>
            </w:r>
          </w:p>
        </w:tc>
        <w:tc>
          <w:tcPr>
            <w:tcW w:w="3426" w:type="dxa"/>
          </w:tcPr>
          <w:p>
            <w:pPr>
              <w:pStyle w:val="TableParagraph"/>
              <w:spacing w:before="4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6,315,896,852</w:t>
            </w:r>
          </w:p>
        </w:tc>
      </w:tr>
      <w:tr>
        <w:trPr>
          <w:trHeight w:val="304" w:hRule="atLeast"/>
        </w:trPr>
        <w:tc>
          <w:tcPr>
            <w:tcW w:w="7310" w:type="dxa"/>
          </w:tcPr>
          <w:p>
            <w:pPr>
              <w:pStyle w:val="TableParagraph"/>
              <w:spacing w:before="60"/>
              <w:ind w:left="501"/>
              <w:rPr>
                <w:sz w:val="16"/>
              </w:rPr>
            </w:pPr>
            <w:r>
              <w:rPr>
                <w:sz w:val="16"/>
              </w:rPr>
              <w:t>Fondo general de participaciones</w:t>
            </w:r>
          </w:p>
        </w:tc>
        <w:tc>
          <w:tcPr>
            <w:tcW w:w="3426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4,196,656,104</w:t>
            </w:r>
          </w:p>
        </w:tc>
      </w:tr>
      <w:tr>
        <w:trPr>
          <w:trHeight w:val="314" w:hRule="atLeast"/>
        </w:trPr>
        <w:tc>
          <w:tcPr>
            <w:tcW w:w="7310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Fondo de fomento municipal</w:t>
            </w:r>
          </w:p>
        </w:tc>
        <w:tc>
          <w:tcPr>
            <w:tcW w:w="3426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921,086,250</w:t>
            </w:r>
          </w:p>
        </w:tc>
      </w:tr>
      <w:tr>
        <w:trPr>
          <w:trHeight w:val="314" w:hRule="atLeast"/>
        </w:trPr>
        <w:tc>
          <w:tcPr>
            <w:tcW w:w="7310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Participaciones de las entidades federativas a los municipios</w:t>
            </w:r>
          </w:p>
        </w:tc>
        <w:tc>
          <w:tcPr>
            <w:tcW w:w="3426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897,212,941</w:t>
            </w:r>
          </w:p>
        </w:tc>
      </w:tr>
      <w:tr>
        <w:trPr>
          <w:trHeight w:val="308" w:hRule="atLeast"/>
        </w:trPr>
        <w:tc>
          <w:tcPr>
            <w:tcW w:w="7310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Otros conceptos participables de la federación a municipios</w:t>
            </w:r>
          </w:p>
        </w:tc>
        <w:tc>
          <w:tcPr>
            <w:tcW w:w="3426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300,941,557</w:t>
            </w:r>
          </w:p>
        </w:tc>
      </w:tr>
      <w:tr>
        <w:trPr>
          <w:trHeight w:val="248" w:hRule="atLeast"/>
        </w:trPr>
        <w:tc>
          <w:tcPr>
            <w:tcW w:w="7310" w:type="dxa"/>
          </w:tcPr>
          <w:p>
            <w:pPr>
              <w:pStyle w:val="TableParagraph"/>
              <w:spacing w:line="164" w:lineRule="exact" w:before="64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Aportaciones</w:t>
            </w:r>
          </w:p>
        </w:tc>
        <w:tc>
          <w:tcPr>
            <w:tcW w:w="3426" w:type="dxa"/>
          </w:tcPr>
          <w:p>
            <w:pPr>
              <w:pStyle w:val="TableParagraph"/>
              <w:spacing w:line="179" w:lineRule="exact" w:before="49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2,693,452,809</w:t>
            </w:r>
          </w:p>
        </w:tc>
      </w:tr>
    </w:tbl>
    <w:p>
      <w:pPr>
        <w:spacing w:after="0" w:line="179" w:lineRule="exact"/>
        <w:jc w:val="right"/>
        <w:rPr>
          <w:sz w:val="16"/>
        </w:rPr>
        <w:sectPr>
          <w:pgSz w:w="12240" w:h="15840"/>
          <w:pgMar w:header="343" w:footer="0" w:top="2660" w:bottom="280" w:left="740" w:right="540"/>
        </w:sectPr>
      </w:pPr>
    </w:p>
    <w:p>
      <w:pPr>
        <w:pStyle w:val="BodyText"/>
        <w:spacing w:before="11"/>
        <w:ind w:left="0"/>
        <w:jc w:val="left"/>
        <w:rPr>
          <w:rFonts w:ascii="Times New Roman"/>
          <w:sz w:val="2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49"/>
        <w:gridCol w:w="3488"/>
      </w:tblGrid>
      <w:tr>
        <w:trPr>
          <w:trHeight w:val="248" w:hRule="atLeast"/>
        </w:trPr>
        <w:tc>
          <w:tcPr>
            <w:tcW w:w="7249" w:type="dxa"/>
          </w:tcPr>
          <w:p>
            <w:pPr>
              <w:pStyle w:val="TableParagraph"/>
              <w:spacing w:before="10"/>
              <w:ind w:left="501"/>
              <w:rPr>
                <w:sz w:val="16"/>
              </w:rPr>
            </w:pPr>
            <w:r>
              <w:rPr>
                <w:sz w:val="16"/>
              </w:rPr>
              <w:t>Aportaciones de la federación a municipios</w:t>
            </w:r>
          </w:p>
        </w:tc>
        <w:tc>
          <w:tcPr>
            <w:tcW w:w="3488" w:type="dxa"/>
          </w:tcPr>
          <w:p>
            <w:pPr>
              <w:pStyle w:val="TableParagraph"/>
              <w:spacing w:line="179" w:lineRule="exact" w:before="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2,693,452,809</w:t>
            </w:r>
          </w:p>
        </w:tc>
      </w:tr>
      <w:tr>
        <w:trPr>
          <w:trHeight w:val="302" w:hRule="atLeast"/>
        </w:trPr>
        <w:tc>
          <w:tcPr>
            <w:tcW w:w="7249" w:type="dxa"/>
          </w:tcPr>
          <w:p>
            <w:pPr>
              <w:pStyle w:val="TableParagraph"/>
              <w:spacing w:before="71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Convenios</w:t>
            </w:r>
          </w:p>
        </w:tc>
        <w:tc>
          <w:tcPr>
            <w:tcW w:w="3488" w:type="dxa"/>
          </w:tcPr>
          <w:p>
            <w:pPr>
              <w:pStyle w:val="TableParagraph"/>
              <w:spacing w:before="49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453,816</w:t>
            </w:r>
          </w:p>
        </w:tc>
      </w:tr>
      <w:tr>
        <w:trPr>
          <w:trHeight w:val="297" w:hRule="atLeast"/>
        </w:trPr>
        <w:tc>
          <w:tcPr>
            <w:tcW w:w="7249" w:type="dxa"/>
          </w:tcPr>
          <w:p>
            <w:pPr>
              <w:pStyle w:val="TableParagraph"/>
              <w:spacing w:before="59"/>
              <w:ind w:left="501"/>
              <w:rPr>
                <w:sz w:val="16"/>
              </w:rPr>
            </w:pPr>
            <w:r>
              <w:rPr>
                <w:sz w:val="16"/>
              </w:rPr>
              <w:t>Otros convenios</w:t>
            </w:r>
          </w:p>
        </w:tc>
        <w:tc>
          <w:tcPr>
            <w:tcW w:w="3488" w:type="dxa"/>
          </w:tcPr>
          <w:p>
            <w:pPr>
              <w:pStyle w:val="TableParagraph"/>
              <w:spacing w:before="42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453,816</w:t>
            </w:r>
          </w:p>
        </w:tc>
      </w:tr>
      <w:tr>
        <w:trPr>
          <w:trHeight w:val="281" w:hRule="atLeast"/>
        </w:trPr>
        <w:tc>
          <w:tcPr>
            <w:tcW w:w="7249" w:type="dxa"/>
          </w:tcPr>
          <w:p>
            <w:pPr>
              <w:pStyle w:val="TableParagraph"/>
              <w:spacing w:before="56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Deuda pública</w:t>
            </w:r>
          </w:p>
        </w:tc>
        <w:tc>
          <w:tcPr>
            <w:tcW w:w="3488" w:type="dxa"/>
          </w:tcPr>
          <w:p>
            <w:pPr>
              <w:pStyle w:val="TableParagraph"/>
              <w:spacing w:before="49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820,734,530</w:t>
            </w:r>
          </w:p>
        </w:tc>
      </w:tr>
      <w:tr>
        <w:trPr>
          <w:trHeight w:val="290" w:hRule="atLeast"/>
        </w:trPr>
        <w:tc>
          <w:tcPr>
            <w:tcW w:w="7249" w:type="dxa"/>
          </w:tcPr>
          <w:p>
            <w:pPr>
              <w:pStyle w:val="TableParagraph"/>
              <w:spacing w:before="60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Amortización de la deuda pública</w:t>
            </w:r>
          </w:p>
        </w:tc>
        <w:tc>
          <w:tcPr>
            <w:tcW w:w="3488" w:type="dxa"/>
          </w:tcPr>
          <w:p>
            <w:pPr>
              <w:pStyle w:val="TableParagraph"/>
              <w:spacing w:before="36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239,102,123</w:t>
            </w:r>
          </w:p>
        </w:tc>
      </w:tr>
      <w:tr>
        <w:trPr>
          <w:trHeight w:val="296" w:hRule="atLeast"/>
        </w:trPr>
        <w:tc>
          <w:tcPr>
            <w:tcW w:w="7249" w:type="dxa"/>
          </w:tcPr>
          <w:p>
            <w:pPr>
              <w:pStyle w:val="TableParagraph"/>
              <w:spacing w:before="58"/>
              <w:ind w:left="501"/>
              <w:rPr>
                <w:sz w:val="16"/>
              </w:rPr>
            </w:pPr>
            <w:r>
              <w:rPr>
                <w:sz w:val="16"/>
              </w:rPr>
              <w:t>Amortización de la deuda interna con instituciones de crédito</w:t>
            </w:r>
          </w:p>
        </w:tc>
        <w:tc>
          <w:tcPr>
            <w:tcW w:w="3488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239,102,123</w:t>
            </w:r>
          </w:p>
        </w:tc>
      </w:tr>
      <w:tr>
        <w:trPr>
          <w:trHeight w:val="302" w:hRule="atLeast"/>
        </w:trPr>
        <w:tc>
          <w:tcPr>
            <w:tcW w:w="7249" w:type="dxa"/>
          </w:tcPr>
          <w:p>
            <w:pPr>
              <w:pStyle w:val="TableParagraph"/>
              <w:spacing w:before="71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Intereses de la deuda pública</w:t>
            </w:r>
          </w:p>
        </w:tc>
        <w:tc>
          <w:tcPr>
            <w:tcW w:w="3488" w:type="dxa"/>
          </w:tcPr>
          <w:p>
            <w:pPr>
              <w:pStyle w:val="TableParagraph"/>
              <w:spacing w:before="49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581,632,407</w:t>
            </w:r>
          </w:p>
        </w:tc>
      </w:tr>
      <w:tr>
        <w:trPr>
          <w:trHeight w:val="241" w:hRule="atLeast"/>
        </w:trPr>
        <w:tc>
          <w:tcPr>
            <w:tcW w:w="7249" w:type="dxa"/>
          </w:tcPr>
          <w:p>
            <w:pPr>
              <w:pStyle w:val="TableParagraph"/>
              <w:spacing w:line="164" w:lineRule="exact" w:before="57"/>
              <w:ind w:left="501"/>
              <w:rPr>
                <w:sz w:val="16"/>
              </w:rPr>
            </w:pPr>
            <w:r>
              <w:rPr>
                <w:sz w:val="16"/>
              </w:rPr>
              <w:t>Intereses de la deuda interna con instituciones de crédito</w:t>
            </w:r>
          </w:p>
        </w:tc>
        <w:tc>
          <w:tcPr>
            <w:tcW w:w="3488" w:type="dxa"/>
          </w:tcPr>
          <w:p>
            <w:pPr>
              <w:pStyle w:val="TableParagraph"/>
              <w:spacing w:line="179" w:lineRule="exact" w:before="42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581,632,407</w:t>
            </w:r>
          </w:p>
        </w:tc>
      </w:tr>
    </w:tbl>
    <w:sectPr>
      <w:pgSz w:w="12240" w:h="15840"/>
      <w:pgMar w:header="343" w:footer="0" w:top="2660" w:bottom="280" w:left="74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268413719">
          <wp:simplePos x="0" y="0"/>
          <wp:positionH relativeFrom="page">
            <wp:posOffset>512063</wp:posOffset>
          </wp:positionH>
          <wp:positionV relativeFrom="page">
            <wp:posOffset>217931</wp:posOffset>
          </wp:positionV>
          <wp:extent cx="579120" cy="952500"/>
          <wp:effectExtent l="0" t="0" r="0" b="0"/>
          <wp:wrapNone/>
          <wp:docPr id="1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12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33.480pt;margin-top:99.599998pt;width:557.76pt;height:34.32pt;mso-position-horizontal-relative:page;mso-position-vertical-relative:page;z-index:-21712" filled="true" fillcolor="#5b2135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162758pt;margin-top:59.371761pt;width:225.3pt;height:36.450pt;mso-position-horizontal-relative:page;mso-position-vertical-relative:page;z-index:-2168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Anexo 12</w:t>
                </w:r>
              </w:p>
              <w:p>
                <w:pPr>
                  <w:spacing w:before="53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Clasificador por Objeto del Gasto</w:t>
                </w:r>
              </w:p>
            </w:txbxContent>
          </v:textbox>
          <w10:wrap type="none"/>
        </v:shape>
      </w:pict>
    </w:r>
    <w:r>
      <w:rPr/>
      <w:pict>
        <v:shape style="position:absolute;margin-left:46.880001pt;margin-top:110.849541pt;width:141.5pt;height:12.1pt;mso-position-horizontal-relative:page;mso-position-vertical-relative:page;z-index:-216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Clasificador por objeto de Gasto</w:t>
                </w:r>
              </w:p>
            </w:txbxContent>
          </v:textbox>
          <w10:wrap type="none"/>
        </v:shape>
      </w:pict>
    </w:r>
    <w:r>
      <w:rPr/>
      <w:pict>
        <v:shape style="position:absolute;margin-left:548.47699pt;margin-top:110.849541pt;width:29pt;height:12.1pt;mso-position-horizontal-relative:page;mso-position-vertical-relative:page;z-index:-216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Monto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21"/>
      <w:ind w:left="441"/>
      <w:jc w:val="center"/>
    </w:pPr>
    <w:rPr>
      <w:rFonts w:ascii="Arial" w:hAnsi="Arial" w:eastAsia="Arial" w:cs="Arial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106"/>
      <w:ind w:left="244"/>
      <w:jc w:val="center"/>
      <w:outlineLvl w:val="1"/>
    </w:pPr>
    <w:rPr>
      <w:rFonts w:ascii="Arial" w:hAnsi="Arial" w:eastAsia="Arial" w:cs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55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2023-02-01T21:18:54Z</dcterms:created>
  <dcterms:modified xsi:type="dcterms:W3CDTF">2023-02-01T21:18:54Z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LastSaved">
    <vt:filetime>2023-02-01T00:00:00Z</vt:filetime>
  </property>
</Properties>
</file>