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rPr>
          <w:rFonts w:ascii="Times New Roman"/>
          <w:b w:val="0"/>
          <w:sz w:val="20"/>
        </w:rPr>
      </w:pPr>
    </w:p>
    <w:p>
      <w:pPr>
        <w:pStyle w:val="BodyText"/>
        <w:rPr>
          <w:rFonts w:ascii="Times New Roman"/>
          <w:b w:val="0"/>
          <w:sz w:val="20"/>
        </w:rPr>
      </w:pPr>
    </w:p>
    <w:p>
      <w:pPr>
        <w:pStyle w:val="BodyText"/>
        <w:spacing w:before="8"/>
        <w:rPr>
          <w:rFonts w:ascii="Times New Roman"/>
          <w:b w:val="0"/>
          <w:sz w:val="26"/>
        </w:rPr>
      </w:pPr>
    </w:p>
    <w:p>
      <w:pPr>
        <w:pStyle w:val="BodyText"/>
        <w:spacing w:before="92"/>
        <w:ind w:left="1523"/>
      </w:pPr>
      <w:r>
        <w:rPr/>
        <w:drawing>
          <wp:anchor distT="0" distB="0" distL="0" distR="0" allowOverlap="1" layoutInCell="1" locked="0" behindDoc="0" simplePos="0" relativeHeight="0">
            <wp:simplePos x="0" y="0"/>
            <wp:positionH relativeFrom="page">
              <wp:posOffset>513587</wp:posOffset>
            </wp:positionH>
            <wp:positionV relativeFrom="paragraph">
              <wp:posOffset>-485012</wp:posOffset>
            </wp:positionV>
            <wp:extent cx="580644" cy="952500"/>
            <wp:effectExtent l="0" t="0" r="0" b="0"/>
            <wp:wrapNone/>
            <wp:docPr id="1" name="image1.jpe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80644" cy="9525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Anexo 9</w:t>
      </w:r>
    </w:p>
    <w:p>
      <w:pPr>
        <w:pStyle w:val="BodyText"/>
        <w:spacing w:before="52"/>
        <w:ind w:left="1523"/>
      </w:pPr>
      <w:r>
        <w:rPr/>
        <w:t>Clasificación Programática</w:t>
      </w:r>
    </w:p>
    <w:p>
      <w:pPr>
        <w:spacing w:line="240" w:lineRule="auto" w:before="5"/>
        <w:rPr>
          <w:b/>
          <w:sz w:val="8"/>
        </w:rPr>
      </w:pPr>
    </w:p>
    <w:tbl>
      <w:tblPr>
        <w:tblW w:w="0" w:type="auto"/>
        <w:jc w:val="left"/>
        <w:tblInd w:w="10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655"/>
        <w:gridCol w:w="1881"/>
        <w:gridCol w:w="1618"/>
      </w:tblGrid>
      <w:tr>
        <w:trPr>
          <w:trHeight w:val="686" w:hRule="atLeast"/>
        </w:trPr>
        <w:tc>
          <w:tcPr>
            <w:tcW w:w="7655" w:type="dxa"/>
            <w:shd w:val="clear" w:color="auto" w:fill="5B2135"/>
          </w:tcPr>
          <w:p>
            <w:pPr>
              <w:pStyle w:val="TableParagraph"/>
              <w:spacing w:before="0"/>
              <w:jc w:val="left"/>
              <w:rPr>
                <w:b/>
                <w:sz w:val="17"/>
              </w:rPr>
            </w:pPr>
          </w:p>
          <w:p>
            <w:pPr>
              <w:pStyle w:val="TableParagraph"/>
              <w:spacing w:before="0"/>
              <w:ind w:left="362"/>
              <w:jc w:val="left"/>
              <w:rPr>
                <w:b/>
                <w:sz w:val="18"/>
              </w:rPr>
            </w:pPr>
            <w:r>
              <w:rPr>
                <w:b/>
                <w:color w:val="FFFFFF"/>
                <w:sz w:val="18"/>
              </w:rPr>
              <w:t>Programas</w:t>
            </w:r>
          </w:p>
        </w:tc>
        <w:tc>
          <w:tcPr>
            <w:tcW w:w="1881" w:type="dxa"/>
            <w:shd w:val="clear" w:color="auto" w:fill="5B2135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618" w:type="dxa"/>
            <w:shd w:val="clear" w:color="auto" w:fill="5B2135"/>
          </w:tcPr>
          <w:p>
            <w:pPr>
              <w:pStyle w:val="TableParagraph"/>
              <w:spacing w:before="0"/>
              <w:jc w:val="left"/>
              <w:rPr>
                <w:b/>
                <w:sz w:val="17"/>
              </w:rPr>
            </w:pPr>
          </w:p>
          <w:p>
            <w:pPr>
              <w:pStyle w:val="TableParagraph"/>
              <w:spacing w:before="0"/>
              <w:ind w:right="246"/>
              <w:rPr>
                <w:b/>
                <w:sz w:val="18"/>
              </w:rPr>
            </w:pPr>
            <w:r>
              <w:rPr>
                <w:b/>
                <w:color w:val="FFFFFF"/>
                <w:sz w:val="18"/>
              </w:rPr>
              <w:t>Monto</w:t>
            </w:r>
          </w:p>
        </w:tc>
      </w:tr>
      <w:tr>
        <w:trPr>
          <w:trHeight w:val="359" w:hRule="atLeast"/>
        </w:trPr>
        <w:tc>
          <w:tcPr>
            <w:tcW w:w="7655" w:type="dxa"/>
          </w:tcPr>
          <w:p>
            <w:pPr>
              <w:pStyle w:val="TableParagraph"/>
              <w:spacing w:before="145"/>
              <w:ind w:left="4455" w:right="2777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Total</w:t>
            </w:r>
          </w:p>
        </w:tc>
        <w:tc>
          <w:tcPr>
            <w:tcW w:w="188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618" w:type="dxa"/>
          </w:tcPr>
          <w:p>
            <w:pPr>
              <w:pStyle w:val="TableParagraph"/>
              <w:spacing w:before="138"/>
              <w:ind w:right="241"/>
              <w:rPr>
                <w:b/>
                <w:sz w:val="16"/>
              </w:rPr>
            </w:pPr>
            <w:r>
              <w:rPr>
                <w:b/>
                <w:sz w:val="16"/>
              </w:rPr>
              <w:t>$64,504,514,676</w:t>
            </w:r>
          </w:p>
        </w:tc>
      </w:tr>
      <w:tr>
        <w:trPr>
          <w:trHeight w:val="243" w:hRule="atLeast"/>
        </w:trPr>
        <w:tc>
          <w:tcPr>
            <w:tcW w:w="7655" w:type="dxa"/>
          </w:tcPr>
          <w:p>
            <w:pPr>
              <w:pStyle w:val="TableParagraph"/>
              <w:spacing w:before="32"/>
              <w:ind w:left="362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Programas</w:t>
            </w:r>
          </w:p>
        </w:tc>
        <w:tc>
          <w:tcPr>
            <w:tcW w:w="188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618" w:type="dxa"/>
          </w:tcPr>
          <w:p>
            <w:pPr>
              <w:pStyle w:val="TableParagraph"/>
              <w:spacing w:before="25"/>
              <w:ind w:right="242"/>
              <w:rPr>
                <w:b/>
                <w:sz w:val="16"/>
              </w:rPr>
            </w:pPr>
            <w:r>
              <w:rPr>
                <w:b/>
                <w:sz w:val="16"/>
              </w:rPr>
              <w:t>53,409,380,330</w:t>
            </w:r>
          </w:p>
        </w:tc>
      </w:tr>
      <w:tr>
        <w:trPr>
          <w:trHeight w:val="258" w:hRule="atLeast"/>
        </w:trPr>
        <w:tc>
          <w:tcPr>
            <w:tcW w:w="7655" w:type="dxa"/>
          </w:tcPr>
          <w:p>
            <w:pPr>
              <w:pStyle w:val="TableParagraph"/>
              <w:spacing w:before="29"/>
              <w:ind w:left="528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Subsidios: Sector Social y Privado o Entidades Federativas y Municipios</w:t>
            </w:r>
          </w:p>
        </w:tc>
        <w:tc>
          <w:tcPr>
            <w:tcW w:w="188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618" w:type="dxa"/>
          </w:tcPr>
          <w:p>
            <w:pPr>
              <w:pStyle w:val="TableParagraph"/>
              <w:spacing w:before="22"/>
              <w:ind w:right="242"/>
              <w:rPr>
                <w:b/>
                <w:sz w:val="16"/>
              </w:rPr>
            </w:pPr>
            <w:r>
              <w:rPr>
                <w:b/>
                <w:sz w:val="16"/>
              </w:rPr>
              <w:t>455,478,467</w:t>
            </w:r>
          </w:p>
        </w:tc>
      </w:tr>
      <w:tr>
        <w:trPr>
          <w:trHeight w:val="269" w:hRule="atLeast"/>
        </w:trPr>
        <w:tc>
          <w:tcPr>
            <w:tcW w:w="7655" w:type="dxa"/>
          </w:tcPr>
          <w:p>
            <w:pPr>
              <w:pStyle w:val="TableParagraph"/>
              <w:ind w:left="827"/>
              <w:jc w:val="left"/>
              <w:rPr>
                <w:sz w:val="16"/>
              </w:rPr>
            </w:pPr>
            <w:r>
              <w:rPr>
                <w:sz w:val="16"/>
              </w:rPr>
              <w:t>Sujetos a Reglas de Operación</w:t>
            </w:r>
          </w:p>
        </w:tc>
        <w:tc>
          <w:tcPr>
            <w:tcW w:w="1881" w:type="dxa"/>
          </w:tcPr>
          <w:p>
            <w:pPr>
              <w:pStyle w:val="TableParagraph"/>
              <w:ind w:right="186"/>
              <w:rPr>
                <w:sz w:val="16"/>
              </w:rPr>
            </w:pPr>
            <w:r>
              <w:rPr>
                <w:w w:val="100"/>
                <w:sz w:val="16"/>
              </w:rPr>
              <w:t>S</w:t>
            </w:r>
          </w:p>
        </w:tc>
        <w:tc>
          <w:tcPr>
            <w:tcW w:w="1618" w:type="dxa"/>
          </w:tcPr>
          <w:p>
            <w:pPr>
              <w:pStyle w:val="TableParagraph"/>
              <w:ind w:right="242"/>
              <w:rPr>
                <w:sz w:val="16"/>
              </w:rPr>
            </w:pPr>
            <w:r>
              <w:rPr>
                <w:sz w:val="16"/>
              </w:rPr>
              <w:t>438,420,126</w:t>
            </w:r>
          </w:p>
        </w:tc>
      </w:tr>
      <w:tr>
        <w:trPr>
          <w:trHeight w:val="258" w:hRule="atLeast"/>
        </w:trPr>
        <w:tc>
          <w:tcPr>
            <w:tcW w:w="7655" w:type="dxa"/>
          </w:tcPr>
          <w:p>
            <w:pPr>
              <w:pStyle w:val="TableParagraph"/>
              <w:spacing w:before="41"/>
              <w:ind w:left="827"/>
              <w:jc w:val="left"/>
              <w:rPr>
                <w:sz w:val="16"/>
              </w:rPr>
            </w:pPr>
            <w:r>
              <w:rPr>
                <w:sz w:val="16"/>
              </w:rPr>
              <w:t>Otros Subsidios</w:t>
            </w:r>
          </w:p>
        </w:tc>
        <w:tc>
          <w:tcPr>
            <w:tcW w:w="1881" w:type="dxa"/>
          </w:tcPr>
          <w:p>
            <w:pPr>
              <w:pStyle w:val="TableParagraph"/>
              <w:spacing w:before="41"/>
              <w:ind w:right="180"/>
              <w:rPr>
                <w:sz w:val="16"/>
              </w:rPr>
            </w:pPr>
            <w:r>
              <w:rPr>
                <w:w w:val="100"/>
                <w:sz w:val="16"/>
              </w:rPr>
              <w:t>U</w:t>
            </w:r>
          </w:p>
        </w:tc>
        <w:tc>
          <w:tcPr>
            <w:tcW w:w="1618" w:type="dxa"/>
          </w:tcPr>
          <w:p>
            <w:pPr>
              <w:pStyle w:val="TableParagraph"/>
              <w:spacing w:before="41"/>
              <w:ind w:right="243"/>
              <w:rPr>
                <w:sz w:val="16"/>
              </w:rPr>
            </w:pPr>
            <w:r>
              <w:rPr>
                <w:sz w:val="16"/>
              </w:rPr>
              <w:t>17,058,341</w:t>
            </w:r>
          </w:p>
        </w:tc>
      </w:tr>
      <w:tr>
        <w:trPr>
          <w:trHeight w:val="262" w:hRule="atLeast"/>
        </w:trPr>
        <w:tc>
          <w:tcPr>
            <w:tcW w:w="7655" w:type="dxa"/>
          </w:tcPr>
          <w:p>
            <w:pPr>
              <w:pStyle w:val="TableParagraph"/>
              <w:spacing w:before="32"/>
              <w:ind w:left="528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Desempeño de las Funciones</w:t>
            </w:r>
          </w:p>
        </w:tc>
        <w:tc>
          <w:tcPr>
            <w:tcW w:w="188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618" w:type="dxa"/>
          </w:tcPr>
          <w:p>
            <w:pPr>
              <w:pStyle w:val="TableParagraph"/>
              <w:spacing w:before="28"/>
              <w:ind w:right="242"/>
              <w:rPr>
                <w:b/>
                <w:sz w:val="16"/>
              </w:rPr>
            </w:pPr>
            <w:r>
              <w:rPr>
                <w:b/>
                <w:sz w:val="16"/>
              </w:rPr>
              <w:t>44,118,853,535</w:t>
            </w:r>
          </w:p>
        </w:tc>
      </w:tr>
      <w:tr>
        <w:trPr>
          <w:trHeight w:val="270" w:hRule="atLeast"/>
        </w:trPr>
        <w:tc>
          <w:tcPr>
            <w:tcW w:w="7655" w:type="dxa"/>
          </w:tcPr>
          <w:p>
            <w:pPr>
              <w:pStyle w:val="TableParagraph"/>
              <w:spacing w:before="41"/>
              <w:ind w:left="827"/>
              <w:jc w:val="left"/>
              <w:rPr>
                <w:sz w:val="16"/>
              </w:rPr>
            </w:pPr>
            <w:r>
              <w:rPr>
                <w:sz w:val="16"/>
              </w:rPr>
              <w:t>Prestación de Servicios Públicos</w:t>
            </w:r>
          </w:p>
        </w:tc>
        <w:tc>
          <w:tcPr>
            <w:tcW w:w="1881" w:type="dxa"/>
          </w:tcPr>
          <w:p>
            <w:pPr>
              <w:pStyle w:val="TableParagraph"/>
              <w:spacing w:before="41"/>
              <w:ind w:right="186"/>
              <w:rPr>
                <w:sz w:val="16"/>
              </w:rPr>
            </w:pPr>
            <w:r>
              <w:rPr>
                <w:w w:val="100"/>
                <w:sz w:val="16"/>
              </w:rPr>
              <w:t>E</w:t>
            </w:r>
          </w:p>
        </w:tc>
        <w:tc>
          <w:tcPr>
            <w:tcW w:w="1618" w:type="dxa"/>
          </w:tcPr>
          <w:p>
            <w:pPr>
              <w:pStyle w:val="TableParagraph"/>
              <w:spacing w:before="41"/>
              <w:ind w:right="242"/>
              <w:rPr>
                <w:sz w:val="16"/>
              </w:rPr>
            </w:pPr>
            <w:r>
              <w:rPr>
                <w:sz w:val="16"/>
              </w:rPr>
              <w:t>38,294,071,267</w:t>
            </w:r>
          </w:p>
        </w:tc>
      </w:tr>
      <w:tr>
        <w:trPr>
          <w:trHeight w:val="269" w:hRule="atLeast"/>
        </w:trPr>
        <w:tc>
          <w:tcPr>
            <w:tcW w:w="7655" w:type="dxa"/>
          </w:tcPr>
          <w:p>
            <w:pPr>
              <w:pStyle w:val="TableParagraph"/>
              <w:ind w:left="827"/>
              <w:jc w:val="left"/>
              <w:rPr>
                <w:sz w:val="16"/>
              </w:rPr>
            </w:pPr>
            <w:r>
              <w:rPr>
                <w:sz w:val="16"/>
              </w:rPr>
              <w:t>Provisión de Bienes Públicos</w:t>
            </w:r>
          </w:p>
        </w:tc>
        <w:tc>
          <w:tcPr>
            <w:tcW w:w="1881" w:type="dxa"/>
          </w:tcPr>
          <w:p>
            <w:pPr>
              <w:pStyle w:val="TableParagraph"/>
              <w:ind w:right="186"/>
              <w:rPr>
                <w:sz w:val="16"/>
              </w:rPr>
            </w:pPr>
            <w:r>
              <w:rPr>
                <w:w w:val="100"/>
                <w:sz w:val="16"/>
              </w:rPr>
              <w:t>B</w:t>
            </w:r>
          </w:p>
        </w:tc>
        <w:tc>
          <w:tcPr>
            <w:tcW w:w="1618" w:type="dxa"/>
          </w:tcPr>
          <w:p>
            <w:pPr>
              <w:pStyle w:val="TableParagraph"/>
              <w:ind w:right="243"/>
              <w:rPr>
                <w:sz w:val="16"/>
              </w:rPr>
            </w:pPr>
            <w:r>
              <w:rPr>
                <w:w w:val="100"/>
                <w:sz w:val="16"/>
              </w:rPr>
              <w:t>0</w:t>
            </w:r>
          </w:p>
        </w:tc>
      </w:tr>
      <w:tr>
        <w:trPr>
          <w:trHeight w:val="269" w:hRule="atLeast"/>
        </w:trPr>
        <w:tc>
          <w:tcPr>
            <w:tcW w:w="7655" w:type="dxa"/>
          </w:tcPr>
          <w:p>
            <w:pPr>
              <w:pStyle w:val="TableParagraph"/>
              <w:spacing w:before="41"/>
              <w:ind w:left="827"/>
              <w:jc w:val="left"/>
              <w:rPr>
                <w:sz w:val="16"/>
              </w:rPr>
            </w:pPr>
            <w:r>
              <w:rPr>
                <w:sz w:val="16"/>
              </w:rPr>
              <w:t>Planeación, seguimiento y evaluación de políticas públicas</w:t>
            </w:r>
          </w:p>
        </w:tc>
        <w:tc>
          <w:tcPr>
            <w:tcW w:w="1881" w:type="dxa"/>
          </w:tcPr>
          <w:p>
            <w:pPr>
              <w:pStyle w:val="TableParagraph"/>
              <w:spacing w:before="41"/>
              <w:ind w:right="186"/>
              <w:rPr>
                <w:sz w:val="16"/>
              </w:rPr>
            </w:pPr>
            <w:r>
              <w:rPr>
                <w:w w:val="100"/>
                <w:sz w:val="16"/>
              </w:rPr>
              <w:t>P</w:t>
            </w:r>
          </w:p>
        </w:tc>
        <w:tc>
          <w:tcPr>
            <w:tcW w:w="1618" w:type="dxa"/>
          </w:tcPr>
          <w:p>
            <w:pPr>
              <w:pStyle w:val="TableParagraph"/>
              <w:spacing w:before="41"/>
              <w:ind w:right="243"/>
              <w:rPr>
                <w:sz w:val="16"/>
              </w:rPr>
            </w:pPr>
            <w:r>
              <w:rPr>
                <w:sz w:val="16"/>
              </w:rPr>
              <w:t>1,898,022,807</w:t>
            </w:r>
          </w:p>
        </w:tc>
      </w:tr>
      <w:tr>
        <w:trPr>
          <w:trHeight w:val="269" w:hRule="atLeast"/>
        </w:trPr>
        <w:tc>
          <w:tcPr>
            <w:tcW w:w="7655" w:type="dxa"/>
          </w:tcPr>
          <w:p>
            <w:pPr>
              <w:pStyle w:val="TableParagraph"/>
              <w:ind w:left="827"/>
              <w:jc w:val="left"/>
              <w:rPr>
                <w:sz w:val="16"/>
              </w:rPr>
            </w:pPr>
            <w:r>
              <w:rPr>
                <w:sz w:val="16"/>
              </w:rPr>
              <w:t>Promoción y fomento</w:t>
            </w:r>
          </w:p>
        </w:tc>
        <w:tc>
          <w:tcPr>
            <w:tcW w:w="1881" w:type="dxa"/>
          </w:tcPr>
          <w:p>
            <w:pPr>
              <w:pStyle w:val="TableParagraph"/>
              <w:ind w:right="188"/>
              <w:rPr>
                <w:sz w:val="16"/>
              </w:rPr>
            </w:pPr>
            <w:r>
              <w:rPr>
                <w:w w:val="100"/>
                <w:sz w:val="16"/>
              </w:rPr>
              <w:t>F</w:t>
            </w:r>
          </w:p>
        </w:tc>
        <w:tc>
          <w:tcPr>
            <w:tcW w:w="1618" w:type="dxa"/>
          </w:tcPr>
          <w:p>
            <w:pPr>
              <w:pStyle w:val="TableParagraph"/>
              <w:ind w:right="242"/>
              <w:rPr>
                <w:sz w:val="16"/>
              </w:rPr>
            </w:pPr>
            <w:r>
              <w:rPr>
                <w:sz w:val="16"/>
              </w:rPr>
              <w:t>896,551,935</w:t>
            </w:r>
          </w:p>
        </w:tc>
      </w:tr>
      <w:tr>
        <w:trPr>
          <w:trHeight w:val="269" w:hRule="atLeast"/>
        </w:trPr>
        <w:tc>
          <w:tcPr>
            <w:tcW w:w="7655" w:type="dxa"/>
          </w:tcPr>
          <w:p>
            <w:pPr>
              <w:pStyle w:val="TableParagraph"/>
              <w:spacing w:before="41"/>
              <w:ind w:left="827"/>
              <w:jc w:val="left"/>
              <w:rPr>
                <w:sz w:val="16"/>
              </w:rPr>
            </w:pPr>
            <w:r>
              <w:rPr>
                <w:sz w:val="16"/>
              </w:rPr>
              <w:t>Regulación y supervisión</w:t>
            </w:r>
          </w:p>
        </w:tc>
        <w:tc>
          <w:tcPr>
            <w:tcW w:w="1881" w:type="dxa"/>
          </w:tcPr>
          <w:p>
            <w:pPr>
              <w:pStyle w:val="TableParagraph"/>
              <w:spacing w:before="41"/>
              <w:ind w:right="176"/>
              <w:rPr>
                <w:sz w:val="16"/>
              </w:rPr>
            </w:pPr>
            <w:r>
              <w:rPr>
                <w:w w:val="100"/>
                <w:sz w:val="16"/>
              </w:rPr>
              <w:t>G</w:t>
            </w:r>
          </w:p>
        </w:tc>
        <w:tc>
          <w:tcPr>
            <w:tcW w:w="1618" w:type="dxa"/>
          </w:tcPr>
          <w:p>
            <w:pPr>
              <w:pStyle w:val="TableParagraph"/>
              <w:spacing w:before="41"/>
              <w:ind w:right="242"/>
              <w:rPr>
                <w:sz w:val="16"/>
              </w:rPr>
            </w:pPr>
            <w:r>
              <w:rPr>
                <w:sz w:val="16"/>
              </w:rPr>
              <w:t>117,907,091</w:t>
            </w:r>
          </w:p>
        </w:tc>
      </w:tr>
      <w:tr>
        <w:trPr>
          <w:trHeight w:val="270" w:hRule="atLeast"/>
        </w:trPr>
        <w:tc>
          <w:tcPr>
            <w:tcW w:w="7655" w:type="dxa"/>
          </w:tcPr>
          <w:p>
            <w:pPr>
              <w:pStyle w:val="TableParagraph"/>
              <w:ind w:left="827"/>
              <w:jc w:val="left"/>
              <w:rPr>
                <w:sz w:val="16"/>
              </w:rPr>
            </w:pPr>
            <w:r>
              <w:rPr>
                <w:sz w:val="16"/>
              </w:rPr>
              <w:t>Funciones de las Fuerzas Armadas (Únicamente Gobierno Federal)</w:t>
            </w:r>
          </w:p>
        </w:tc>
        <w:tc>
          <w:tcPr>
            <w:tcW w:w="1881" w:type="dxa"/>
          </w:tcPr>
          <w:p>
            <w:pPr>
              <w:pStyle w:val="TableParagraph"/>
              <w:ind w:right="186"/>
              <w:rPr>
                <w:sz w:val="16"/>
              </w:rPr>
            </w:pPr>
            <w:r>
              <w:rPr>
                <w:w w:val="100"/>
                <w:sz w:val="16"/>
              </w:rPr>
              <w:t>A</w:t>
            </w:r>
          </w:p>
        </w:tc>
        <w:tc>
          <w:tcPr>
            <w:tcW w:w="1618" w:type="dxa"/>
          </w:tcPr>
          <w:p>
            <w:pPr>
              <w:pStyle w:val="TableParagraph"/>
              <w:ind w:right="243"/>
              <w:rPr>
                <w:sz w:val="16"/>
              </w:rPr>
            </w:pPr>
            <w:r>
              <w:rPr>
                <w:w w:val="100"/>
                <w:sz w:val="16"/>
              </w:rPr>
              <w:t>0</w:t>
            </w:r>
          </w:p>
        </w:tc>
      </w:tr>
      <w:tr>
        <w:trPr>
          <w:trHeight w:val="269" w:hRule="atLeast"/>
        </w:trPr>
        <w:tc>
          <w:tcPr>
            <w:tcW w:w="7655" w:type="dxa"/>
          </w:tcPr>
          <w:p>
            <w:pPr>
              <w:pStyle w:val="TableParagraph"/>
              <w:spacing w:before="41"/>
              <w:ind w:left="827"/>
              <w:jc w:val="left"/>
              <w:rPr>
                <w:sz w:val="16"/>
              </w:rPr>
            </w:pPr>
            <w:r>
              <w:rPr>
                <w:sz w:val="16"/>
              </w:rPr>
              <w:t>Específicos</w:t>
            </w:r>
          </w:p>
        </w:tc>
        <w:tc>
          <w:tcPr>
            <w:tcW w:w="1881" w:type="dxa"/>
          </w:tcPr>
          <w:p>
            <w:pPr>
              <w:pStyle w:val="TableParagraph"/>
              <w:spacing w:before="41"/>
              <w:ind w:right="180"/>
              <w:rPr>
                <w:sz w:val="16"/>
              </w:rPr>
            </w:pPr>
            <w:r>
              <w:rPr>
                <w:w w:val="100"/>
                <w:sz w:val="16"/>
              </w:rPr>
              <w:t>R</w:t>
            </w:r>
          </w:p>
        </w:tc>
        <w:tc>
          <w:tcPr>
            <w:tcW w:w="1618" w:type="dxa"/>
          </w:tcPr>
          <w:p>
            <w:pPr>
              <w:pStyle w:val="TableParagraph"/>
              <w:spacing w:before="41"/>
              <w:ind w:right="242"/>
              <w:rPr>
                <w:sz w:val="16"/>
              </w:rPr>
            </w:pPr>
            <w:r>
              <w:rPr>
                <w:sz w:val="16"/>
              </w:rPr>
              <w:t>671,245,369</w:t>
            </w:r>
          </w:p>
        </w:tc>
      </w:tr>
      <w:tr>
        <w:trPr>
          <w:trHeight w:val="256" w:hRule="atLeast"/>
        </w:trPr>
        <w:tc>
          <w:tcPr>
            <w:tcW w:w="7655" w:type="dxa"/>
          </w:tcPr>
          <w:p>
            <w:pPr>
              <w:pStyle w:val="TableParagraph"/>
              <w:ind w:left="827"/>
              <w:jc w:val="left"/>
              <w:rPr>
                <w:sz w:val="16"/>
              </w:rPr>
            </w:pPr>
            <w:r>
              <w:rPr>
                <w:sz w:val="16"/>
              </w:rPr>
              <w:t>Proyectos de Inversión</w:t>
            </w:r>
          </w:p>
        </w:tc>
        <w:tc>
          <w:tcPr>
            <w:tcW w:w="1881" w:type="dxa"/>
          </w:tcPr>
          <w:p>
            <w:pPr>
              <w:pStyle w:val="TableParagraph"/>
              <w:ind w:right="186"/>
              <w:rPr>
                <w:sz w:val="16"/>
              </w:rPr>
            </w:pPr>
            <w:r>
              <w:rPr>
                <w:w w:val="100"/>
                <w:sz w:val="16"/>
              </w:rPr>
              <w:t>K</w:t>
            </w:r>
          </w:p>
        </w:tc>
        <w:tc>
          <w:tcPr>
            <w:tcW w:w="1618" w:type="dxa"/>
          </w:tcPr>
          <w:p>
            <w:pPr>
              <w:pStyle w:val="TableParagraph"/>
              <w:ind w:right="243"/>
              <w:rPr>
                <w:sz w:val="16"/>
              </w:rPr>
            </w:pPr>
            <w:r>
              <w:rPr>
                <w:sz w:val="16"/>
              </w:rPr>
              <w:t>2,241,055,066</w:t>
            </w:r>
          </w:p>
        </w:tc>
      </w:tr>
      <w:tr>
        <w:trPr>
          <w:trHeight w:val="263" w:hRule="atLeast"/>
        </w:trPr>
        <w:tc>
          <w:tcPr>
            <w:tcW w:w="7655" w:type="dxa"/>
          </w:tcPr>
          <w:p>
            <w:pPr>
              <w:pStyle w:val="TableParagraph"/>
              <w:spacing w:before="35"/>
              <w:ind w:left="528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Administrativos y de Apoyo</w:t>
            </w:r>
          </w:p>
        </w:tc>
        <w:tc>
          <w:tcPr>
            <w:tcW w:w="188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618" w:type="dxa"/>
          </w:tcPr>
          <w:p>
            <w:pPr>
              <w:pStyle w:val="TableParagraph"/>
              <w:spacing w:before="28"/>
              <w:ind w:right="242"/>
              <w:rPr>
                <w:b/>
                <w:sz w:val="16"/>
              </w:rPr>
            </w:pPr>
            <w:r>
              <w:rPr>
                <w:b/>
                <w:sz w:val="16"/>
              </w:rPr>
              <w:t>766,249,246</w:t>
            </w:r>
          </w:p>
        </w:tc>
      </w:tr>
      <w:tr>
        <w:trPr>
          <w:trHeight w:val="270" w:hRule="atLeast"/>
        </w:trPr>
        <w:tc>
          <w:tcPr>
            <w:tcW w:w="7655" w:type="dxa"/>
          </w:tcPr>
          <w:p>
            <w:pPr>
              <w:pStyle w:val="TableParagraph"/>
              <w:ind w:left="827"/>
              <w:jc w:val="left"/>
              <w:rPr>
                <w:sz w:val="16"/>
              </w:rPr>
            </w:pPr>
            <w:r>
              <w:rPr>
                <w:sz w:val="16"/>
              </w:rPr>
              <w:t>Apoyo al proceso presupuestario y para mejorar la eficiencia institucional</w:t>
            </w:r>
          </w:p>
        </w:tc>
        <w:tc>
          <w:tcPr>
            <w:tcW w:w="1881" w:type="dxa"/>
          </w:tcPr>
          <w:p>
            <w:pPr>
              <w:pStyle w:val="TableParagraph"/>
              <w:ind w:right="172"/>
              <w:rPr>
                <w:sz w:val="16"/>
              </w:rPr>
            </w:pPr>
            <w:r>
              <w:rPr>
                <w:w w:val="100"/>
                <w:sz w:val="16"/>
              </w:rPr>
              <w:t>M</w:t>
            </w:r>
          </w:p>
        </w:tc>
        <w:tc>
          <w:tcPr>
            <w:tcW w:w="1618" w:type="dxa"/>
          </w:tcPr>
          <w:p>
            <w:pPr>
              <w:pStyle w:val="TableParagraph"/>
              <w:ind w:right="242"/>
              <w:rPr>
                <w:sz w:val="16"/>
              </w:rPr>
            </w:pPr>
            <w:r>
              <w:rPr>
                <w:sz w:val="16"/>
              </w:rPr>
              <w:t>664,504,141</w:t>
            </w:r>
          </w:p>
        </w:tc>
      </w:tr>
      <w:tr>
        <w:trPr>
          <w:trHeight w:val="269" w:hRule="atLeast"/>
        </w:trPr>
        <w:tc>
          <w:tcPr>
            <w:tcW w:w="7655" w:type="dxa"/>
          </w:tcPr>
          <w:p>
            <w:pPr>
              <w:pStyle w:val="TableParagraph"/>
              <w:spacing w:before="41"/>
              <w:ind w:left="827"/>
              <w:jc w:val="left"/>
              <w:rPr>
                <w:sz w:val="16"/>
              </w:rPr>
            </w:pPr>
            <w:r>
              <w:rPr>
                <w:sz w:val="16"/>
              </w:rPr>
              <w:t>Apoyo a la función pública y al mejoramiento de la gestión</w:t>
            </w:r>
          </w:p>
        </w:tc>
        <w:tc>
          <w:tcPr>
            <w:tcW w:w="1881" w:type="dxa"/>
          </w:tcPr>
          <w:p>
            <w:pPr>
              <w:pStyle w:val="TableParagraph"/>
              <w:spacing w:before="41"/>
              <w:ind w:right="176"/>
              <w:rPr>
                <w:sz w:val="16"/>
              </w:rPr>
            </w:pPr>
            <w:r>
              <w:rPr>
                <w:w w:val="100"/>
                <w:sz w:val="16"/>
              </w:rPr>
              <w:t>O</w:t>
            </w:r>
          </w:p>
        </w:tc>
        <w:tc>
          <w:tcPr>
            <w:tcW w:w="1618" w:type="dxa"/>
          </w:tcPr>
          <w:p>
            <w:pPr>
              <w:pStyle w:val="TableParagraph"/>
              <w:spacing w:before="41"/>
              <w:ind w:right="242"/>
              <w:rPr>
                <w:sz w:val="16"/>
              </w:rPr>
            </w:pPr>
            <w:r>
              <w:rPr>
                <w:sz w:val="16"/>
              </w:rPr>
              <w:t>101,745,105</w:t>
            </w:r>
          </w:p>
        </w:tc>
      </w:tr>
      <w:tr>
        <w:trPr>
          <w:trHeight w:val="256" w:hRule="atLeast"/>
        </w:trPr>
        <w:tc>
          <w:tcPr>
            <w:tcW w:w="7655" w:type="dxa"/>
          </w:tcPr>
          <w:p>
            <w:pPr>
              <w:pStyle w:val="TableParagraph"/>
              <w:ind w:left="827"/>
              <w:jc w:val="left"/>
              <w:rPr>
                <w:sz w:val="16"/>
              </w:rPr>
            </w:pPr>
            <w:r>
              <w:rPr>
                <w:sz w:val="16"/>
              </w:rPr>
              <w:t>Operaciones ajenas</w:t>
            </w:r>
          </w:p>
        </w:tc>
        <w:tc>
          <w:tcPr>
            <w:tcW w:w="1881" w:type="dxa"/>
          </w:tcPr>
          <w:p>
            <w:pPr>
              <w:pStyle w:val="TableParagraph"/>
              <w:ind w:right="166"/>
              <w:rPr>
                <w:sz w:val="16"/>
              </w:rPr>
            </w:pPr>
            <w:r>
              <w:rPr>
                <w:w w:val="100"/>
                <w:sz w:val="16"/>
              </w:rPr>
              <w:t>W</w:t>
            </w:r>
          </w:p>
        </w:tc>
        <w:tc>
          <w:tcPr>
            <w:tcW w:w="1618" w:type="dxa"/>
          </w:tcPr>
          <w:p>
            <w:pPr>
              <w:pStyle w:val="TableParagraph"/>
              <w:ind w:right="243"/>
              <w:rPr>
                <w:sz w:val="16"/>
              </w:rPr>
            </w:pPr>
            <w:r>
              <w:rPr>
                <w:w w:val="100"/>
                <w:sz w:val="16"/>
              </w:rPr>
              <w:t>0</w:t>
            </w:r>
          </w:p>
        </w:tc>
      </w:tr>
      <w:tr>
        <w:trPr>
          <w:trHeight w:val="263" w:hRule="atLeast"/>
        </w:trPr>
        <w:tc>
          <w:tcPr>
            <w:tcW w:w="7655" w:type="dxa"/>
          </w:tcPr>
          <w:p>
            <w:pPr>
              <w:pStyle w:val="TableParagraph"/>
              <w:spacing w:before="35"/>
              <w:ind w:left="528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Compromisos</w:t>
            </w:r>
          </w:p>
        </w:tc>
        <w:tc>
          <w:tcPr>
            <w:tcW w:w="188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618" w:type="dxa"/>
          </w:tcPr>
          <w:p>
            <w:pPr>
              <w:pStyle w:val="TableParagraph"/>
              <w:spacing w:before="28"/>
              <w:ind w:right="242"/>
              <w:rPr>
                <w:b/>
                <w:sz w:val="16"/>
              </w:rPr>
            </w:pPr>
            <w:r>
              <w:rPr>
                <w:b/>
                <w:sz w:val="16"/>
              </w:rPr>
              <w:t>279,151,423</w:t>
            </w:r>
          </w:p>
        </w:tc>
      </w:tr>
      <w:tr>
        <w:trPr>
          <w:trHeight w:val="270" w:hRule="atLeast"/>
        </w:trPr>
        <w:tc>
          <w:tcPr>
            <w:tcW w:w="7655" w:type="dxa"/>
          </w:tcPr>
          <w:p>
            <w:pPr>
              <w:pStyle w:val="TableParagraph"/>
              <w:ind w:left="827"/>
              <w:jc w:val="left"/>
              <w:rPr>
                <w:sz w:val="16"/>
              </w:rPr>
            </w:pPr>
            <w:r>
              <w:rPr>
                <w:sz w:val="16"/>
              </w:rPr>
              <w:t>Obligaciones de cumplimiento de resolución jurisdiccional</w:t>
            </w:r>
          </w:p>
        </w:tc>
        <w:tc>
          <w:tcPr>
            <w:tcW w:w="1881" w:type="dxa"/>
          </w:tcPr>
          <w:p>
            <w:pPr>
              <w:pStyle w:val="TableParagraph"/>
              <w:ind w:right="192"/>
              <w:rPr>
                <w:sz w:val="16"/>
              </w:rPr>
            </w:pPr>
            <w:r>
              <w:rPr>
                <w:w w:val="100"/>
                <w:sz w:val="16"/>
              </w:rPr>
              <w:t>L</w:t>
            </w:r>
          </w:p>
        </w:tc>
        <w:tc>
          <w:tcPr>
            <w:tcW w:w="1618" w:type="dxa"/>
          </w:tcPr>
          <w:p>
            <w:pPr>
              <w:pStyle w:val="TableParagraph"/>
              <w:ind w:right="242"/>
              <w:rPr>
                <w:sz w:val="16"/>
              </w:rPr>
            </w:pPr>
            <w:r>
              <w:rPr>
                <w:sz w:val="16"/>
              </w:rPr>
              <w:t>220,000,000</w:t>
            </w:r>
          </w:p>
        </w:tc>
      </w:tr>
      <w:tr>
        <w:trPr>
          <w:trHeight w:val="258" w:hRule="atLeast"/>
        </w:trPr>
        <w:tc>
          <w:tcPr>
            <w:tcW w:w="7655" w:type="dxa"/>
          </w:tcPr>
          <w:p>
            <w:pPr>
              <w:pStyle w:val="TableParagraph"/>
              <w:spacing w:before="41"/>
              <w:ind w:left="827"/>
              <w:jc w:val="left"/>
              <w:rPr>
                <w:sz w:val="16"/>
              </w:rPr>
            </w:pPr>
            <w:r>
              <w:rPr>
                <w:sz w:val="16"/>
              </w:rPr>
              <w:t>Desastres Naturales</w:t>
            </w:r>
          </w:p>
        </w:tc>
        <w:tc>
          <w:tcPr>
            <w:tcW w:w="1881" w:type="dxa"/>
          </w:tcPr>
          <w:p>
            <w:pPr>
              <w:pStyle w:val="TableParagraph"/>
              <w:spacing w:before="41"/>
              <w:ind w:right="180"/>
              <w:rPr>
                <w:sz w:val="16"/>
              </w:rPr>
            </w:pPr>
            <w:r>
              <w:rPr>
                <w:w w:val="100"/>
                <w:sz w:val="16"/>
              </w:rPr>
              <w:t>N</w:t>
            </w:r>
          </w:p>
        </w:tc>
        <w:tc>
          <w:tcPr>
            <w:tcW w:w="1618" w:type="dxa"/>
          </w:tcPr>
          <w:p>
            <w:pPr>
              <w:pStyle w:val="TableParagraph"/>
              <w:spacing w:before="41"/>
              <w:ind w:right="243"/>
              <w:rPr>
                <w:sz w:val="16"/>
              </w:rPr>
            </w:pPr>
            <w:r>
              <w:rPr>
                <w:sz w:val="16"/>
              </w:rPr>
              <w:t>59,151,423</w:t>
            </w:r>
          </w:p>
        </w:tc>
      </w:tr>
      <w:tr>
        <w:trPr>
          <w:trHeight w:val="263" w:hRule="atLeast"/>
        </w:trPr>
        <w:tc>
          <w:tcPr>
            <w:tcW w:w="7655" w:type="dxa"/>
          </w:tcPr>
          <w:p>
            <w:pPr>
              <w:pStyle w:val="TableParagraph"/>
              <w:spacing w:before="35"/>
              <w:ind w:left="528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Obligaciones</w:t>
            </w:r>
          </w:p>
        </w:tc>
        <w:tc>
          <w:tcPr>
            <w:tcW w:w="188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618" w:type="dxa"/>
          </w:tcPr>
          <w:p>
            <w:pPr>
              <w:pStyle w:val="TableParagraph"/>
              <w:spacing w:before="28"/>
              <w:ind w:right="243"/>
              <w:rPr>
                <w:b/>
                <w:sz w:val="16"/>
              </w:rPr>
            </w:pPr>
            <w:r>
              <w:rPr>
                <w:b/>
                <w:sz w:val="16"/>
              </w:rPr>
              <w:t>4,225,573,833</w:t>
            </w:r>
          </w:p>
        </w:tc>
      </w:tr>
      <w:tr>
        <w:trPr>
          <w:trHeight w:val="268" w:hRule="atLeast"/>
        </w:trPr>
        <w:tc>
          <w:tcPr>
            <w:tcW w:w="7655" w:type="dxa"/>
          </w:tcPr>
          <w:p>
            <w:pPr>
              <w:pStyle w:val="TableParagraph"/>
              <w:ind w:left="827"/>
              <w:jc w:val="left"/>
              <w:rPr>
                <w:sz w:val="16"/>
              </w:rPr>
            </w:pPr>
            <w:r>
              <w:rPr>
                <w:sz w:val="16"/>
              </w:rPr>
              <w:t>Pensiones y jubilaciones</w:t>
            </w:r>
          </w:p>
        </w:tc>
        <w:tc>
          <w:tcPr>
            <w:tcW w:w="1881" w:type="dxa"/>
          </w:tcPr>
          <w:p>
            <w:pPr>
              <w:pStyle w:val="TableParagraph"/>
              <w:ind w:right="199"/>
              <w:rPr>
                <w:sz w:val="16"/>
              </w:rPr>
            </w:pPr>
            <w:r>
              <w:rPr>
                <w:w w:val="100"/>
                <w:sz w:val="16"/>
              </w:rPr>
              <w:t>J</w:t>
            </w:r>
          </w:p>
        </w:tc>
        <w:tc>
          <w:tcPr>
            <w:tcW w:w="1618" w:type="dxa"/>
          </w:tcPr>
          <w:p>
            <w:pPr>
              <w:pStyle w:val="TableParagraph"/>
              <w:ind w:right="243"/>
              <w:rPr>
                <w:sz w:val="16"/>
              </w:rPr>
            </w:pPr>
            <w:r>
              <w:rPr>
                <w:sz w:val="16"/>
              </w:rPr>
              <w:t>4,225,573,833</w:t>
            </w:r>
          </w:p>
        </w:tc>
      </w:tr>
      <w:tr>
        <w:trPr>
          <w:trHeight w:val="270" w:hRule="atLeast"/>
        </w:trPr>
        <w:tc>
          <w:tcPr>
            <w:tcW w:w="7655" w:type="dxa"/>
          </w:tcPr>
          <w:p>
            <w:pPr>
              <w:pStyle w:val="TableParagraph"/>
              <w:ind w:left="827"/>
              <w:jc w:val="left"/>
              <w:rPr>
                <w:sz w:val="16"/>
              </w:rPr>
            </w:pPr>
            <w:r>
              <w:rPr>
                <w:sz w:val="16"/>
              </w:rPr>
              <w:t>Aportaciones a la seguridad social</w:t>
            </w:r>
          </w:p>
        </w:tc>
        <w:tc>
          <w:tcPr>
            <w:tcW w:w="1881" w:type="dxa"/>
          </w:tcPr>
          <w:p>
            <w:pPr>
              <w:pStyle w:val="TableParagraph"/>
              <w:ind w:right="188"/>
              <w:rPr>
                <w:sz w:val="16"/>
              </w:rPr>
            </w:pPr>
            <w:r>
              <w:rPr>
                <w:w w:val="100"/>
                <w:sz w:val="16"/>
              </w:rPr>
              <w:t>T</w:t>
            </w:r>
          </w:p>
        </w:tc>
        <w:tc>
          <w:tcPr>
            <w:tcW w:w="1618" w:type="dxa"/>
          </w:tcPr>
          <w:p>
            <w:pPr>
              <w:pStyle w:val="TableParagraph"/>
              <w:ind w:right="243"/>
              <w:rPr>
                <w:sz w:val="16"/>
              </w:rPr>
            </w:pPr>
            <w:r>
              <w:rPr>
                <w:w w:val="100"/>
                <w:sz w:val="16"/>
              </w:rPr>
              <w:t>0</w:t>
            </w:r>
          </w:p>
        </w:tc>
      </w:tr>
      <w:tr>
        <w:trPr>
          <w:trHeight w:val="269" w:hRule="atLeast"/>
        </w:trPr>
        <w:tc>
          <w:tcPr>
            <w:tcW w:w="7655" w:type="dxa"/>
          </w:tcPr>
          <w:p>
            <w:pPr>
              <w:pStyle w:val="TableParagraph"/>
              <w:spacing w:before="41"/>
              <w:ind w:left="827"/>
              <w:jc w:val="left"/>
              <w:rPr>
                <w:sz w:val="16"/>
              </w:rPr>
            </w:pPr>
            <w:r>
              <w:rPr>
                <w:sz w:val="16"/>
              </w:rPr>
              <w:t>Aportaciones a fondos de estabilización</w:t>
            </w:r>
          </w:p>
        </w:tc>
        <w:tc>
          <w:tcPr>
            <w:tcW w:w="1881" w:type="dxa"/>
          </w:tcPr>
          <w:p>
            <w:pPr>
              <w:pStyle w:val="TableParagraph"/>
              <w:spacing w:before="41"/>
              <w:ind w:right="186"/>
              <w:rPr>
                <w:sz w:val="16"/>
              </w:rPr>
            </w:pPr>
            <w:r>
              <w:rPr>
                <w:w w:val="100"/>
                <w:sz w:val="16"/>
              </w:rPr>
              <w:t>Y</w:t>
            </w:r>
          </w:p>
        </w:tc>
        <w:tc>
          <w:tcPr>
            <w:tcW w:w="1618" w:type="dxa"/>
          </w:tcPr>
          <w:p>
            <w:pPr>
              <w:pStyle w:val="TableParagraph"/>
              <w:spacing w:before="41"/>
              <w:ind w:right="243"/>
              <w:rPr>
                <w:sz w:val="16"/>
              </w:rPr>
            </w:pPr>
            <w:r>
              <w:rPr>
                <w:w w:val="100"/>
                <w:sz w:val="16"/>
              </w:rPr>
              <w:t>0</w:t>
            </w:r>
          </w:p>
        </w:tc>
      </w:tr>
      <w:tr>
        <w:trPr>
          <w:trHeight w:val="256" w:hRule="atLeast"/>
        </w:trPr>
        <w:tc>
          <w:tcPr>
            <w:tcW w:w="7655" w:type="dxa"/>
          </w:tcPr>
          <w:p>
            <w:pPr>
              <w:pStyle w:val="TableParagraph"/>
              <w:ind w:left="827"/>
              <w:jc w:val="left"/>
              <w:rPr>
                <w:sz w:val="16"/>
              </w:rPr>
            </w:pPr>
            <w:r>
              <w:rPr>
                <w:sz w:val="16"/>
              </w:rPr>
              <w:t>Aportaciones a fondos de inversión y reestructura de pensiones</w:t>
            </w:r>
          </w:p>
        </w:tc>
        <w:tc>
          <w:tcPr>
            <w:tcW w:w="1881" w:type="dxa"/>
          </w:tcPr>
          <w:p>
            <w:pPr>
              <w:pStyle w:val="TableParagraph"/>
              <w:ind w:right="188"/>
              <w:rPr>
                <w:sz w:val="16"/>
              </w:rPr>
            </w:pPr>
            <w:r>
              <w:rPr>
                <w:w w:val="100"/>
                <w:sz w:val="16"/>
              </w:rPr>
              <w:t>Z</w:t>
            </w:r>
          </w:p>
        </w:tc>
        <w:tc>
          <w:tcPr>
            <w:tcW w:w="1618" w:type="dxa"/>
          </w:tcPr>
          <w:p>
            <w:pPr>
              <w:pStyle w:val="TableParagraph"/>
              <w:ind w:right="243"/>
              <w:rPr>
                <w:sz w:val="16"/>
              </w:rPr>
            </w:pPr>
            <w:r>
              <w:rPr>
                <w:w w:val="100"/>
                <w:sz w:val="16"/>
              </w:rPr>
              <w:t>0</w:t>
            </w:r>
          </w:p>
        </w:tc>
      </w:tr>
      <w:tr>
        <w:trPr>
          <w:trHeight w:val="263" w:hRule="atLeast"/>
        </w:trPr>
        <w:tc>
          <w:tcPr>
            <w:tcW w:w="7655" w:type="dxa"/>
          </w:tcPr>
          <w:p>
            <w:pPr>
              <w:pStyle w:val="TableParagraph"/>
              <w:spacing w:before="35"/>
              <w:ind w:left="528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Programas de Gasto Federalizado (Gobierno Federal)</w:t>
            </w:r>
          </w:p>
        </w:tc>
        <w:tc>
          <w:tcPr>
            <w:tcW w:w="188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618" w:type="dxa"/>
          </w:tcPr>
          <w:p>
            <w:pPr>
              <w:pStyle w:val="TableParagraph"/>
              <w:spacing w:before="28"/>
              <w:ind w:right="243"/>
              <w:rPr>
                <w:b/>
                <w:sz w:val="16"/>
              </w:rPr>
            </w:pPr>
            <w:r>
              <w:rPr>
                <w:b/>
                <w:sz w:val="16"/>
              </w:rPr>
              <w:t>3,564,073,826</w:t>
            </w:r>
          </w:p>
        </w:tc>
      </w:tr>
      <w:tr>
        <w:trPr>
          <w:trHeight w:val="249" w:hRule="atLeast"/>
        </w:trPr>
        <w:tc>
          <w:tcPr>
            <w:tcW w:w="7655" w:type="dxa"/>
          </w:tcPr>
          <w:p>
            <w:pPr>
              <w:pStyle w:val="TableParagraph"/>
              <w:ind w:left="827"/>
              <w:jc w:val="left"/>
              <w:rPr>
                <w:sz w:val="16"/>
              </w:rPr>
            </w:pPr>
            <w:r>
              <w:rPr>
                <w:sz w:val="16"/>
              </w:rPr>
              <w:t>Gasto Federalizado</w:t>
            </w:r>
          </w:p>
        </w:tc>
        <w:tc>
          <w:tcPr>
            <w:tcW w:w="1881" w:type="dxa"/>
          </w:tcPr>
          <w:p>
            <w:pPr>
              <w:pStyle w:val="TableParagraph"/>
              <w:ind w:right="218"/>
              <w:rPr>
                <w:sz w:val="16"/>
              </w:rPr>
            </w:pPr>
            <w:r>
              <w:rPr>
                <w:w w:val="100"/>
                <w:sz w:val="16"/>
              </w:rPr>
              <w:t>I</w:t>
            </w:r>
          </w:p>
        </w:tc>
        <w:tc>
          <w:tcPr>
            <w:tcW w:w="1618" w:type="dxa"/>
          </w:tcPr>
          <w:p>
            <w:pPr>
              <w:pStyle w:val="TableParagraph"/>
              <w:ind w:right="243"/>
              <w:rPr>
                <w:sz w:val="16"/>
              </w:rPr>
            </w:pPr>
            <w:r>
              <w:rPr>
                <w:sz w:val="16"/>
              </w:rPr>
              <w:t>3,564,073,826</w:t>
            </w:r>
          </w:p>
        </w:tc>
      </w:tr>
      <w:tr>
        <w:trPr>
          <w:trHeight w:val="231" w:hRule="atLeast"/>
        </w:trPr>
        <w:tc>
          <w:tcPr>
            <w:tcW w:w="7655" w:type="dxa"/>
          </w:tcPr>
          <w:p>
            <w:pPr>
              <w:pStyle w:val="TableParagraph"/>
              <w:spacing w:line="184" w:lineRule="exact" w:before="28"/>
              <w:ind w:left="362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Participaciones a entidades federativas y municipios</w:t>
            </w:r>
          </w:p>
        </w:tc>
        <w:tc>
          <w:tcPr>
            <w:tcW w:w="1881" w:type="dxa"/>
          </w:tcPr>
          <w:p>
            <w:pPr>
              <w:pStyle w:val="TableParagraph"/>
              <w:spacing w:line="184" w:lineRule="exact" w:before="28"/>
              <w:ind w:right="180"/>
              <w:rPr>
                <w:b/>
                <w:sz w:val="16"/>
              </w:rPr>
            </w:pPr>
            <w:r>
              <w:rPr>
                <w:b/>
                <w:w w:val="100"/>
                <w:sz w:val="16"/>
              </w:rPr>
              <w:t>C</w:t>
            </w:r>
          </w:p>
        </w:tc>
        <w:tc>
          <w:tcPr>
            <w:tcW w:w="1618" w:type="dxa"/>
          </w:tcPr>
          <w:p>
            <w:pPr>
              <w:pStyle w:val="TableParagraph"/>
              <w:spacing w:before="21"/>
              <w:ind w:right="242"/>
              <w:rPr>
                <w:b/>
                <w:sz w:val="16"/>
              </w:rPr>
            </w:pPr>
            <w:r>
              <w:rPr>
                <w:b/>
                <w:sz w:val="16"/>
              </w:rPr>
              <w:t>10,274,399,816</w:t>
            </w:r>
          </w:p>
        </w:tc>
      </w:tr>
      <w:tr>
        <w:trPr>
          <w:trHeight w:val="225" w:hRule="atLeast"/>
        </w:trPr>
        <w:tc>
          <w:tcPr>
            <w:tcW w:w="7655" w:type="dxa"/>
          </w:tcPr>
          <w:p>
            <w:pPr>
              <w:pStyle w:val="TableParagraph"/>
              <w:spacing w:line="184" w:lineRule="exact" w:before="22"/>
              <w:ind w:left="362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Costo financiero, deuda o apoyos a deudores y ahorradores de la banca</w:t>
            </w:r>
          </w:p>
        </w:tc>
        <w:tc>
          <w:tcPr>
            <w:tcW w:w="1881" w:type="dxa"/>
          </w:tcPr>
          <w:p>
            <w:pPr>
              <w:pStyle w:val="TableParagraph"/>
              <w:spacing w:line="184" w:lineRule="exact" w:before="22"/>
              <w:ind w:right="180"/>
              <w:rPr>
                <w:b/>
                <w:sz w:val="16"/>
              </w:rPr>
            </w:pPr>
            <w:r>
              <w:rPr>
                <w:b/>
                <w:w w:val="100"/>
                <w:sz w:val="16"/>
              </w:rPr>
              <w:t>D</w:t>
            </w:r>
          </w:p>
        </w:tc>
        <w:tc>
          <w:tcPr>
            <w:tcW w:w="1618" w:type="dxa"/>
          </w:tcPr>
          <w:p>
            <w:pPr>
              <w:pStyle w:val="TableParagraph"/>
              <w:spacing w:before="15"/>
              <w:ind w:right="242"/>
              <w:rPr>
                <w:b/>
                <w:sz w:val="16"/>
              </w:rPr>
            </w:pPr>
            <w:r>
              <w:rPr>
                <w:b/>
                <w:sz w:val="16"/>
              </w:rPr>
              <w:t>820,734,530</w:t>
            </w:r>
          </w:p>
        </w:tc>
      </w:tr>
      <w:tr>
        <w:trPr>
          <w:trHeight w:val="206" w:hRule="atLeast"/>
        </w:trPr>
        <w:tc>
          <w:tcPr>
            <w:tcW w:w="7655" w:type="dxa"/>
          </w:tcPr>
          <w:p>
            <w:pPr>
              <w:pStyle w:val="TableParagraph"/>
              <w:spacing w:line="164" w:lineRule="exact" w:before="22"/>
              <w:ind w:left="362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Adeudos de ejercicios fiscales anteriores</w:t>
            </w:r>
          </w:p>
        </w:tc>
        <w:tc>
          <w:tcPr>
            <w:tcW w:w="1881" w:type="dxa"/>
          </w:tcPr>
          <w:p>
            <w:pPr>
              <w:pStyle w:val="TableParagraph"/>
              <w:spacing w:line="164" w:lineRule="exact" w:before="22"/>
              <w:ind w:right="180"/>
              <w:rPr>
                <w:b/>
                <w:sz w:val="16"/>
              </w:rPr>
            </w:pPr>
            <w:r>
              <w:rPr>
                <w:b/>
                <w:w w:val="100"/>
                <w:sz w:val="16"/>
              </w:rPr>
              <w:t>H</w:t>
            </w:r>
          </w:p>
        </w:tc>
        <w:tc>
          <w:tcPr>
            <w:tcW w:w="1618" w:type="dxa"/>
          </w:tcPr>
          <w:p>
            <w:pPr>
              <w:pStyle w:val="TableParagraph"/>
              <w:spacing w:line="171" w:lineRule="exact" w:before="15"/>
              <w:ind w:right="243"/>
              <w:rPr>
                <w:b/>
                <w:sz w:val="16"/>
              </w:rPr>
            </w:pPr>
            <w:r>
              <w:rPr>
                <w:b/>
                <w:w w:val="100"/>
                <w:sz w:val="16"/>
              </w:rPr>
              <w:t>0</w:t>
            </w:r>
          </w:p>
        </w:tc>
      </w:tr>
    </w:tbl>
    <w:sectPr>
      <w:type w:val="continuous"/>
      <w:pgSz w:w="12240" w:h="15840"/>
      <w:pgMar w:top="340" w:bottom="280" w:left="560" w:right="3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b/>
      <w:bCs/>
      <w:sz w:val="28"/>
      <w:szCs w:val="28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>
      <w:spacing w:before="40"/>
      <w:jc w:val="right"/>
    </w:pPr>
    <w:rPr>
      <w:rFonts w:ascii="Arial" w:hAnsi="Arial" w:eastAsia="Arial" w:cs="Arial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2023-02-01T21:06:41Z</dcterms:created>
  <dcterms:modified xsi:type="dcterms:W3CDTF">2023-02-01T21:06:41Z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2022-12-14T00:00:00Z</vt:filetime>
  </property>
  <property fmtid="{D5CDD505-2E9C-101B-9397-08002B2CF9AE}" pid="3" name="LastSaved">
    <vt:filetime>2023-02-01T00:00:00Z</vt:filetime>
  </property>
</Properties>
</file>