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2"/>
        <w:gridCol w:w="3242"/>
      </w:tblGrid>
      <w:tr>
        <w:trPr>
          <w:trHeight w:val="257" w:hRule="atLeast"/>
        </w:trPr>
        <w:tc>
          <w:tcPr>
            <w:tcW w:w="7462" w:type="dxa"/>
          </w:tcPr>
          <w:p>
            <w:pPr>
              <w:pStyle w:val="TableParagraph"/>
              <w:spacing w:line="180" w:lineRule="exact" w:before="0"/>
              <w:ind w:left="4099" w:right="29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322" w:hRule="atLeast"/>
        </w:trPr>
        <w:tc>
          <w:tcPr>
            <w:tcW w:w="7462" w:type="dxa"/>
          </w:tcPr>
          <w:p>
            <w:pPr>
              <w:pStyle w:val="TableParagraph"/>
              <w:spacing w:before="7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 Gobierno</w:t>
            </w:r>
          </w:p>
        </w:tc>
        <w:tc>
          <w:tcPr>
            <w:tcW w:w="3242" w:type="dxa"/>
          </w:tcPr>
          <w:p>
            <w:pPr>
              <w:pStyle w:val="TableParagraph"/>
              <w:spacing w:before="72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6,230,533,031</w:t>
            </w:r>
          </w:p>
        </w:tc>
      </w:tr>
      <w:tr>
        <w:trPr>
          <w:trHeight w:val="300" w:hRule="atLeast"/>
        </w:trPr>
        <w:tc>
          <w:tcPr>
            <w:tcW w:w="7462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11 Legislación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482,971,280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111 Legislación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338,533,126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112 Fiscalización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144,438,154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12 Justicia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2,445,244,689</w:t>
            </w:r>
          </w:p>
        </w:tc>
      </w:tr>
      <w:tr>
        <w:trPr>
          <w:trHeight w:val="304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121 Impartición de justicia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933,045,345</w:t>
            </w:r>
          </w:p>
        </w:tc>
      </w:tr>
      <w:tr>
        <w:trPr>
          <w:trHeight w:val="306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122 Procuración de justicia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911,798,017</w:t>
            </w:r>
          </w:p>
        </w:tc>
      </w:tr>
      <w:tr>
        <w:trPr>
          <w:trHeight w:val="306" w:hRule="atLeast"/>
        </w:trPr>
        <w:tc>
          <w:tcPr>
            <w:tcW w:w="746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123 Reclusión y readaptación social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427,222,613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124 Derechos Humanos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173,178,714</w:t>
            </w:r>
          </w:p>
        </w:tc>
      </w:tr>
      <w:tr>
        <w:trPr>
          <w:trHeight w:val="304" w:hRule="atLeast"/>
        </w:trPr>
        <w:tc>
          <w:tcPr>
            <w:tcW w:w="7462" w:type="dxa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13 Coordinación de la política de gobierno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517,946,143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131 Presidencia / Gubernatura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52,480,091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132 Política interior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112,064,649</w:t>
            </w:r>
          </w:p>
        </w:tc>
      </w:tr>
      <w:tr>
        <w:trPr>
          <w:trHeight w:val="306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134 Función pública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72,542,804</w:t>
            </w:r>
          </w:p>
        </w:tc>
      </w:tr>
      <w:tr>
        <w:trPr>
          <w:trHeight w:val="306" w:hRule="atLeast"/>
        </w:trPr>
        <w:tc>
          <w:tcPr>
            <w:tcW w:w="746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135 Asuntos jurídicos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23,617,937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136 Organización de procesos electorales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235,441,724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137 Población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13,970,367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139 Otros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7,828,571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15 Asuntos financieros y hacendarios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975,350,938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151 Asuntos financieros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502,430,998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152 Asuntos hacendarios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472,919,940</w:t>
            </w:r>
          </w:p>
        </w:tc>
      </w:tr>
      <w:tr>
        <w:trPr>
          <w:trHeight w:val="304" w:hRule="atLeast"/>
        </w:trPr>
        <w:tc>
          <w:tcPr>
            <w:tcW w:w="7462" w:type="dxa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17 Asuntos de orden público y de seguridad interior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1,416,412,621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171 Policía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961,038,762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172 Protección civil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49,645,374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174 Sistema Nacional de Seguridad Pública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405,728,485</w:t>
            </w:r>
          </w:p>
        </w:tc>
      </w:tr>
      <w:tr>
        <w:trPr>
          <w:trHeight w:val="304" w:hRule="atLeast"/>
        </w:trPr>
        <w:tc>
          <w:tcPr>
            <w:tcW w:w="7462" w:type="dxa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18 Otros servicios generales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392,607,360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181 Servicios registrales, administrativos y patrimoniales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308,244,008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182 Servicios estadísticos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5,601,192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183 Servicios de comunicación y medios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36,578,029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184 Acceso a la información pública gubernamental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42,184,131</w:t>
            </w:r>
          </w:p>
        </w:tc>
      </w:tr>
      <w:tr>
        <w:trPr>
          <w:trHeight w:val="309" w:hRule="atLeast"/>
        </w:trPr>
        <w:tc>
          <w:tcPr>
            <w:tcW w:w="7462" w:type="dxa"/>
          </w:tcPr>
          <w:p>
            <w:pPr>
              <w:pStyle w:val="TableParagraph"/>
              <w:spacing w:before="6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 Desarrollo Social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39,995,872,888</w:t>
            </w:r>
          </w:p>
        </w:tc>
      </w:tr>
      <w:tr>
        <w:trPr>
          <w:trHeight w:val="301" w:hRule="atLeast"/>
        </w:trPr>
        <w:tc>
          <w:tcPr>
            <w:tcW w:w="7462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21 Protección 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73,817,159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213 Ordenación de aguas residuales, drenaje y alcantarillado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47,123,651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214 Reducción de la contaminación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3,196,597</w:t>
            </w:r>
          </w:p>
        </w:tc>
      </w:tr>
      <w:tr>
        <w:trPr>
          <w:trHeight w:val="307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215 Protección de la diversidad biológica y del paisaje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1,914,000</w:t>
            </w:r>
          </w:p>
        </w:tc>
      </w:tr>
      <w:tr>
        <w:trPr>
          <w:trHeight w:val="313" w:hRule="atLeast"/>
        </w:trPr>
        <w:tc>
          <w:tcPr>
            <w:tcW w:w="746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216 Otros de protección 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21,582,911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22 Vivienda y servicios a la comunidad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203,903,681</w:t>
            </w:r>
          </w:p>
        </w:tc>
      </w:tr>
      <w:tr>
        <w:trPr>
          <w:trHeight w:val="303" w:hRule="atLeast"/>
        </w:trPr>
        <w:tc>
          <w:tcPr>
            <w:tcW w:w="7462" w:type="dxa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221 Urbanización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15,385,597</w:t>
            </w:r>
          </w:p>
        </w:tc>
      </w:tr>
      <w:tr>
        <w:trPr>
          <w:trHeight w:val="246" w:hRule="atLeast"/>
        </w:trPr>
        <w:tc>
          <w:tcPr>
            <w:tcW w:w="7462" w:type="dxa"/>
          </w:tcPr>
          <w:p>
            <w:pPr>
              <w:pStyle w:val="TableParagraph"/>
              <w:spacing w:line="171" w:lineRule="exact" w:before="55"/>
              <w:ind w:left="1129"/>
              <w:rPr>
                <w:sz w:val="16"/>
              </w:rPr>
            </w:pPr>
            <w:r>
              <w:rPr>
                <w:sz w:val="16"/>
              </w:rPr>
              <w:t>222 Desarrollo comunitario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62"/>
              <w:ind w:right="4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9,377,875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343" w:top="2680" w:bottom="280" w:left="740" w:right="58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1"/>
        <w:gridCol w:w="3324"/>
      </w:tblGrid>
      <w:tr>
        <w:trPr>
          <w:trHeight w:val="242" w:hRule="atLeast"/>
        </w:trPr>
        <w:tc>
          <w:tcPr>
            <w:tcW w:w="7381" w:type="dxa"/>
          </w:tcPr>
          <w:p>
            <w:pPr>
              <w:pStyle w:val="TableParagraph"/>
              <w:spacing w:line="178" w:lineRule="exact" w:before="0"/>
              <w:ind w:left="1129"/>
              <w:rPr>
                <w:sz w:val="16"/>
              </w:rPr>
            </w:pPr>
            <w:r>
              <w:rPr>
                <w:sz w:val="16"/>
              </w:rPr>
              <w:t>225 Vivienda</w:t>
            </w:r>
          </w:p>
        </w:tc>
        <w:tc>
          <w:tcPr>
            <w:tcW w:w="3324" w:type="dxa"/>
          </w:tcPr>
          <w:p>
            <w:pPr>
              <w:pStyle w:val="TableParagraph"/>
              <w:spacing w:line="178" w:lineRule="exact" w:before="0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31,187,628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227 Desarrollo regional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147,952,581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23 Salud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6,502,974,890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232 Prestación de servicios de salud a la persona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6,441,602,707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58"/>
              <w:ind w:left="1129"/>
              <w:rPr>
                <w:sz w:val="16"/>
              </w:rPr>
            </w:pPr>
            <w:r>
              <w:rPr>
                <w:sz w:val="16"/>
              </w:rPr>
              <w:t>233 Generación de recursos para la salud</w:t>
            </w:r>
          </w:p>
        </w:tc>
        <w:tc>
          <w:tcPr>
            <w:tcW w:w="3324" w:type="dxa"/>
          </w:tcPr>
          <w:p>
            <w:pPr>
              <w:pStyle w:val="TableParagraph"/>
              <w:spacing w:before="58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3,485,310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234 Rectoría del sistema de salud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57,886,873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24 Recreación, cultura y otras manifestaciones sociales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298,073,777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241 Deporte y recreación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118,136,893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242 Cultura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179,936,884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25 Educación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28,076,317,386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251 Educación básica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17,262,131,600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252 Educación media superior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1,799,811,533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253 Educación superior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8,264,797,107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255 Educación para adultos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104,307,816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256 Otros servicios educativos y actividades inherentes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645,269,330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26 Protección social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4,832,514,345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261 Enfermedad e incapacidad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96,916,458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262 Edad avanzada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3,520,156,142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263 Familia e hijos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698,667,806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267 Indígenas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15,515,937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268 Otros grupos vulnerables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492,217,031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269 Otras de seguridad social y asistencia social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9,040,971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27 Otros asuntos sociales</w:t>
            </w:r>
          </w:p>
        </w:tc>
        <w:tc>
          <w:tcPr>
            <w:tcW w:w="3324" w:type="dxa"/>
          </w:tcPr>
          <w:p>
            <w:pPr>
              <w:pStyle w:val="TableParagraph"/>
              <w:spacing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8,271,650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271 Otros asuntos sociales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8,271,650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 Desarrollo Económico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2,500,865,259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31 Asuntos económicos, comerciales y laborales en general</w:t>
            </w:r>
          </w:p>
        </w:tc>
        <w:tc>
          <w:tcPr>
            <w:tcW w:w="3324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447,441,199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311 Asuntos económicos y comerciales en general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172,318,431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312 Asuntos laborales generales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275,122,768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32 Agropecuaria, silvicultura, pesca y caza</w:t>
            </w:r>
          </w:p>
        </w:tc>
        <w:tc>
          <w:tcPr>
            <w:tcW w:w="3324" w:type="dxa"/>
          </w:tcPr>
          <w:p>
            <w:pPr>
              <w:pStyle w:val="TableParagraph"/>
              <w:spacing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625,525,035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321 Agropecuaria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488,957,829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323 Acuacultura, pesca y caza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136,567,206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35 Transporte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1,049,001,639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351 Transporte por carretera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1,049,001,639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37 Turismo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165,624,909</w:t>
            </w:r>
          </w:p>
        </w:tc>
      </w:tr>
      <w:tr>
        <w:trPr>
          <w:trHeight w:val="306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371 Turismo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165,624,909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38 Ciencia, tecnología e innovación</w:t>
            </w:r>
          </w:p>
        </w:tc>
        <w:tc>
          <w:tcPr>
            <w:tcW w:w="3324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213,272,477</w:t>
            </w:r>
          </w:p>
        </w:tc>
      </w:tr>
      <w:tr>
        <w:trPr>
          <w:trHeight w:val="304" w:hRule="atLeast"/>
        </w:trPr>
        <w:tc>
          <w:tcPr>
            <w:tcW w:w="7381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381 Investigación científica</w:t>
            </w:r>
          </w:p>
        </w:tc>
        <w:tc>
          <w:tcPr>
            <w:tcW w:w="332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94,734,605</w:t>
            </w:r>
          </w:p>
        </w:tc>
      </w:tr>
      <w:tr>
        <w:trPr>
          <w:trHeight w:val="307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382 Desarrollo tecnológico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111,919,803</w:t>
            </w:r>
          </w:p>
        </w:tc>
      </w:tr>
      <w:tr>
        <w:trPr>
          <w:trHeight w:val="309" w:hRule="atLeast"/>
        </w:trPr>
        <w:tc>
          <w:tcPr>
            <w:tcW w:w="7381" w:type="dxa"/>
          </w:tcPr>
          <w:p>
            <w:pPr>
              <w:pStyle w:val="TableParagraph"/>
              <w:ind w:left="1129"/>
              <w:rPr>
                <w:sz w:val="16"/>
              </w:rPr>
            </w:pPr>
            <w:r>
              <w:rPr>
                <w:sz w:val="16"/>
              </w:rPr>
              <w:t>384 Innovación</w:t>
            </w:r>
          </w:p>
        </w:tc>
        <w:tc>
          <w:tcPr>
            <w:tcW w:w="332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6,618,069</w:t>
            </w:r>
          </w:p>
        </w:tc>
      </w:tr>
      <w:tr>
        <w:trPr>
          <w:trHeight w:val="245" w:hRule="atLeast"/>
        </w:trPr>
        <w:tc>
          <w:tcPr>
            <w:tcW w:w="7381" w:type="dxa"/>
          </w:tcPr>
          <w:p>
            <w:pPr>
              <w:pStyle w:val="TableParagraph"/>
              <w:spacing w:line="164" w:lineRule="exact"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 Otras no clasificadas en funciones anteriores</w:t>
            </w:r>
          </w:p>
        </w:tc>
        <w:tc>
          <w:tcPr>
            <w:tcW w:w="3324" w:type="dxa"/>
          </w:tcPr>
          <w:p>
            <w:pPr>
              <w:pStyle w:val="TableParagraph"/>
              <w:spacing w:line="164" w:lineRule="exact"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9,411,888,143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2240" w:h="15840"/>
          <w:pgMar w:header="343" w:footer="0" w:top="2680" w:bottom="280" w:left="740" w:right="580"/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2"/>
        <w:gridCol w:w="3243"/>
      </w:tblGrid>
      <w:tr>
        <w:trPr>
          <w:trHeight w:val="370" w:hRule="atLeast"/>
        </w:trPr>
        <w:tc>
          <w:tcPr>
            <w:tcW w:w="6862" w:type="dxa"/>
          </w:tcPr>
          <w:p>
            <w:pPr>
              <w:pStyle w:val="TableParagraph"/>
              <w:spacing w:line="178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41 Transacciones de la deuda pública / costo financiero de la</w:t>
            </w:r>
          </w:p>
          <w:p>
            <w:pPr>
              <w:pStyle w:val="TableParagraph"/>
              <w:spacing w:line="167" w:lineRule="exact"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</w:p>
        </w:tc>
        <w:tc>
          <w:tcPr>
            <w:tcW w:w="3243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567,493,671</w:t>
            </w:r>
          </w:p>
        </w:tc>
      </w:tr>
      <w:tr>
        <w:trPr>
          <w:trHeight w:val="247" w:hRule="atLeast"/>
        </w:trPr>
        <w:tc>
          <w:tcPr>
            <w:tcW w:w="6862" w:type="dxa"/>
          </w:tcPr>
          <w:p>
            <w:pPr>
              <w:pStyle w:val="TableParagraph"/>
              <w:spacing w:line="181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411 Deuda pública interna</w:t>
            </w:r>
          </w:p>
        </w:tc>
        <w:tc>
          <w:tcPr>
            <w:tcW w:w="3243" w:type="dxa"/>
          </w:tcPr>
          <w:p>
            <w:pPr>
              <w:pStyle w:val="TableParagraph"/>
              <w:spacing w:line="181" w:lineRule="exact" w:before="0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567,493,671</w:t>
            </w:r>
          </w:p>
        </w:tc>
      </w:tr>
      <w:tr>
        <w:trPr>
          <w:trHeight w:val="250" w:hRule="atLeast"/>
        </w:trPr>
        <w:tc>
          <w:tcPr>
            <w:tcW w:w="6862" w:type="dxa"/>
          </w:tcPr>
          <w:p>
            <w:pPr>
              <w:pStyle w:val="TableParagraph"/>
              <w:spacing w:line="169" w:lineRule="exact"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 Transferencias, participaciones y aportaciones entre</w:t>
            </w:r>
          </w:p>
        </w:tc>
        <w:tc>
          <w:tcPr>
            <w:tcW w:w="3243" w:type="dxa"/>
          </w:tcPr>
          <w:p>
            <w:pPr>
              <w:pStyle w:val="TableParagraph"/>
              <w:spacing w:line="169" w:lineRule="exact"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8,844,394,472</w:t>
            </w:r>
          </w:p>
        </w:tc>
      </w:tr>
      <w:tr>
        <w:trPr>
          <w:trHeight w:val="370" w:hRule="atLeast"/>
        </w:trPr>
        <w:tc>
          <w:tcPr>
            <w:tcW w:w="6862" w:type="dxa"/>
          </w:tcPr>
          <w:p>
            <w:pPr>
              <w:pStyle w:val="TableParagraph"/>
              <w:spacing w:line="183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diferentes niveles y órdenes de gobierno</w:t>
            </w:r>
          </w:p>
          <w:p>
            <w:pPr>
              <w:pStyle w:val="TableParagraph"/>
              <w:spacing w:line="167" w:lineRule="exact" w:before="1"/>
              <w:ind w:left="529"/>
              <w:rPr>
                <w:sz w:val="16"/>
              </w:rPr>
            </w:pPr>
            <w:r>
              <w:rPr>
                <w:sz w:val="16"/>
              </w:rPr>
              <w:t>422 Participaciones entre diferentes niveles y órdenes de</w:t>
            </w:r>
          </w:p>
        </w:tc>
        <w:tc>
          <w:tcPr>
            <w:tcW w:w="324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7" w:lineRule="exact" w:before="0"/>
              <w:ind w:right="4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8,844,394,472</w:t>
            </w:r>
          </w:p>
        </w:tc>
      </w:tr>
      <w:tr>
        <w:trPr>
          <w:trHeight w:val="180" w:hRule="atLeast"/>
        </w:trPr>
        <w:tc>
          <w:tcPr>
            <w:tcW w:w="6862" w:type="dxa"/>
          </w:tcPr>
          <w:p>
            <w:pPr>
              <w:pStyle w:val="TableParagraph"/>
              <w:spacing w:line="161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gobierno</w:t>
            </w:r>
          </w:p>
        </w:tc>
        <w:tc>
          <w:tcPr>
            <w:tcW w:w="32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pgSz w:w="12240" w:h="15840"/>
      <w:pgMar w:header="343" w:footer="0" w:top="26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1015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023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5.28pt;mso-position-horizontal-relative:page;mso-position-vertical-relative:page;z-index:-14416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60.05pt;height:36.35pt;mso-position-horizontal-relative:page;mso-position-vertical-relative:page;z-index:-143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 13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Gasto Neto Total por Finalidad, Función y 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605pt;margin-top:100.952538pt;width:110.75pt;height:33.85pt;mso-position-horizontal-relative:page;mso-position-vertical-relative:page;z-index:-14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Finalidad</w:t>
                </w:r>
              </w:p>
              <w:p>
                <w:pPr>
                  <w:spacing w:before="18"/>
                  <w:ind w:left="63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Función</w:t>
                </w:r>
              </w:p>
              <w:p>
                <w:pPr>
                  <w:spacing w:before="3"/>
                  <w:ind w:left="120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09888pt;margin-top:109.952538pt;width:29pt;height:12.1pt;mso-position-horizontal-relative:page;mso-position-vertical-relative:page;z-index:-14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rpt_PPP_EstructuraFinFuncionalProgramatica_presentacion_img_18</dc:title>
  <dcterms:created xsi:type="dcterms:W3CDTF">2022-01-21T21:08:11Z</dcterms:created>
  <dcterms:modified xsi:type="dcterms:W3CDTF">2022-01-21T21:08:11Z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