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6"/>
        </w:rPr>
      </w:pPr>
    </w:p>
    <w:p>
      <w:pPr>
        <w:pStyle w:val="BodyText"/>
        <w:spacing w:before="90"/>
        <w:ind w:left="1523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512826</wp:posOffset>
            </wp:positionH>
            <wp:positionV relativeFrom="paragraph">
              <wp:posOffset>-480917</wp:posOffset>
            </wp:positionV>
            <wp:extent cx="581405" cy="954785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05" cy="95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9</w:t>
      </w:r>
    </w:p>
    <w:p>
      <w:pPr>
        <w:pStyle w:val="BodyText"/>
        <w:spacing w:before="53"/>
        <w:ind w:left="1523"/>
      </w:pPr>
      <w:r>
        <w:rPr/>
        <w:t>Clasificación Programática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6"/>
        <w:gridCol w:w="1903"/>
        <w:gridCol w:w="1617"/>
      </w:tblGrid>
      <w:tr>
        <w:trPr>
          <w:trHeight w:val="685" w:hRule="atLeast"/>
        </w:trPr>
        <w:tc>
          <w:tcPr>
            <w:tcW w:w="7636" w:type="dxa"/>
            <w:shd w:val="clear" w:color="auto" w:fill="5A2034"/>
          </w:tcPr>
          <w:p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6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Programas</w:t>
            </w:r>
          </w:p>
        </w:tc>
        <w:tc>
          <w:tcPr>
            <w:tcW w:w="1903" w:type="dxa"/>
            <w:shd w:val="clear" w:color="auto" w:fill="5A2034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  <w:shd w:val="clear" w:color="auto" w:fill="5A2034"/>
          </w:tcPr>
          <w:p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24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</w:p>
        </w:tc>
      </w:tr>
      <w:tr>
        <w:trPr>
          <w:trHeight w:val="356" w:hRule="atLeast"/>
        </w:trPr>
        <w:tc>
          <w:tcPr>
            <w:tcW w:w="7636" w:type="dxa"/>
          </w:tcPr>
          <w:p>
            <w:pPr>
              <w:pStyle w:val="TableParagraph"/>
              <w:spacing w:before="140"/>
              <w:ind w:left="4456" w:right="27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9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spacing w:before="138"/>
              <w:ind w:right="2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$58,139,159,321</w:t>
            </w:r>
          </w:p>
        </w:tc>
      </w:tr>
      <w:tr>
        <w:trPr>
          <w:trHeight w:val="242" w:hRule="atLeast"/>
        </w:trPr>
        <w:tc>
          <w:tcPr>
            <w:tcW w:w="7636" w:type="dxa"/>
          </w:tcPr>
          <w:p>
            <w:pPr>
              <w:pStyle w:val="TableParagraph"/>
              <w:spacing w:before="29"/>
              <w:ind w:left="3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Programas</w:t>
            </w:r>
          </w:p>
        </w:tc>
        <w:tc>
          <w:tcPr>
            <w:tcW w:w="19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spacing w:before="27"/>
              <w:ind w:right="2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48,727,271,178</w:t>
            </w:r>
          </w:p>
        </w:tc>
      </w:tr>
      <w:tr>
        <w:trPr>
          <w:trHeight w:val="253" w:hRule="atLeast"/>
        </w:trPr>
        <w:tc>
          <w:tcPr>
            <w:tcW w:w="7636" w:type="dxa"/>
          </w:tcPr>
          <w:p>
            <w:pPr>
              <w:pStyle w:val="TableParagraph"/>
              <w:spacing w:before="26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Subsidios: Sector Social y Privado o Entidades Federativas y Municipios</w:t>
            </w:r>
          </w:p>
        </w:tc>
        <w:tc>
          <w:tcPr>
            <w:tcW w:w="19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spacing w:before="24"/>
              <w:ind w:right="2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498,510,497</w:t>
            </w:r>
          </w:p>
        </w:tc>
      </w:tr>
      <w:tr>
        <w:trPr>
          <w:trHeight w:val="271" w:hRule="atLeast"/>
        </w:trPr>
        <w:tc>
          <w:tcPr>
            <w:tcW w:w="7636" w:type="dxa"/>
          </w:tcPr>
          <w:p>
            <w:pPr>
              <w:pStyle w:val="TableParagraph"/>
              <w:spacing w:before="38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Sujetos a Reglas de Operación</w:t>
            </w:r>
          </w:p>
        </w:tc>
        <w:tc>
          <w:tcPr>
            <w:tcW w:w="1903" w:type="dxa"/>
          </w:tcPr>
          <w:p>
            <w:pPr>
              <w:pStyle w:val="TableParagraph"/>
              <w:spacing w:before="38"/>
              <w:ind w:right="189"/>
              <w:rPr>
                <w:sz w:val="16"/>
              </w:rPr>
            </w:pPr>
            <w:r>
              <w:rPr>
                <w:w w:val="99"/>
                <w:sz w:val="16"/>
              </w:rPr>
              <w:t>S</w:t>
            </w:r>
          </w:p>
        </w:tc>
        <w:tc>
          <w:tcPr>
            <w:tcW w:w="1617" w:type="dxa"/>
          </w:tcPr>
          <w:p>
            <w:pPr>
              <w:pStyle w:val="TableParagraph"/>
              <w:spacing w:before="46"/>
              <w:ind w:right="247"/>
              <w:rPr>
                <w:sz w:val="16"/>
              </w:rPr>
            </w:pPr>
            <w:r>
              <w:rPr>
                <w:w w:val="95"/>
                <w:sz w:val="16"/>
              </w:rPr>
              <w:t>482,994,560</w:t>
            </w:r>
          </w:p>
        </w:tc>
      </w:tr>
      <w:tr>
        <w:trPr>
          <w:trHeight w:val="261" w:hRule="atLeast"/>
        </w:trPr>
        <w:tc>
          <w:tcPr>
            <w:tcW w:w="7636" w:type="dxa"/>
          </w:tcPr>
          <w:p>
            <w:pPr>
              <w:pStyle w:val="TableParagraph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Otros Subsidios</w:t>
            </w:r>
          </w:p>
        </w:tc>
        <w:tc>
          <w:tcPr>
            <w:tcW w:w="1903" w:type="dxa"/>
          </w:tcPr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w w:val="99"/>
                <w:sz w:val="16"/>
              </w:rPr>
              <w:t>U</w:t>
            </w:r>
          </w:p>
        </w:tc>
        <w:tc>
          <w:tcPr>
            <w:tcW w:w="1617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w w:val="95"/>
                <w:sz w:val="16"/>
              </w:rPr>
              <w:t>15,515,937</w:t>
            </w:r>
          </w:p>
        </w:tc>
      </w:tr>
      <w:tr>
        <w:trPr>
          <w:trHeight w:val="258" w:hRule="atLeast"/>
        </w:trPr>
        <w:tc>
          <w:tcPr>
            <w:tcW w:w="7636" w:type="dxa"/>
          </w:tcPr>
          <w:p>
            <w:pPr>
              <w:pStyle w:val="TableParagraph"/>
              <w:spacing w:before="30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Desempeño de las Funciones</w:t>
            </w:r>
          </w:p>
        </w:tc>
        <w:tc>
          <w:tcPr>
            <w:tcW w:w="19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spacing w:before="27"/>
              <w:ind w:right="2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40,456,442,278</w:t>
            </w:r>
          </w:p>
        </w:tc>
      </w:tr>
      <w:tr>
        <w:trPr>
          <w:trHeight w:val="271" w:hRule="atLeast"/>
        </w:trPr>
        <w:tc>
          <w:tcPr>
            <w:tcW w:w="7636" w:type="dxa"/>
          </w:tcPr>
          <w:p>
            <w:pPr>
              <w:pStyle w:val="TableParagraph"/>
              <w:spacing w:before="38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Prestación de Servicios Públicos</w:t>
            </w:r>
          </w:p>
        </w:tc>
        <w:tc>
          <w:tcPr>
            <w:tcW w:w="1903" w:type="dxa"/>
          </w:tcPr>
          <w:p>
            <w:pPr>
              <w:pStyle w:val="TableParagraph"/>
              <w:spacing w:before="38"/>
              <w:ind w:right="189"/>
              <w:rPr>
                <w:sz w:val="16"/>
              </w:rPr>
            </w:pPr>
            <w:r>
              <w:rPr>
                <w:w w:val="99"/>
                <w:sz w:val="16"/>
              </w:rPr>
              <w:t>E</w:t>
            </w:r>
          </w:p>
        </w:tc>
        <w:tc>
          <w:tcPr>
            <w:tcW w:w="1617" w:type="dxa"/>
          </w:tcPr>
          <w:p>
            <w:pPr>
              <w:pStyle w:val="TableParagraph"/>
              <w:spacing w:before="45"/>
              <w:ind w:right="248"/>
              <w:rPr>
                <w:sz w:val="16"/>
              </w:rPr>
            </w:pPr>
            <w:r>
              <w:rPr>
                <w:w w:val="95"/>
                <w:sz w:val="16"/>
              </w:rPr>
              <w:t>35,668,488,533</w:t>
            </w:r>
          </w:p>
        </w:tc>
      </w:tr>
      <w:tr>
        <w:trPr>
          <w:trHeight w:val="269" w:hRule="atLeast"/>
        </w:trPr>
        <w:tc>
          <w:tcPr>
            <w:tcW w:w="7636" w:type="dxa"/>
          </w:tcPr>
          <w:p>
            <w:pPr>
              <w:pStyle w:val="TableParagraph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Provisión de Bienes Públicos</w:t>
            </w:r>
          </w:p>
        </w:tc>
        <w:tc>
          <w:tcPr>
            <w:tcW w:w="1903" w:type="dxa"/>
          </w:tcPr>
          <w:p>
            <w:pPr>
              <w:pStyle w:val="TableParagraph"/>
              <w:ind w:right="189"/>
              <w:rPr>
                <w:sz w:val="16"/>
              </w:rPr>
            </w:pPr>
            <w:r>
              <w:rPr>
                <w:w w:val="99"/>
                <w:sz w:val="16"/>
              </w:rPr>
              <w:t>B</w:t>
            </w:r>
          </w:p>
        </w:tc>
        <w:tc>
          <w:tcPr>
            <w:tcW w:w="1617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7636" w:type="dxa"/>
          </w:tcPr>
          <w:p>
            <w:pPr>
              <w:pStyle w:val="TableParagraph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Planeación, seguimiento y evaluación de políticas públicas</w:t>
            </w:r>
          </w:p>
        </w:tc>
        <w:tc>
          <w:tcPr>
            <w:tcW w:w="1903" w:type="dxa"/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w w:val="99"/>
                <w:sz w:val="16"/>
              </w:rPr>
              <w:t>P</w:t>
            </w:r>
          </w:p>
        </w:tc>
        <w:tc>
          <w:tcPr>
            <w:tcW w:w="1617" w:type="dxa"/>
          </w:tcPr>
          <w:p>
            <w:pPr>
              <w:pStyle w:val="TableParagraph"/>
              <w:spacing w:before="44"/>
              <w:ind w:right="248"/>
              <w:rPr>
                <w:sz w:val="16"/>
              </w:rPr>
            </w:pPr>
            <w:r>
              <w:rPr>
                <w:w w:val="95"/>
                <w:sz w:val="16"/>
              </w:rPr>
              <w:t>1,758,648,063</w:t>
            </w:r>
          </w:p>
        </w:tc>
      </w:tr>
      <w:tr>
        <w:trPr>
          <w:trHeight w:val="269" w:hRule="atLeast"/>
        </w:trPr>
        <w:tc>
          <w:tcPr>
            <w:tcW w:w="7636" w:type="dxa"/>
          </w:tcPr>
          <w:p>
            <w:pPr>
              <w:pStyle w:val="TableParagraph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Promoción y fomento</w:t>
            </w:r>
          </w:p>
        </w:tc>
        <w:tc>
          <w:tcPr>
            <w:tcW w:w="1903" w:type="dxa"/>
          </w:tcPr>
          <w:p>
            <w:pPr>
              <w:pStyle w:val="TableParagraph"/>
              <w:ind w:right="193"/>
              <w:rPr>
                <w:sz w:val="16"/>
              </w:rPr>
            </w:pPr>
            <w:r>
              <w:rPr>
                <w:w w:val="99"/>
                <w:sz w:val="16"/>
              </w:rPr>
              <w:t>F</w:t>
            </w:r>
          </w:p>
        </w:tc>
        <w:tc>
          <w:tcPr>
            <w:tcW w:w="1617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w w:val="95"/>
                <w:sz w:val="16"/>
              </w:rPr>
              <w:t>655,114,959</w:t>
            </w:r>
          </w:p>
        </w:tc>
      </w:tr>
      <w:tr>
        <w:trPr>
          <w:trHeight w:val="269" w:hRule="atLeast"/>
        </w:trPr>
        <w:tc>
          <w:tcPr>
            <w:tcW w:w="7636" w:type="dxa"/>
          </w:tcPr>
          <w:p>
            <w:pPr>
              <w:pStyle w:val="TableParagraph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Regulación y supervisión</w:t>
            </w:r>
          </w:p>
        </w:tc>
        <w:tc>
          <w:tcPr>
            <w:tcW w:w="1903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w w:val="99"/>
                <w:sz w:val="16"/>
              </w:rPr>
              <w:t>G</w:t>
            </w:r>
          </w:p>
        </w:tc>
        <w:tc>
          <w:tcPr>
            <w:tcW w:w="1617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w w:val="95"/>
                <w:sz w:val="16"/>
              </w:rPr>
              <w:t>142,767,213</w:t>
            </w:r>
          </w:p>
        </w:tc>
      </w:tr>
      <w:tr>
        <w:trPr>
          <w:trHeight w:val="269" w:hRule="atLeast"/>
        </w:trPr>
        <w:tc>
          <w:tcPr>
            <w:tcW w:w="7636" w:type="dxa"/>
          </w:tcPr>
          <w:p>
            <w:pPr>
              <w:pStyle w:val="TableParagraph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Funciones de las Fuerzas Armadas (Únicamente Gobierno Federal)</w:t>
            </w:r>
          </w:p>
        </w:tc>
        <w:tc>
          <w:tcPr>
            <w:tcW w:w="1903" w:type="dxa"/>
          </w:tcPr>
          <w:p>
            <w:pPr>
              <w:pStyle w:val="TableParagraph"/>
              <w:ind w:right="189"/>
              <w:rPr>
                <w:sz w:val="16"/>
              </w:rPr>
            </w:pPr>
            <w:r>
              <w:rPr>
                <w:w w:val="99"/>
                <w:sz w:val="16"/>
              </w:rPr>
              <w:t>A</w:t>
            </w:r>
          </w:p>
        </w:tc>
        <w:tc>
          <w:tcPr>
            <w:tcW w:w="1617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7636" w:type="dxa"/>
          </w:tcPr>
          <w:p>
            <w:pPr>
              <w:pStyle w:val="TableParagraph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Específicos</w:t>
            </w:r>
          </w:p>
        </w:tc>
        <w:tc>
          <w:tcPr>
            <w:tcW w:w="1903" w:type="dxa"/>
          </w:tcPr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w w:val="99"/>
                <w:sz w:val="16"/>
              </w:rPr>
              <w:t>R</w:t>
            </w:r>
          </w:p>
        </w:tc>
        <w:tc>
          <w:tcPr>
            <w:tcW w:w="1617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w w:val="95"/>
                <w:sz w:val="16"/>
              </w:rPr>
              <w:t>618,920,202</w:t>
            </w:r>
          </w:p>
        </w:tc>
      </w:tr>
      <w:tr>
        <w:trPr>
          <w:trHeight w:val="261" w:hRule="atLeast"/>
        </w:trPr>
        <w:tc>
          <w:tcPr>
            <w:tcW w:w="7636" w:type="dxa"/>
          </w:tcPr>
          <w:p>
            <w:pPr>
              <w:pStyle w:val="TableParagraph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Proyectos de Inversión</w:t>
            </w:r>
          </w:p>
        </w:tc>
        <w:tc>
          <w:tcPr>
            <w:tcW w:w="1903" w:type="dxa"/>
          </w:tcPr>
          <w:p>
            <w:pPr>
              <w:pStyle w:val="TableParagraph"/>
              <w:ind w:right="189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617" w:type="dxa"/>
          </w:tcPr>
          <w:p>
            <w:pPr>
              <w:pStyle w:val="TableParagraph"/>
              <w:spacing w:before="44"/>
              <w:ind w:right="248"/>
              <w:rPr>
                <w:sz w:val="16"/>
              </w:rPr>
            </w:pPr>
            <w:r>
              <w:rPr>
                <w:w w:val="95"/>
                <w:sz w:val="16"/>
              </w:rPr>
              <w:t>1,612,503,308</w:t>
            </w:r>
          </w:p>
        </w:tc>
      </w:tr>
      <w:tr>
        <w:trPr>
          <w:trHeight w:val="258" w:hRule="atLeast"/>
        </w:trPr>
        <w:tc>
          <w:tcPr>
            <w:tcW w:w="7636" w:type="dxa"/>
          </w:tcPr>
          <w:p>
            <w:pPr>
              <w:pStyle w:val="TableParagraph"/>
              <w:spacing w:before="30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Administrativos y de Apoyo</w:t>
            </w:r>
          </w:p>
        </w:tc>
        <w:tc>
          <w:tcPr>
            <w:tcW w:w="19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spacing w:before="27"/>
              <w:ind w:right="2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743,653,642</w:t>
            </w:r>
          </w:p>
        </w:tc>
      </w:tr>
      <w:tr>
        <w:trPr>
          <w:trHeight w:val="271" w:hRule="atLeast"/>
        </w:trPr>
        <w:tc>
          <w:tcPr>
            <w:tcW w:w="7636" w:type="dxa"/>
          </w:tcPr>
          <w:p>
            <w:pPr>
              <w:pStyle w:val="TableParagraph"/>
              <w:spacing w:before="38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Apoyo al proceso presupuestario y para mejorar la eficiencia institucional</w:t>
            </w:r>
          </w:p>
        </w:tc>
        <w:tc>
          <w:tcPr>
            <w:tcW w:w="1903" w:type="dxa"/>
          </w:tcPr>
          <w:p>
            <w:pPr>
              <w:pStyle w:val="TableParagraph"/>
              <w:spacing w:before="38"/>
              <w:ind w:right="178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617" w:type="dxa"/>
          </w:tcPr>
          <w:p>
            <w:pPr>
              <w:pStyle w:val="TableParagraph"/>
              <w:spacing w:before="45"/>
              <w:ind w:right="247"/>
              <w:rPr>
                <w:sz w:val="16"/>
              </w:rPr>
            </w:pPr>
            <w:r>
              <w:rPr>
                <w:w w:val="95"/>
                <w:sz w:val="16"/>
              </w:rPr>
              <w:t>645,936,312</w:t>
            </w:r>
          </w:p>
        </w:tc>
      </w:tr>
      <w:tr>
        <w:trPr>
          <w:trHeight w:val="269" w:hRule="atLeast"/>
        </w:trPr>
        <w:tc>
          <w:tcPr>
            <w:tcW w:w="7636" w:type="dxa"/>
          </w:tcPr>
          <w:p>
            <w:pPr>
              <w:pStyle w:val="TableParagraph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Apoyo a la función pública y al mejoramiento de la gestión</w:t>
            </w:r>
          </w:p>
        </w:tc>
        <w:tc>
          <w:tcPr>
            <w:tcW w:w="1903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w w:val="99"/>
                <w:sz w:val="16"/>
              </w:rPr>
              <w:t>O</w:t>
            </w:r>
          </w:p>
        </w:tc>
        <w:tc>
          <w:tcPr>
            <w:tcW w:w="1617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w w:val="95"/>
                <w:sz w:val="16"/>
              </w:rPr>
              <w:t>97,717,330</w:t>
            </w:r>
          </w:p>
        </w:tc>
      </w:tr>
      <w:tr>
        <w:trPr>
          <w:trHeight w:val="261" w:hRule="atLeast"/>
        </w:trPr>
        <w:tc>
          <w:tcPr>
            <w:tcW w:w="7636" w:type="dxa"/>
          </w:tcPr>
          <w:p>
            <w:pPr>
              <w:pStyle w:val="TableParagraph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Operaciones ajenas</w:t>
            </w:r>
          </w:p>
        </w:tc>
        <w:tc>
          <w:tcPr>
            <w:tcW w:w="1903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99"/>
                <w:sz w:val="16"/>
              </w:rPr>
              <w:t>W</w:t>
            </w:r>
          </w:p>
        </w:tc>
        <w:tc>
          <w:tcPr>
            <w:tcW w:w="1617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58" w:hRule="atLeast"/>
        </w:trPr>
        <w:tc>
          <w:tcPr>
            <w:tcW w:w="7636" w:type="dxa"/>
          </w:tcPr>
          <w:p>
            <w:pPr>
              <w:pStyle w:val="TableParagraph"/>
              <w:spacing w:before="30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Compromisos</w:t>
            </w:r>
          </w:p>
        </w:tc>
        <w:tc>
          <w:tcPr>
            <w:tcW w:w="19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spacing w:before="27"/>
              <w:ind w:right="2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49,645,374</w:t>
            </w:r>
          </w:p>
        </w:tc>
      </w:tr>
      <w:tr>
        <w:trPr>
          <w:trHeight w:val="272" w:hRule="atLeast"/>
        </w:trPr>
        <w:tc>
          <w:tcPr>
            <w:tcW w:w="7636" w:type="dxa"/>
          </w:tcPr>
          <w:p>
            <w:pPr>
              <w:pStyle w:val="TableParagraph"/>
              <w:spacing w:before="38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Obligaciones de cumplimiento de resolución jurisdiccional</w:t>
            </w:r>
          </w:p>
        </w:tc>
        <w:tc>
          <w:tcPr>
            <w:tcW w:w="1903" w:type="dxa"/>
          </w:tcPr>
          <w:p>
            <w:pPr>
              <w:pStyle w:val="TableParagraph"/>
              <w:spacing w:before="38"/>
              <w:ind w:right="198"/>
              <w:rPr>
                <w:sz w:val="16"/>
              </w:rPr>
            </w:pPr>
            <w:r>
              <w:rPr>
                <w:w w:val="99"/>
                <w:sz w:val="16"/>
              </w:rPr>
              <w:t>L</w:t>
            </w:r>
          </w:p>
        </w:tc>
        <w:tc>
          <w:tcPr>
            <w:tcW w:w="1617" w:type="dxa"/>
          </w:tcPr>
          <w:p>
            <w:pPr>
              <w:pStyle w:val="TableParagraph"/>
              <w:spacing w:before="47"/>
              <w:ind w:right="24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61" w:hRule="atLeast"/>
        </w:trPr>
        <w:tc>
          <w:tcPr>
            <w:tcW w:w="7636" w:type="dxa"/>
          </w:tcPr>
          <w:p>
            <w:pPr>
              <w:pStyle w:val="TableParagraph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Desastres Naturales</w:t>
            </w:r>
          </w:p>
        </w:tc>
        <w:tc>
          <w:tcPr>
            <w:tcW w:w="1903" w:type="dxa"/>
          </w:tcPr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w w:val="99"/>
                <w:sz w:val="16"/>
              </w:rPr>
              <w:t>N</w:t>
            </w:r>
          </w:p>
        </w:tc>
        <w:tc>
          <w:tcPr>
            <w:tcW w:w="1617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w w:val="95"/>
                <w:sz w:val="16"/>
              </w:rPr>
              <w:t>49,645,374</w:t>
            </w:r>
          </w:p>
        </w:tc>
      </w:tr>
      <w:tr>
        <w:trPr>
          <w:trHeight w:val="256" w:hRule="atLeast"/>
        </w:trPr>
        <w:tc>
          <w:tcPr>
            <w:tcW w:w="7636" w:type="dxa"/>
          </w:tcPr>
          <w:p>
            <w:pPr>
              <w:pStyle w:val="TableParagraph"/>
              <w:spacing w:before="29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Obligaciones</w:t>
            </w:r>
          </w:p>
        </w:tc>
        <w:tc>
          <w:tcPr>
            <w:tcW w:w="19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spacing w:before="27"/>
              <w:ind w:right="2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3,617,072,600</w:t>
            </w:r>
          </w:p>
        </w:tc>
      </w:tr>
      <w:tr>
        <w:trPr>
          <w:trHeight w:val="272" w:hRule="atLeast"/>
        </w:trPr>
        <w:tc>
          <w:tcPr>
            <w:tcW w:w="7636" w:type="dxa"/>
          </w:tcPr>
          <w:p>
            <w:pPr>
              <w:pStyle w:val="TableParagraph"/>
              <w:spacing w:before="38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Pensiones y jubilaciones</w:t>
            </w:r>
          </w:p>
        </w:tc>
        <w:tc>
          <w:tcPr>
            <w:tcW w:w="1903" w:type="dxa"/>
          </w:tcPr>
          <w:p>
            <w:pPr>
              <w:pStyle w:val="TableParagraph"/>
              <w:spacing w:before="38"/>
              <w:ind w:right="202"/>
              <w:rPr>
                <w:sz w:val="16"/>
              </w:rPr>
            </w:pPr>
            <w:r>
              <w:rPr>
                <w:w w:val="99"/>
                <w:sz w:val="16"/>
              </w:rPr>
              <w:t>J</w:t>
            </w:r>
          </w:p>
        </w:tc>
        <w:tc>
          <w:tcPr>
            <w:tcW w:w="1617" w:type="dxa"/>
          </w:tcPr>
          <w:p>
            <w:pPr>
              <w:pStyle w:val="TableParagraph"/>
              <w:spacing w:before="47"/>
              <w:ind w:right="248"/>
              <w:rPr>
                <w:sz w:val="16"/>
              </w:rPr>
            </w:pPr>
            <w:r>
              <w:rPr>
                <w:w w:val="95"/>
                <w:sz w:val="16"/>
              </w:rPr>
              <w:t>3,617,072,600</w:t>
            </w:r>
          </w:p>
        </w:tc>
      </w:tr>
      <w:tr>
        <w:trPr>
          <w:trHeight w:val="270" w:hRule="atLeast"/>
        </w:trPr>
        <w:tc>
          <w:tcPr>
            <w:tcW w:w="7636" w:type="dxa"/>
          </w:tcPr>
          <w:p>
            <w:pPr>
              <w:pStyle w:val="TableParagraph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Aportaciones a la seguridad social</w:t>
            </w:r>
          </w:p>
        </w:tc>
        <w:tc>
          <w:tcPr>
            <w:tcW w:w="1903" w:type="dxa"/>
          </w:tcPr>
          <w:p>
            <w:pPr>
              <w:pStyle w:val="TableParagraph"/>
              <w:ind w:right="193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617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7636" w:type="dxa"/>
          </w:tcPr>
          <w:p>
            <w:pPr>
              <w:pStyle w:val="TableParagraph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Aportaciones a fondos de estabilización</w:t>
            </w:r>
          </w:p>
        </w:tc>
        <w:tc>
          <w:tcPr>
            <w:tcW w:w="1903" w:type="dxa"/>
          </w:tcPr>
          <w:p>
            <w:pPr>
              <w:pStyle w:val="TableParagraph"/>
              <w:ind w:right="188"/>
              <w:rPr>
                <w:sz w:val="16"/>
              </w:rPr>
            </w:pPr>
            <w:r>
              <w:rPr>
                <w:w w:val="99"/>
                <w:sz w:val="16"/>
              </w:rPr>
              <w:t>Y</w:t>
            </w:r>
          </w:p>
        </w:tc>
        <w:tc>
          <w:tcPr>
            <w:tcW w:w="1617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61" w:hRule="atLeast"/>
        </w:trPr>
        <w:tc>
          <w:tcPr>
            <w:tcW w:w="7636" w:type="dxa"/>
          </w:tcPr>
          <w:p>
            <w:pPr>
              <w:pStyle w:val="TableParagraph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Aportaciones a fondos de inversión y reestructura de pensiones</w:t>
            </w:r>
          </w:p>
        </w:tc>
        <w:tc>
          <w:tcPr>
            <w:tcW w:w="1903" w:type="dxa"/>
          </w:tcPr>
          <w:p>
            <w:pPr>
              <w:pStyle w:val="TableParagraph"/>
              <w:ind w:right="194"/>
              <w:rPr>
                <w:sz w:val="16"/>
              </w:rPr>
            </w:pPr>
            <w:r>
              <w:rPr>
                <w:w w:val="99"/>
                <w:sz w:val="16"/>
              </w:rPr>
              <w:t>Z</w:t>
            </w:r>
          </w:p>
        </w:tc>
        <w:tc>
          <w:tcPr>
            <w:tcW w:w="1617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7636" w:type="dxa"/>
          </w:tcPr>
          <w:p>
            <w:pPr>
              <w:pStyle w:val="TableParagraph"/>
              <w:spacing w:before="29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Programas de Gasto Federalizado (Gobierno Federal)</w:t>
            </w:r>
          </w:p>
        </w:tc>
        <w:tc>
          <w:tcPr>
            <w:tcW w:w="19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spacing w:before="27"/>
              <w:ind w:right="2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3,361,946,787</w:t>
            </w:r>
          </w:p>
        </w:tc>
      </w:tr>
      <w:tr>
        <w:trPr>
          <w:trHeight w:val="256" w:hRule="atLeast"/>
        </w:trPr>
        <w:tc>
          <w:tcPr>
            <w:tcW w:w="7636" w:type="dxa"/>
          </w:tcPr>
          <w:p>
            <w:pPr>
              <w:pStyle w:val="TableParagraph"/>
              <w:spacing w:before="38"/>
              <w:ind w:left="826"/>
              <w:jc w:val="left"/>
              <w:rPr>
                <w:sz w:val="16"/>
              </w:rPr>
            </w:pPr>
            <w:r>
              <w:rPr>
                <w:sz w:val="16"/>
              </w:rPr>
              <w:t>Gasto Federalizado</w:t>
            </w:r>
          </w:p>
        </w:tc>
        <w:tc>
          <w:tcPr>
            <w:tcW w:w="1903" w:type="dxa"/>
          </w:tcPr>
          <w:p>
            <w:pPr>
              <w:pStyle w:val="TableParagraph"/>
              <w:spacing w:before="38"/>
              <w:ind w:right="220"/>
              <w:rPr>
                <w:sz w:val="16"/>
              </w:rPr>
            </w:pPr>
            <w:r>
              <w:rPr>
                <w:w w:val="99"/>
                <w:sz w:val="16"/>
              </w:rPr>
              <w:t>I</w:t>
            </w:r>
          </w:p>
        </w:tc>
        <w:tc>
          <w:tcPr>
            <w:tcW w:w="1617" w:type="dxa"/>
          </w:tcPr>
          <w:p>
            <w:pPr>
              <w:pStyle w:val="TableParagraph"/>
              <w:spacing w:before="47"/>
              <w:ind w:right="248"/>
              <w:rPr>
                <w:sz w:val="16"/>
              </w:rPr>
            </w:pPr>
            <w:r>
              <w:rPr>
                <w:w w:val="95"/>
                <w:sz w:val="16"/>
              </w:rPr>
              <w:t>3,361,946,787</w:t>
            </w:r>
          </w:p>
        </w:tc>
      </w:tr>
      <w:tr>
        <w:trPr>
          <w:trHeight w:val="228" w:hRule="atLeast"/>
        </w:trPr>
        <w:tc>
          <w:tcPr>
            <w:tcW w:w="7636" w:type="dxa"/>
          </w:tcPr>
          <w:p>
            <w:pPr>
              <w:pStyle w:val="TableParagraph"/>
              <w:spacing w:before="22"/>
              <w:ind w:left="3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Participaciones a entidades federativas y municipios</w:t>
            </w:r>
          </w:p>
        </w:tc>
        <w:tc>
          <w:tcPr>
            <w:tcW w:w="1903" w:type="dxa"/>
          </w:tcPr>
          <w:p>
            <w:pPr>
              <w:pStyle w:val="TableParagraph"/>
              <w:spacing w:before="22"/>
              <w:ind w:right="18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C</w:t>
            </w:r>
          </w:p>
        </w:tc>
        <w:tc>
          <w:tcPr>
            <w:tcW w:w="1617" w:type="dxa"/>
          </w:tcPr>
          <w:p>
            <w:pPr>
              <w:pStyle w:val="TableParagraph"/>
              <w:spacing w:before="20"/>
              <w:ind w:right="2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8,844,394,472</w:t>
            </w:r>
          </w:p>
        </w:tc>
      </w:tr>
      <w:tr>
        <w:trPr>
          <w:trHeight w:val="224" w:hRule="atLeast"/>
        </w:trPr>
        <w:tc>
          <w:tcPr>
            <w:tcW w:w="7636" w:type="dxa"/>
          </w:tcPr>
          <w:p>
            <w:pPr>
              <w:pStyle w:val="TableParagraph"/>
              <w:spacing w:before="19"/>
              <w:ind w:left="3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Costo financiero, deuda o apoyos a deudores y ahorradores de la banca</w:t>
            </w:r>
          </w:p>
        </w:tc>
        <w:tc>
          <w:tcPr>
            <w:tcW w:w="1903" w:type="dxa"/>
          </w:tcPr>
          <w:p>
            <w:pPr>
              <w:pStyle w:val="TableParagraph"/>
              <w:spacing w:before="19"/>
              <w:ind w:right="18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D</w:t>
            </w:r>
          </w:p>
        </w:tc>
        <w:tc>
          <w:tcPr>
            <w:tcW w:w="1617" w:type="dxa"/>
          </w:tcPr>
          <w:p>
            <w:pPr>
              <w:pStyle w:val="TableParagraph"/>
              <w:spacing w:before="17"/>
              <w:ind w:right="2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567,493,671</w:t>
            </w:r>
          </w:p>
        </w:tc>
      </w:tr>
      <w:tr>
        <w:trPr>
          <w:trHeight w:val="202" w:hRule="atLeast"/>
        </w:trPr>
        <w:tc>
          <w:tcPr>
            <w:tcW w:w="7636" w:type="dxa"/>
          </w:tcPr>
          <w:p>
            <w:pPr>
              <w:pStyle w:val="TableParagraph"/>
              <w:spacing w:line="164" w:lineRule="exact" w:before="18"/>
              <w:ind w:left="3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Adeudos de ejercicios fiscales anteriores</w:t>
            </w:r>
          </w:p>
        </w:tc>
        <w:tc>
          <w:tcPr>
            <w:tcW w:w="1903" w:type="dxa"/>
          </w:tcPr>
          <w:p>
            <w:pPr>
              <w:pStyle w:val="TableParagraph"/>
              <w:spacing w:line="164" w:lineRule="exact" w:before="18"/>
              <w:ind w:right="18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H</w:t>
            </w:r>
          </w:p>
        </w:tc>
        <w:tc>
          <w:tcPr>
            <w:tcW w:w="1617" w:type="dxa"/>
          </w:tcPr>
          <w:p>
            <w:pPr>
              <w:pStyle w:val="TableParagraph"/>
              <w:spacing w:line="166" w:lineRule="exact" w:before="16"/>
              <w:ind w:right="247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6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Crystal Reports - rpt_autcong_progpptario18_anexo26</dc:title>
  <dcterms:created xsi:type="dcterms:W3CDTF">2022-01-21T21:00:05Z</dcterms:created>
  <dcterms:modified xsi:type="dcterms:W3CDTF">2022-01-21T21:00:05Z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2022-01-21T00:00:00Z</vt:filetime>
  </property>
</Properties>
</file>