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FA7690">
        <w:rPr>
          <w:rFonts w:ascii="Trebuchet MS" w:hAnsi="Trebuchet MS"/>
          <w:b/>
          <w:bCs/>
          <w:iCs/>
          <w:lang w:val="es-MX"/>
        </w:rPr>
        <w:t>RECURSOS HUMANOS</w:t>
      </w:r>
    </w:p>
    <w:p w:rsidR="00547B69" w:rsidRPr="002749E8" w:rsidRDefault="00547B69" w:rsidP="00547B69">
      <w:pPr>
        <w:jc w:val="both"/>
        <w:rPr>
          <w:rFonts w:ascii="Trebuchet MS" w:hAnsi="Trebuchet MS"/>
          <w:bCs/>
          <w:iCs/>
          <w:sz w:val="17"/>
          <w:szCs w:val="17"/>
          <w:lang w:val="es-MX"/>
        </w:rPr>
      </w:pPr>
      <w:r w:rsidRPr="002749E8">
        <w:rPr>
          <w:rFonts w:ascii="Trebuchet MS" w:hAnsi="Trebuchet MS"/>
          <w:bCs/>
          <w:iCs/>
          <w:sz w:val="17"/>
          <w:szCs w:val="17"/>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2749E8">
        <w:rPr>
          <w:rFonts w:ascii="Trebuchet MS" w:hAnsi="Trebuchet MS"/>
          <w:bCs/>
          <w:iCs/>
          <w:sz w:val="17"/>
          <w:szCs w:val="17"/>
          <w:lang w:val="es-MX"/>
        </w:rPr>
        <w:t xml:space="preserve">Dirección de </w:t>
      </w:r>
      <w:r w:rsidR="00FA7690" w:rsidRPr="002749E8">
        <w:rPr>
          <w:rFonts w:ascii="Trebuchet MS" w:hAnsi="Trebuchet MS"/>
          <w:bCs/>
          <w:iCs/>
          <w:sz w:val="17"/>
          <w:szCs w:val="17"/>
          <w:lang w:val="es-MX"/>
        </w:rPr>
        <w:t>Recursos Humanos</w:t>
      </w:r>
      <w:r w:rsidRPr="002749E8">
        <w:rPr>
          <w:rFonts w:ascii="Trebuchet MS" w:hAnsi="Trebuchet MS"/>
          <w:bCs/>
          <w:iCs/>
          <w:sz w:val="17"/>
          <w:szCs w:val="17"/>
          <w:lang w:val="es-MX"/>
        </w:rPr>
        <w:t xml:space="preserve"> adscrita a la Secretaría de Administración y Finanzas del </w:t>
      </w:r>
      <w:r w:rsidR="00637FFE" w:rsidRPr="002749E8">
        <w:rPr>
          <w:rFonts w:ascii="Trebuchet MS" w:hAnsi="Trebuchet MS"/>
          <w:bCs/>
          <w:iCs/>
          <w:sz w:val="17"/>
          <w:szCs w:val="17"/>
          <w:lang w:val="es-MX"/>
        </w:rPr>
        <w:t xml:space="preserve">Gobierno del Estado de Sinaloa </w:t>
      </w:r>
      <w:r w:rsidRPr="002749E8">
        <w:rPr>
          <w:rFonts w:ascii="Trebuchet MS" w:hAnsi="Trebuchet MS"/>
          <w:bCs/>
          <w:iCs/>
          <w:sz w:val="17"/>
          <w:szCs w:val="17"/>
          <w:lang w:val="es-MX"/>
        </w:rPr>
        <w:t xml:space="preserve">con domicilio en Avenida Insurgentes S/N </w:t>
      </w:r>
      <w:r w:rsidR="00FA7690" w:rsidRPr="002749E8">
        <w:rPr>
          <w:rFonts w:ascii="Trebuchet MS" w:hAnsi="Trebuchet MS"/>
          <w:bCs/>
          <w:iCs/>
          <w:sz w:val="17"/>
          <w:szCs w:val="17"/>
          <w:lang w:val="es-MX"/>
        </w:rPr>
        <w:t>primer</w:t>
      </w:r>
      <w:r w:rsidR="00637FFE" w:rsidRPr="002749E8">
        <w:rPr>
          <w:rFonts w:ascii="Trebuchet MS" w:hAnsi="Trebuchet MS"/>
          <w:bCs/>
          <w:iCs/>
          <w:sz w:val="17"/>
          <w:szCs w:val="17"/>
          <w:lang w:val="es-MX"/>
        </w:rPr>
        <w:t xml:space="preserve"> piso</w:t>
      </w:r>
      <w:r w:rsidRPr="002749E8">
        <w:rPr>
          <w:rFonts w:ascii="Trebuchet MS" w:hAnsi="Trebuchet MS"/>
          <w:bCs/>
          <w:iCs/>
          <w:sz w:val="17"/>
          <w:szCs w:val="17"/>
          <w:lang w:val="es-MX"/>
        </w:rPr>
        <w:t>,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w:t>
      </w:r>
      <w:r w:rsidR="005911AD" w:rsidRPr="002749E8">
        <w:rPr>
          <w:rFonts w:ascii="Trebuchet MS" w:hAnsi="Trebuchet MS"/>
          <w:bCs/>
          <w:iCs/>
          <w:sz w:val="17"/>
          <w:szCs w:val="17"/>
          <w:lang w:val="es-MX"/>
        </w:rPr>
        <w:t xml:space="preserve"> </w:t>
      </w:r>
      <w:r w:rsidRPr="002749E8">
        <w:rPr>
          <w:rFonts w:ascii="Trebuchet MS" w:hAnsi="Trebuchet MS"/>
          <w:bCs/>
          <w:iCs/>
          <w:sz w:val="17"/>
          <w:szCs w:val="17"/>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Datos personales que se recaban y su finalidad. </w:t>
      </w:r>
      <w:r w:rsidRPr="002749E8">
        <w:rPr>
          <w:rFonts w:ascii="Trebuchet MS" w:hAnsi="Trebuchet MS"/>
          <w:bCs/>
          <w:iCs/>
          <w:sz w:val="17"/>
          <w:szCs w:val="17"/>
          <w:lang w:val="es-MX"/>
        </w:rPr>
        <w:t xml:space="preserve">Sus datos personales serán utilizados exclusivamente para dar atención a los trámites que realice en la </w:t>
      </w:r>
      <w:r w:rsidR="0061149C" w:rsidRPr="002749E8">
        <w:rPr>
          <w:rFonts w:ascii="Trebuchet MS" w:hAnsi="Trebuchet MS"/>
          <w:bCs/>
          <w:iCs/>
          <w:sz w:val="17"/>
          <w:szCs w:val="17"/>
          <w:lang w:val="es-MX"/>
        </w:rPr>
        <w:t xml:space="preserve">Dirección de </w:t>
      </w:r>
      <w:r w:rsidR="00FA7690" w:rsidRPr="002749E8">
        <w:rPr>
          <w:rFonts w:ascii="Trebuchet MS" w:hAnsi="Trebuchet MS"/>
          <w:bCs/>
          <w:iCs/>
          <w:sz w:val="17"/>
          <w:szCs w:val="17"/>
          <w:lang w:val="es-MX"/>
        </w:rPr>
        <w:t>Recursos Humanos</w:t>
      </w:r>
      <w:r w:rsidR="0061149C" w:rsidRPr="002749E8">
        <w:rPr>
          <w:rFonts w:ascii="Trebuchet MS" w:hAnsi="Trebuchet MS"/>
          <w:bCs/>
          <w:iCs/>
          <w:sz w:val="17"/>
          <w:szCs w:val="17"/>
          <w:lang w:val="es-MX"/>
        </w:rPr>
        <w:t xml:space="preserve"> a</w:t>
      </w:r>
      <w:r w:rsidRPr="002749E8">
        <w:rPr>
          <w:rFonts w:ascii="Trebuchet MS" w:hAnsi="Trebuchet MS"/>
          <w:bCs/>
          <w:iCs/>
          <w:sz w:val="17"/>
          <w:szCs w:val="17"/>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2749E8">
        <w:rPr>
          <w:rFonts w:ascii="Trebuchet MS" w:hAnsi="Trebuchet MS"/>
          <w:bCs/>
          <w:iCs/>
          <w:sz w:val="17"/>
          <w:szCs w:val="17"/>
          <w:lang w:val="es-MX"/>
        </w:rPr>
        <w:t>aviso</w:t>
      </w:r>
      <w:r w:rsidRPr="002749E8">
        <w:rPr>
          <w:rFonts w:ascii="Trebuchet MS" w:hAnsi="Trebuchet MS"/>
          <w:bCs/>
          <w:iCs/>
          <w:sz w:val="17"/>
          <w:szCs w:val="17"/>
          <w:lang w:val="es-MX"/>
        </w:rPr>
        <w:t xml:space="preserve">. Sus datos personales </w:t>
      </w:r>
      <w:r w:rsidR="00DC6DE0" w:rsidRPr="002749E8">
        <w:rPr>
          <w:rFonts w:ascii="Trebuchet MS" w:hAnsi="Trebuchet MS"/>
          <w:bCs/>
          <w:iCs/>
          <w:sz w:val="17"/>
          <w:szCs w:val="17"/>
          <w:lang w:val="es-MX"/>
        </w:rPr>
        <w:t xml:space="preserve">pueden y de ser así, </w:t>
      </w:r>
      <w:r w:rsidRPr="002749E8">
        <w:rPr>
          <w:rFonts w:ascii="Trebuchet MS" w:hAnsi="Trebuchet MS"/>
          <w:bCs/>
          <w:iCs/>
          <w:sz w:val="17"/>
          <w:szCs w:val="17"/>
          <w:lang w:val="es-MX"/>
        </w:rPr>
        <w:t xml:space="preserve">serán utilizados </w:t>
      </w:r>
      <w:r w:rsidR="00F57248" w:rsidRPr="002749E8">
        <w:rPr>
          <w:rFonts w:ascii="Trebuchet MS" w:hAnsi="Trebuchet MS"/>
          <w:bCs/>
          <w:iCs/>
          <w:sz w:val="17"/>
          <w:szCs w:val="17"/>
          <w:lang w:val="es-MX"/>
        </w:rPr>
        <w:t xml:space="preserve">con la finalidad </w:t>
      </w:r>
      <w:r w:rsidR="000B0953" w:rsidRPr="002749E8">
        <w:rPr>
          <w:rFonts w:ascii="Trebuchet MS" w:hAnsi="Trebuchet MS"/>
          <w:bCs/>
          <w:iCs/>
          <w:sz w:val="17"/>
          <w:szCs w:val="17"/>
          <w:lang w:val="es-MX"/>
        </w:rPr>
        <w:t xml:space="preserve">de </w:t>
      </w:r>
      <w:r w:rsidR="00FA7690" w:rsidRPr="002749E8">
        <w:rPr>
          <w:rFonts w:ascii="Trebuchet MS" w:hAnsi="Trebuchet MS"/>
          <w:bCs/>
          <w:iCs/>
          <w:sz w:val="17"/>
          <w:szCs w:val="17"/>
        </w:rPr>
        <w:t>aplicar la normatividad para el reclutamiento y selección de personal, del sistema escalafonario, con relación a ascensos y promociones y vincularlo a los programas de capacitación y desarrollo de personal;</w:t>
      </w:r>
      <w:r w:rsidR="00FA7690" w:rsidRPr="002749E8">
        <w:rPr>
          <w:rFonts w:ascii="Trebuchet MS" w:hAnsi="Trebuchet MS"/>
          <w:sz w:val="17"/>
          <w:szCs w:val="17"/>
        </w:rPr>
        <w:t xml:space="preserve"> </w:t>
      </w:r>
      <w:r w:rsidR="00FA7690" w:rsidRPr="002749E8">
        <w:rPr>
          <w:rFonts w:ascii="Trebuchet MS" w:hAnsi="Trebuchet MS"/>
          <w:bCs/>
          <w:iCs/>
          <w:sz w:val="17"/>
          <w:szCs w:val="17"/>
        </w:rPr>
        <w:t>mantener actualizado el Catálogo General de Puestos del Poder Ejecutivo del Estado;</w:t>
      </w:r>
      <w:r w:rsidR="00FA7690" w:rsidRPr="002749E8">
        <w:rPr>
          <w:rFonts w:ascii="Trebuchet MS" w:hAnsi="Trebuchet MS"/>
          <w:sz w:val="17"/>
          <w:szCs w:val="17"/>
        </w:rPr>
        <w:t xml:space="preserve"> </w:t>
      </w:r>
      <w:r w:rsidR="00FA7690" w:rsidRPr="002749E8">
        <w:rPr>
          <w:rFonts w:ascii="Trebuchet MS" w:hAnsi="Trebuchet MS"/>
          <w:bCs/>
          <w:iCs/>
          <w:sz w:val="17"/>
          <w:szCs w:val="17"/>
        </w:rPr>
        <w:t>establecer y mantener actualizados los registros y controles de personal, en coordinación y mediante conciliaciones periódicas con las áreas administrativas de adscripción de las dependencias y entidades, para agilizar los trámites y consultas que se requieran;</w:t>
      </w:r>
      <w:r w:rsidR="00FA7690" w:rsidRPr="002749E8">
        <w:rPr>
          <w:rFonts w:ascii="Trebuchet MS" w:hAnsi="Trebuchet MS"/>
          <w:sz w:val="17"/>
          <w:szCs w:val="17"/>
        </w:rPr>
        <w:t xml:space="preserve"> </w:t>
      </w:r>
      <w:r w:rsidR="00FA7690" w:rsidRPr="002749E8">
        <w:rPr>
          <w:rFonts w:ascii="Trebuchet MS" w:hAnsi="Trebuchet MS"/>
          <w:bCs/>
          <w:iCs/>
          <w:sz w:val="17"/>
          <w:szCs w:val="17"/>
        </w:rPr>
        <w:t>tramitar lo concerniente a las jubilaciones y pensiones de los trabajadores ante las instancias correspondientes con relación a los emolumentos que les otorga el Poder Ejecutivo del Estado;</w:t>
      </w:r>
      <w:r w:rsidR="00FA7690" w:rsidRPr="002749E8">
        <w:rPr>
          <w:rFonts w:ascii="Trebuchet MS" w:hAnsi="Trebuchet MS"/>
          <w:sz w:val="17"/>
          <w:szCs w:val="17"/>
        </w:rPr>
        <w:t xml:space="preserve"> </w:t>
      </w:r>
      <w:r w:rsidR="00FA7690" w:rsidRPr="002749E8">
        <w:rPr>
          <w:rFonts w:ascii="Trebuchet MS" w:hAnsi="Trebuchet MS"/>
          <w:bCs/>
          <w:iCs/>
          <w:sz w:val="17"/>
          <w:szCs w:val="17"/>
        </w:rPr>
        <w:t>elaborar propuestas tendientes a la integración de los trabajadores al servicio del Poder Ejecutivo del Estado, coordinando actividades de promoción social, deportiva y cultural;</w:t>
      </w:r>
      <w:r w:rsidR="00FA7690" w:rsidRPr="002749E8">
        <w:rPr>
          <w:rFonts w:ascii="Trebuchet MS" w:hAnsi="Trebuchet MS"/>
          <w:sz w:val="17"/>
          <w:szCs w:val="17"/>
        </w:rPr>
        <w:t xml:space="preserve"> </w:t>
      </w:r>
      <w:r w:rsidR="00FA7690" w:rsidRPr="002749E8">
        <w:rPr>
          <w:rFonts w:ascii="Trebuchet MS" w:hAnsi="Trebuchet MS"/>
          <w:bCs/>
          <w:iCs/>
          <w:sz w:val="17"/>
          <w:szCs w:val="17"/>
        </w:rPr>
        <w:t>instrumentar y operar, conjuntamente con la Secretaría de Innovación los programas de capacitación y profesionalización requeridos para el mejor desempeño del personal al servicio del Poder Ejecutivo del Estado;</w:t>
      </w:r>
      <w:r w:rsidR="00FA7690" w:rsidRPr="002749E8">
        <w:rPr>
          <w:rFonts w:ascii="Trebuchet MS" w:hAnsi="Trebuchet MS"/>
          <w:sz w:val="17"/>
          <w:szCs w:val="17"/>
        </w:rPr>
        <w:t xml:space="preserve"> </w:t>
      </w:r>
      <w:r w:rsidR="00FA7690" w:rsidRPr="002749E8">
        <w:rPr>
          <w:rFonts w:ascii="Trebuchet MS" w:hAnsi="Trebuchet MS"/>
          <w:bCs/>
          <w:iCs/>
          <w:sz w:val="17"/>
          <w:szCs w:val="17"/>
        </w:rPr>
        <w:t>expedir y rubricar las constancias de servicios del personal que labora para el Poder Ejecutivo, Legislativo y Judicial del Estado, de los órganos descentralizados y autónomos con los que se tenga celebrado convenio de colaboración para la prestación de servicios compartidos en materia de administración, así como la elaboración de reconocimientos de antigüedad del personal que lo requiera;</w:t>
      </w:r>
      <w:r w:rsidR="002749E8" w:rsidRPr="002749E8">
        <w:rPr>
          <w:rFonts w:ascii="Trebuchet MS" w:hAnsi="Trebuchet MS"/>
          <w:sz w:val="17"/>
          <w:szCs w:val="17"/>
        </w:rPr>
        <w:t xml:space="preserve"> </w:t>
      </w:r>
      <w:r w:rsidR="002749E8" w:rsidRPr="002749E8">
        <w:rPr>
          <w:rFonts w:ascii="Trebuchet MS" w:hAnsi="Trebuchet MS"/>
          <w:bCs/>
          <w:iCs/>
          <w:sz w:val="17"/>
          <w:szCs w:val="17"/>
        </w:rPr>
        <w:t>atender las consultas que el personal del Poder Ejecutivo del Estado demande con relación a sus remuneraciones y retenciones,</w:t>
      </w:r>
      <w:r w:rsidR="002749E8" w:rsidRPr="002749E8">
        <w:rPr>
          <w:rFonts w:ascii="Trebuchet MS" w:hAnsi="Trebuchet MS"/>
          <w:sz w:val="17"/>
          <w:szCs w:val="17"/>
        </w:rPr>
        <w:t xml:space="preserve"> </w:t>
      </w:r>
      <w:r w:rsidR="002749E8" w:rsidRPr="002749E8">
        <w:rPr>
          <w:rFonts w:ascii="Trebuchet MS" w:hAnsi="Trebuchet MS"/>
          <w:bCs/>
          <w:iCs/>
          <w:sz w:val="17"/>
          <w:szCs w:val="17"/>
        </w:rPr>
        <w:t>operar todos los movimientos de personal del Poder Ejecutivo del Estado que modifiquen sueldos y prestaciones y las convenidas con las dependencias y entidades y expedir credenciales de identificación, a los servidores públicos de la administración pública</w:t>
      </w:r>
      <w:r w:rsidR="00215E1A" w:rsidRPr="002749E8">
        <w:rPr>
          <w:rFonts w:ascii="Trebuchet MS" w:hAnsi="Trebuchet MS"/>
          <w:bCs/>
          <w:iCs/>
          <w:sz w:val="17"/>
          <w:szCs w:val="17"/>
        </w:rPr>
        <w:t xml:space="preserve">. </w:t>
      </w:r>
      <w:r w:rsidRPr="002749E8">
        <w:rPr>
          <w:rFonts w:ascii="Trebuchet MS" w:hAnsi="Trebuchet MS"/>
          <w:bCs/>
          <w:iCs/>
          <w:sz w:val="17"/>
          <w:szCs w:val="17"/>
          <w:lang w:val="es-MX"/>
        </w:rPr>
        <w:t>Para las finalidades antes señaladas se podrán recabar, según se lo amerite el caso en concreto, todos o algunos los siguientes datos personales: nombre completo, domicilio, edad, estado civil, nacionalidad, número telefónico</w:t>
      </w:r>
      <w:r w:rsidR="00AC6417" w:rsidRPr="002749E8">
        <w:rPr>
          <w:rFonts w:ascii="Trebuchet MS" w:hAnsi="Trebuchet MS"/>
          <w:bCs/>
          <w:iCs/>
          <w:sz w:val="17"/>
          <w:szCs w:val="17"/>
          <w:lang w:val="es-MX"/>
        </w:rPr>
        <w:t>,</w:t>
      </w:r>
      <w:r w:rsidR="0061149C" w:rsidRPr="002749E8">
        <w:rPr>
          <w:rFonts w:ascii="Trebuchet MS" w:hAnsi="Trebuchet MS"/>
          <w:bCs/>
          <w:iCs/>
          <w:sz w:val="17"/>
          <w:szCs w:val="17"/>
          <w:lang w:val="es-MX"/>
        </w:rPr>
        <w:t xml:space="preserve"> registro federal de contribuyentes, número de seguridad social o análogo y correo electrónico</w:t>
      </w:r>
      <w:r w:rsidRPr="002749E8">
        <w:rPr>
          <w:rFonts w:ascii="Trebuchet MS" w:hAnsi="Trebuchet MS"/>
          <w:bCs/>
          <w:iCs/>
          <w:sz w:val="17"/>
          <w:szCs w:val="17"/>
          <w:lang w:val="es-MX"/>
        </w:rPr>
        <w:t>. Se informa que no se recabarán datos personales sensibles.</w:t>
      </w:r>
      <w:r w:rsidR="00215E1A" w:rsidRPr="002749E8">
        <w:rPr>
          <w:rFonts w:ascii="Trebuchet MS" w:hAnsi="Trebuchet MS"/>
          <w:bCs/>
          <w:iCs/>
          <w:sz w:val="17"/>
          <w:szCs w:val="17"/>
          <w:lang w:val="es-MX"/>
        </w:rPr>
        <w:t xml:space="preserve"> </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Fundamento para el tratamiento de datos personales. </w:t>
      </w:r>
      <w:r w:rsidRPr="002749E8">
        <w:rPr>
          <w:rFonts w:ascii="Trebuchet MS" w:hAnsi="Trebuchet MS"/>
          <w:bCs/>
          <w:iCs/>
          <w:sz w:val="17"/>
          <w:szCs w:val="17"/>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310CC7" w:rsidRPr="002749E8">
        <w:rPr>
          <w:rFonts w:ascii="Trebuchet MS" w:hAnsi="Trebuchet MS"/>
          <w:bCs/>
          <w:iCs/>
          <w:sz w:val="17"/>
          <w:szCs w:val="17"/>
          <w:lang w:val="es-MX"/>
        </w:rPr>
        <w:t>26</w:t>
      </w:r>
      <w:r w:rsidRPr="002749E8">
        <w:rPr>
          <w:rFonts w:ascii="Trebuchet MS" w:hAnsi="Trebuchet MS"/>
          <w:bCs/>
          <w:iCs/>
          <w:sz w:val="17"/>
          <w:szCs w:val="17"/>
          <w:lang w:val="es-MX"/>
        </w:rPr>
        <w:t xml:space="preserve"> del Reglamento Interior de la Secretaría de Administración y Finanzas del Estado de Sinaloa.</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Mecanismos, medios y procedimientos disponibles para ejercer los derechos ARCO. </w:t>
      </w:r>
      <w:r w:rsidRPr="002749E8">
        <w:rPr>
          <w:rFonts w:ascii="Trebuchet MS" w:hAnsi="Trebuchet MS"/>
          <w:bCs/>
          <w:iCs/>
          <w:sz w:val="17"/>
          <w:szCs w:val="17"/>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2749E8">
        <w:rPr>
          <w:rFonts w:ascii="Trebuchet MS" w:hAnsi="Trebuchet MS"/>
          <w:bCs/>
          <w:iCs/>
          <w:sz w:val="17"/>
          <w:szCs w:val="17"/>
          <w:lang w:val="es-MX"/>
        </w:rPr>
        <w:t xml:space="preserve"> </w:t>
      </w:r>
      <w:r w:rsidRPr="002749E8">
        <w:rPr>
          <w:rFonts w:ascii="Trebuchet MS" w:hAnsi="Trebuchet MS"/>
          <w:bCs/>
          <w:iCs/>
          <w:sz w:val="17"/>
          <w:szCs w:val="17"/>
          <w:lang w:val="es-MX"/>
        </w:rPr>
        <w:t>domicilio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
          <w:bCs/>
          <w:iCs/>
          <w:sz w:val="17"/>
          <w:szCs w:val="17"/>
          <w:lang w:val="es-MX"/>
        </w:rPr>
      </w:pPr>
    </w:p>
    <w:p w:rsidR="00547B69" w:rsidRPr="002749E8" w:rsidRDefault="00547B69" w:rsidP="00547B69">
      <w:pPr>
        <w:jc w:val="both"/>
        <w:rPr>
          <w:rFonts w:ascii="Trebuchet MS" w:hAnsi="Trebuchet MS"/>
          <w:b/>
          <w:bCs/>
          <w:iCs/>
          <w:sz w:val="17"/>
          <w:szCs w:val="17"/>
          <w:lang w:val="es-MX"/>
        </w:rPr>
      </w:pPr>
      <w:r w:rsidRPr="002749E8">
        <w:rPr>
          <w:rFonts w:ascii="Trebuchet MS" w:hAnsi="Trebuchet MS"/>
          <w:b/>
          <w:bCs/>
          <w:iCs/>
          <w:sz w:val="17"/>
          <w:szCs w:val="17"/>
          <w:lang w:val="es-MX"/>
        </w:rPr>
        <w:t>¿Cómo puede revocar su consentimiento para el uso de sus datos personales?</w:t>
      </w:r>
      <w:r w:rsidR="00E25ABA" w:rsidRPr="002749E8">
        <w:rPr>
          <w:rFonts w:ascii="Trebuchet MS" w:hAnsi="Trebuchet MS"/>
          <w:b/>
          <w:bCs/>
          <w:iCs/>
          <w:sz w:val="17"/>
          <w:szCs w:val="17"/>
          <w:lang w:val="es-MX"/>
        </w:rPr>
        <w:t xml:space="preserve"> </w:t>
      </w:r>
      <w:r w:rsidRPr="002749E8">
        <w:rPr>
          <w:rFonts w:ascii="Trebuchet MS" w:hAnsi="Trebuchet MS"/>
          <w:bCs/>
          <w:iCs/>
          <w:sz w:val="17"/>
          <w:szCs w:val="17"/>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2749E8">
        <w:rPr>
          <w:rFonts w:ascii="Trebuchet MS" w:hAnsi="Trebuchet MS"/>
          <w:bCs/>
          <w:i/>
          <w:iCs/>
          <w:sz w:val="17"/>
          <w:szCs w:val="17"/>
          <w:lang w:val="es-MX"/>
        </w:rPr>
        <w:t xml:space="preserve">, </w:t>
      </w:r>
      <w:r w:rsidRPr="002749E8">
        <w:rPr>
          <w:rFonts w:ascii="Trebuchet MS" w:hAnsi="Trebuchet MS"/>
          <w:bCs/>
          <w:iCs/>
          <w:sz w:val="17"/>
          <w:szCs w:val="17"/>
          <w:lang w:val="es-MX"/>
        </w:rPr>
        <w:t>C.P.80129. Teléfono (667)758-70-00 Extensión 2029.</w:t>
      </w:r>
    </w:p>
    <w:p w:rsidR="00E25ABA" w:rsidRPr="002749E8" w:rsidRDefault="00E25ABA" w:rsidP="00547B69">
      <w:pPr>
        <w:jc w:val="both"/>
        <w:rPr>
          <w:rFonts w:ascii="Trebuchet MS" w:hAnsi="Trebuchet MS"/>
          <w:bCs/>
          <w:iCs/>
          <w:sz w:val="17"/>
          <w:szCs w:val="17"/>
          <w:lang w:val="es-MX"/>
        </w:rPr>
      </w:pPr>
    </w:p>
    <w:p w:rsidR="00547B69" w:rsidRPr="002749E8" w:rsidRDefault="00547B69" w:rsidP="00547B69">
      <w:pPr>
        <w:jc w:val="both"/>
        <w:rPr>
          <w:rFonts w:ascii="Trebuchet MS" w:hAnsi="Trebuchet MS"/>
          <w:bCs/>
          <w:iCs/>
          <w:sz w:val="17"/>
          <w:szCs w:val="17"/>
          <w:lang w:val="es-MX"/>
        </w:rPr>
      </w:pPr>
      <w:r w:rsidRPr="002749E8">
        <w:rPr>
          <w:rFonts w:ascii="Trebuchet MS" w:hAnsi="Trebuchet MS"/>
          <w:b/>
          <w:bCs/>
          <w:iCs/>
          <w:sz w:val="17"/>
          <w:szCs w:val="17"/>
          <w:lang w:val="es-MX"/>
        </w:rPr>
        <w:t xml:space="preserve">Transferencia de datos personales. </w:t>
      </w:r>
      <w:r w:rsidRPr="002749E8">
        <w:rPr>
          <w:rFonts w:ascii="Trebuchet MS" w:hAnsi="Trebuchet MS"/>
          <w:bCs/>
          <w:iCs/>
          <w:sz w:val="17"/>
          <w:szCs w:val="17"/>
          <w:lang w:val="es-MX"/>
        </w:rPr>
        <w:t>Se informa que no se realizarán transferencias de datos personales, salvo aquellas que sean necesarias para atender requerimientos de información de una Autoridad, competente, que este debidamente fundados y motivados.</w:t>
      </w:r>
    </w:p>
    <w:p w:rsidR="00E25ABA" w:rsidRPr="002749E8" w:rsidRDefault="00E25ABA" w:rsidP="00547B69">
      <w:pPr>
        <w:jc w:val="both"/>
        <w:rPr>
          <w:rFonts w:ascii="Trebuchet MS" w:hAnsi="Trebuchet MS"/>
          <w:b/>
          <w:bCs/>
          <w:iCs/>
          <w:sz w:val="17"/>
          <w:szCs w:val="17"/>
          <w:lang w:val="es-MX"/>
        </w:rPr>
      </w:pPr>
    </w:p>
    <w:p w:rsidR="00B1685F" w:rsidRPr="002749E8" w:rsidRDefault="00547B69" w:rsidP="00B1685F">
      <w:pPr>
        <w:jc w:val="both"/>
        <w:rPr>
          <w:rFonts w:ascii="Trebuchet MS" w:hAnsi="Trebuchet MS"/>
          <w:bCs/>
          <w:iCs/>
          <w:sz w:val="17"/>
          <w:szCs w:val="17"/>
          <w:lang w:val="es-MX"/>
        </w:rPr>
      </w:pPr>
      <w:r w:rsidRPr="002749E8">
        <w:rPr>
          <w:rFonts w:ascii="Trebuchet MS" w:hAnsi="Trebuchet MS"/>
          <w:b/>
          <w:bCs/>
          <w:iCs/>
          <w:sz w:val="17"/>
          <w:szCs w:val="17"/>
          <w:lang w:val="es-MX"/>
        </w:rPr>
        <w:t xml:space="preserve">Cambios al aviso de privacidad. </w:t>
      </w:r>
      <w:r w:rsidRPr="002749E8">
        <w:rPr>
          <w:rFonts w:ascii="Trebuchet MS" w:hAnsi="Trebuchet MS"/>
          <w:bCs/>
          <w:iCs/>
          <w:sz w:val="17"/>
          <w:szCs w:val="17"/>
          <w:lang w:val="es-MX"/>
        </w:rPr>
        <w:t xml:space="preserve">En caso de que exista un cambio de este aviso de privacidad, lo haremos de su conocimiento en el portal Oficial, </w:t>
      </w:r>
      <w:r w:rsidR="00B1685F" w:rsidRPr="002749E8">
        <w:rPr>
          <w:rFonts w:ascii="Trebuchet MS" w:hAnsi="Trebuchet MS"/>
          <w:bCs/>
          <w:iCs/>
          <w:sz w:val="17"/>
          <w:szCs w:val="17"/>
          <w:lang w:val="es-MX"/>
        </w:rPr>
        <w:t>en el apartado de esta Secretarí</w:t>
      </w:r>
      <w:r w:rsidRPr="002749E8">
        <w:rPr>
          <w:rFonts w:ascii="Trebuchet MS" w:hAnsi="Trebuchet MS"/>
          <w:bCs/>
          <w:iCs/>
          <w:sz w:val="17"/>
          <w:szCs w:val="17"/>
          <w:lang w:val="es-MX"/>
        </w:rPr>
        <w:t>a</w:t>
      </w:r>
      <w:r w:rsidR="00B1685F" w:rsidRPr="002749E8">
        <w:rPr>
          <w:rFonts w:ascii="Trebuchet MS" w:hAnsi="Trebuchet MS"/>
          <w:bCs/>
          <w:iCs/>
          <w:sz w:val="17"/>
          <w:szCs w:val="17"/>
          <w:lang w:val="es-MX"/>
        </w:rPr>
        <w:t>:</w:t>
      </w:r>
    </w:p>
    <w:p w:rsidR="00C006EF" w:rsidRPr="002749E8" w:rsidRDefault="002011B9" w:rsidP="00547B69">
      <w:pPr>
        <w:jc w:val="both"/>
        <w:rPr>
          <w:rFonts w:ascii="Trebuchet MS" w:hAnsi="Trebuchet MS"/>
          <w:bCs/>
          <w:iCs/>
          <w:sz w:val="17"/>
          <w:szCs w:val="17"/>
          <w:lang w:val="es-MX"/>
        </w:rPr>
      </w:pPr>
      <w:hyperlink r:id="rId8" w:history="1">
        <w:r w:rsidR="00C006EF" w:rsidRPr="002749E8">
          <w:rPr>
            <w:rStyle w:val="Hipervnculo"/>
            <w:rFonts w:ascii="Trebuchet MS" w:hAnsi="Trebuchet MS"/>
            <w:bCs/>
            <w:iCs/>
            <w:sz w:val="17"/>
            <w:szCs w:val="17"/>
            <w:lang w:val="es-MX"/>
          </w:rPr>
          <w:t>http://saf.transparenciasinaloa.gob.mx/avisos-de-privacidad-de-la-secretaria-de-administracion-y-finanzas/</w:t>
        </w:r>
      </w:hyperlink>
    </w:p>
    <w:p w:rsidR="00C870D2" w:rsidRDefault="00C870D2" w:rsidP="00C870D2">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2749E8" w:rsidRDefault="00986301" w:rsidP="00240C90">
      <w:pPr>
        <w:jc w:val="both"/>
        <w:rPr>
          <w:rFonts w:ascii="Trebuchet MS" w:hAnsi="Trebuchet MS"/>
          <w:b/>
          <w:bCs/>
          <w:iCs/>
          <w:sz w:val="17"/>
          <w:szCs w:val="17"/>
          <w:lang w:val="es-MX"/>
        </w:rPr>
      </w:pPr>
    </w:p>
    <w:sectPr w:rsidR="00986301" w:rsidRPr="002749E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13" w:rsidRDefault="006B1B13">
      <w:r>
        <w:separator/>
      </w:r>
    </w:p>
  </w:endnote>
  <w:endnote w:type="continuationSeparator" w:id="0">
    <w:p w:rsidR="006B1B13" w:rsidRDefault="006B1B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13" w:rsidRDefault="006B1B13">
      <w:r>
        <w:separator/>
      </w:r>
    </w:p>
  </w:footnote>
  <w:footnote w:type="continuationSeparator" w:id="0">
    <w:p w:rsidR="006B1B13" w:rsidRDefault="006B1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011B9">
    <w:pPr>
      <w:pStyle w:val="Encabezado"/>
    </w:pPr>
    <w:r w:rsidRPr="002011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2011B9" w:rsidRPr="002011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011B9">
    <w:pPr>
      <w:pStyle w:val="Encabezado"/>
    </w:pPr>
    <w:r w:rsidRPr="002011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1B9"/>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1B13"/>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3797"/>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169D5"/>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3AEB"/>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AF5F33"/>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870D2"/>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A7690"/>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059555">
      <w:bodyDiv w:val="1"/>
      <w:marLeft w:val="0"/>
      <w:marRight w:val="0"/>
      <w:marTop w:val="0"/>
      <w:marBottom w:val="0"/>
      <w:divBdr>
        <w:top w:val="none" w:sz="0" w:space="0" w:color="auto"/>
        <w:left w:val="none" w:sz="0" w:space="0" w:color="auto"/>
        <w:bottom w:val="none" w:sz="0" w:space="0" w:color="auto"/>
        <w:right w:val="none" w:sz="0" w:space="0" w:color="auto"/>
      </w:divBdr>
    </w:div>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308C-D92A-4537-BE96-CFC051F2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11976</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2021-01-15T16:20:00Z</dcterms:created>
  <dcterms:modified xsi:type="dcterms:W3CDTF">2021-01-15T16:37:00Z</dcterms:modified>
</cp:coreProperties>
</file>