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974938" w:rsidRDefault="006969D3" w:rsidP="00B1685F">
      <w:pPr>
        <w:spacing w:line="240" w:lineRule="exact"/>
        <w:jc w:val="right"/>
        <w:rPr>
          <w:rFonts w:ascii="Trebuchet MS" w:hAnsi="Trebuchet MS"/>
          <w:b/>
          <w:i/>
          <w:sz w:val="16"/>
          <w:lang w:val="es-ES_tradnl"/>
        </w:rPr>
      </w:pPr>
      <w:r w:rsidRPr="00974938">
        <w:rPr>
          <w:rFonts w:ascii="Trebuchet MS" w:hAnsi="Trebuchet MS"/>
          <w:b/>
          <w:i/>
          <w:sz w:val="16"/>
          <w:lang w:val="es-ES_tradnl"/>
        </w:rPr>
        <w:t xml:space="preserve">                                                                                                                                                                                                                                                                                                                                                                                                                                                                                                                                                                                                                                                                                                                                                                                                                                                                                                                                                                                                                                                                                                                                                                                                                                                                                                                                                                                                                                                                                                                                                                                                                                                                                                                                                                                                                                                                                                                                                                                                                                                                                                                                                                                                                                                                                                                                                                                                                                                                                                                                                                                                                                                                                                                                                                                                                                                                                                                                                                                                                                                                                                                                                                                                                                                                                                                                                                                                                                                                                                                                                                                                                                                                                                                                                                                                                                                                                                                                                                                                                                                                                                                                                                                                                                                                                                                                                                                                                                                                                                                                                                                                                                                                                                                                                                                                                                                                                                                                                                                                                                                                                                                                                                                                                                                                                                                                                                                                                                                                                                                                                                                                                                                                                                                                                                                                                                                                                                                                                                                       </w:t>
      </w:r>
    </w:p>
    <w:p w:rsidR="00AA07C6" w:rsidRPr="00974938" w:rsidRDefault="00AA07C6" w:rsidP="00386234">
      <w:pPr>
        <w:pStyle w:val="Parrfoindependiente"/>
        <w:spacing w:after="0"/>
        <w:jc w:val="center"/>
        <w:rPr>
          <w:rFonts w:ascii="Trebuchet MS" w:hAnsi="Trebuchet MS"/>
          <w:b/>
          <w:i/>
          <w:sz w:val="18"/>
          <w:szCs w:val="18"/>
          <w:lang w:val="pt-BR"/>
        </w:rPr>
      </w:pPr>
      <w:r w:rsidRPr="00974938">
        <w:rPr>
          <w:rFonts w:ascii="Trebuchet MS" w:hAnsi="Trebuchet MS"/>
          <w:b/>
          <w:sz w:val="18"/>
          <w:szCs w:val="18"/>
          <w:lang w:val="pt-BR"/>
        </w:rPr>
        <w:t>LEY DE PROTECCIÓN DE DATOS PERSONALES EN POSESIÓN DE SUJETOS OBLIGADOS DEL ESTADO DE SINALOA</w:t>
      </w:r>
      <w:r w:rsidRPr="00974938">
        <w:rPr>
          <w:rFonts w:ascii="Trebuchet MS" w:hAnsi="Trebuchet MS"/>
          <w:b/>
          <w:i/>
          <w:sz w:val="18"/>
          <w:szCs w:val="18"/>
          <w:lang w:val="pt-BR"/>
        </w:rPr>
        <w:t>.</w:t>
      </w:r>
    </w:p>
    <w:p w:rsidR="00E25ABA" w:rsidRPr="00974938" w:rsidRDefault="00547B69" w:rsidP="00386234">
      <w:pPr>
        <w:jc w:val="center"/>
        <w:rPr>
          <w:rFonts w:ascii="Trebuchet MS" w:hAnsi="Trebuchet MS"/>
          <w:b/>
          <w:bCs/>
          <w:iCs/>
          <w:sz w:val="18"/>
          <w:lang w:val="es-MX"/>
        </w:rPr>
      </w:pPr>
      <w:r w:rsidRPr="00974938">
        <w:rPr>
          <w:rFonts w:ascii="Trebuchet MS" w:hAnsi="Trebuchet MS"/>
          <w:b/>
          <w:bCs/>
          <w:iCs/>
          <w:sz w:val="18"/>
          <w:lang w:val="es-MX"/>
        </w:rPr>
        <w:t>AVISO DE PRIVACIDAD</w:t>
      </w:r>
      <w:r w:rsidR="00B1685F" w:rsidRPr="00974938">
        <w:rPr>
          <w:rFonts w:ascii="Trebuchet MS" w:hAnsi="Trebuchet MS"/>
          <w:b/>
          <w:bCs/>
          <w:iCs/>
          <w:sz w:val="18"/>
          <w:lang w:val="es-MX"/>
        </w:rPr>
        <w:t xml:space="preserve"> DE LA </w:t>
      </w:r>
      <w:r w:rsidR="00995A59" w:rsidRPr="00974938">
        <w:rPr>
          <w:rFonts w:ascii="Trebuchet MS" w:hAnsi="Trebuchet MS"/>
          <w:b/>
          <w:bCs/>
          <w:iCs/>
          <w:sz w:val="18"/>
          <w:lang w:val="es-MX"/>
        </w:rPr>
        <w:t xml:space="preserve">DIRECCIÓN </w:t>
      </w:r>
      <w:r w:rsidR="00B2468C">
        <w:rPr>
          <w:rFonts w:ascii="Trebuchet MS" w:hAnsi="Trebuchet MS"/>
          <w:b/>
          <w:bCs/>
          <w:iCs/>
          <w:sz w:val="18"/>
          <w:lang w:val="es-MX"/>
        </w:rPr>
        <w:t xml:space="preserve">DE RECAUDACIÓN </w:t>
      </w:r>
      <w:r w:rsidR="00FF4B05" w:rsidRPr="00974938">
        <w:rPr>
          <w:rFonts w:ascii="Trebuchet MS" w:hAnsi="Trebuchet MS"/>
          <w:b/>
          <w:bCs/>
          <w:iCs/>
          <w:sz w:val="18"/>
          <w:lang w:val="es-MX"/>
        </w:rPr>
        <w:t>DEL SERVICIO DE ADMINISTRACIÓN TRIBUTARIA DEL ESTADO DE SINALOA</w:t>
      </w:r>
    </w:p>
    <w:p w:rsidR="00974938" w:rsidRDefault="00974938" w:rsidP="00547B69">
      <w:pPr>
        <w:jc w:val="both"/>
        <w:rPr>
          <w:rFonts w:ascii="Trebuchet MS" w:hAnsi="Trebuchet MS"/>
          <w:b/>
          <w:bCs/>
          <w:iCs/>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Cs/>
          <w:iCs/>
          <w:sz w:val="18"/>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0D3BD0">
        <w:rPr>
          <w:rFonts w:ascii="Trebuchet MS" w:hAnsi="Trebuchet MS"/>
          <w:bCs/>
          <w:iCs/>
          <w:sz w:val="18"/>
          <w:szCs w:val="16"/>
          <w:lang w:val="es-MX"/>
        </w:rPr>
        <w:t xml:space="preserve">Dirección </w:t>
      </w:r>
      <w:r w:rsidR="00B2468C" w:rsidRPr="000D3BD0">
        <w:rPr>
          <w:rFonts w:ascii="Trebuchet MS" w:hAnsi="Trebuchet MS"/>
          <w:bCs/>
          <w:iCs/>
          <w:sz w:val="18"/>
          <w:szCs w:val="16"/>
          <w:lang w:val="es-MX"/>
        </w:rPr>
        <w:t>de Recaudación</w:t>
      </w:r>
      <w:r w:rsidR="00FF4B05" w:rsidRPr="000D3BD0">
        <w:rPr>
          <w:rFonts w:ascii="Trebuchet MS" w:hAnsi="Trebuchet MS"/>
          <w:bCs/>
          <w:iCs/>
          <w:sz w:val="18"/>
          <w:szCs w:val="16"/>
          <w:lang w:val="es-MX"/>
        </w:rPr>
        <w:t xml:space="preserve"> del </w:t>
      </w:r>
      <w:r w:rsidR="00FF4B05" w:rsidRPr="000D3BD0">
        <w:rPr>
          <w:rFonts w:ascii="Trebuchet MS" w:hAnsi="Trebuchet MS"/>
          <w:bCs/>
          <w:iCs/>
          <w:sz w:val="18"/>
          <w:szCs w:val="16"/>
        </w:rPr>
        <w:t>Servicio de Administración Tributaria del Estado de Sinaloa</w:t>
      </w:r>
      <w:r w:rsidR="001237EF" w:rsidRPr="000D3BD0">
        <w:rPr>
          <w:rFonts w:ascii="Trebuchet MS" w:hAnsi="Trebuchet MS"/>
          <w:bCs/>
          <w:iCs/>
          <w:sz w:val="18"/>
          <w:szCs w:val="16"/>
        </w:rPr>
        <w:t>,</w:t>
      </w:r>
      <w:r w:rsidR="00545C1E" w:rsidRPr="000D3BD0">
        <w:rPr>
          <w:rFonts w:ascii="Trebuchet MS" w:hAnsi="Trebuchet MS"/>
          <w:bCs/>
          <w:iCs/>
          <w:sz w:val="18"/>
          <w:szCs w:val="16"/>
          <w:lang w:val="es-MX"/>
        </w:rPr>
        <w:t xml:space="preserve"> </w:t>
      </w:r>
      <w:r w:rsidR="00FF4B05"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w:t>
      </w:r>
      <w:r w:rsidR="00637FFE" w:rsidRPr="000D3BD0">
        <w:rPr>
          <w:rFonts w:ascii="Trebuchet MS" w:hAnsi="Trebuchet MS"/>
          <w:bCs/>
          <w:iCs/>
          <w:sz w:val="18"/>
          <w:szCs w:val="16"/>
          <w:lang w:val="es-MX"/>
        </w:rPr>
        <w:t xml:space="preserve">Gobierno del Estado de Sinaloa </w:t>
      </w:r>
      <w:r w:rsidRPr="000D3BD0">
        <w:rPr>
          <w:rFonts w:ascii="Trebuchet MS" w:hAnsi="Trebuchet MS"/>
          <w:bCs/>
          <w:iCs/>
          <w:sz w:val="18"/>
          <w:szCs w:val="16"/>
          <w:lang w:val="es-MX"/>
        </w:rPr>
        <w:t xml:space="preserve">con domicilio en Avenida Insurgentes S/N </w:t>
      </w:r>
      <w:r w:rsidR="00974938" w:rsidRPr="000D3BD0">
        <w:rPr>
          <w:rFonts w:ascii="Trebuchet MS" w:hAnsi="Trebuchet MS"/>
          <w:bCs/>
          <w:iCs/>
          <w:sz w:val="18"/>
          <w:szCs w:val="16"/>
          <w:lang w:val="es-MX"/>
        </w:rPr>
        <w:t>sótano</w:t>
      </w:r>
      <w:r w:rsidRPr="000D3BD0">
        <w:rPr>
          <w:rFonts w:ascii="Trebuchet MS" w:hAnsi="Trebuchet MS"/>
          <w:bCs/>
          <w:iCs/>
          <w:sz w:val="18"/>
          <w:szCs w:val="16"/>
          <w:lang w:val="es-MX"/>
        </w:rPr>
        <w:t>,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w:t>
      </w:r>
      <w:r w:rsidR="005911AD" w:rsidRPr="000D3BD0">
        <w:rPr>
          <w:rFonts w:ascii="Trebuchet MS" w:hAnsi="Trebuchet MS"/>
          <w:bCs/>
          <w:iCs/>
          <w:sz w:val="18"/>
          <w:szCs w:val="16"/>
          <w:lang w:val="es-MX"/>
        </w:rPr>
        <w:t xml:space="preserve"> </w:t>
      </w:r>
      <w:r w:rsidRPr="000D3BD0">
        <w:rPr>
          <w:rFonts w:ascii="Trebuchet MS" w:hAnsi="Trebuchet MS"/>
          <w:bCs/>
          <w:iCs/>
          <w:sz w:val="18"/>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rPr>
      </w:pPr>
      <w:r w:rsidRPr="000D3BD0">
        <w:rPr>
          <w:rFonts w:ascii="Trebuchet MS" w:hAnsi="Trebuchet MS"/>
          <w:b/>
          <w:bCs/>
          <w:iCs/>
          <w:sz w:val="18"/>
          <w:szCs w:val="16"/>
          <w:lang w:val="es-MX"/>
        </w:rPr>
        <w:t xml:space="preserve">Datos personales que se recaban y su finalidad. </w:t>
      </w:r>
      <w:r w:rsidRPr="000D3BD0">
        <w:rPr>
          <w:rFonts w:ascii="Trebuchet MS" w:hAnsi="Trebuchet MS"/>
          <w:bCs/>
          <w:iCs/>
          <w:sz w:val="18"/>
          <w:szCs w:val="16"/>
          <w:lang w:val="es-MX"/>
        </w:rPr>
        <w:t xml:space="preserve">Sus datos personales serán utilizados exclusivamente para dar atención a los trámites que realice en la </w:t>
      </w:r>
      <w:r w:rsidR="0061149C" w:rsidRPr="000D3BD0">
        <w:rPr>
          <w:rFonts w:ascii="Trebuchet MS" w:hAnsi="Trebuchet MS"/>
          <w:bCs/>
          <w:iCs/>
          <w:sz w:val="18"/>
          <w:szCs w:val="16"/>
          <w:lang w:val="es-MX"/>
        </w:rPr>
        <w:t>Dirección d</w:t>
      </w:r>
      <w:r w:rsidR="00B2468C" w:rsidRPr="000D3BD0">
        <w:rPr>
          <w:rFonts w:ascii="Trebuchet MS" w:hAnsi="Trebuchet MS"/>
          <w:bCs/>
          <w:iCs/>
          <w:sz w:val="18"/>
          <w:szCs w:val="16"/>
          <w:lang w:val="es-MX"/>
        </w:rPr>
        <w:t>e</w:t>
      </w:r>
      <w:r w:rsidR="00CF3D14" w:rsidRPr="000D3BD0">
        <w:rPr>
          <w:rFonts w:ascii="Trebuchet MS" w:hAnsi="Trebuchet MS"/>
          <w:bCs/>
          <w:iCs/>
          <w:sz w:val="18"/>
          <w:szCs w:val="16"/>
          <w:lang w:val="es-MX"/>
        </w:rPr>
        <w:t xml:space="preserve"> </w:t>
      </w:r>
      <w:r w:rsidR="00B2468C" w:rsidRPr="000D3BD0">
        <w:rPr>
          <w:rFonts w:ascii="Trebuchet MS" w:hAnsi="Trebuchet MS"/>
          <w:bCs/>
          <w:iCs/>
          <w:sz w:val="18"/>
          <w:szCs w:val="16"/>
          <w:lang w:val="es-MX"/>
        </w:rPr>
        <w:t xml:space="preserve">Recaudación </w:t>
      </w:r>
      <w:r w:rsidR="00CF3D14" w:rsidRPr="000D3BD0">
        <w:rPr>
          <w:rFonts w:ascii="Trebuchet MS" w:hAnsi="Trebuchet MS"/>
          <w:bCs/>
          <w:iCs/>
          <w:sz w:val="18"/>
          <w:szCs w:val="16"/>
          <w:lang w:val="es-MX"/>
        </w:rPr>
        <w:t xml:space="preserve">del </w:t>
      </w:r>
      <w:r w:rsidR="00CF3D14" w:rsidRPr="000D3BD0">
        <w:rPr>
          <w:rFonts w:ascii="Trebuchet MS" w:hAnsi="Trebuchet MS"/>
          <w:bCs/>
          <w:iCs/>
          <w:sz w:val="18"/>
          <w:szCs w:val="16"/>
        </w:rPr>
        <w:t>Servicio de Administración Tributaria del Estado de Sinaloa,</w:t>
      </w:r>
      <w:r w:rsidR="00CF3D14" w:rsidRPr="000D3BD0">
        <w:rPr>
          <w:rFonts w:ascii="Trebuchet MS" w:hAnsi="Trebuchet MS"/>
          <w:bCs/>
          <w:iCs/>
          <w:sz w:val="18"/>
          <w:szCs w:val="16"/>
          <w:lang w:val="es-MX"/>
        </w:rPr>
        <w:t xml:space="preserve"> </w:t>
      </w:r>
      <w:r w:rsidR="00CF3D14"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0D3BD0">
        <w:rPr>
          <w:rFonts w:ascii="Trebuchet MS" w:hAnsi="Trebuchet MS"/>
          <w:bCs/>
          <w:iCs/>
          <w:sz w:val="18"/>
          <w:szCs w:val="16"/>
          <w:lang w:val="es-MX"/>
        </w:rPr>
        <w:t>aviso</w:t>
      </w:r>
      <w:r w:rsidRPr="000D3BD0">
        <w:rPr>
          <w:rFonts w:ascii="Trebuchet MS" w:hAnsi="Trebuchet MS"/>
          <w:bCs/>
          <w:iCs/>
          <w:sz w:val="18"/>
          <w:szCs w:val="16"/>
          <w:lang w:val="es-MX"/>
        </w:rPr>
        <w:t xml:space="preserve">. Sus datos personales </w:t>
      </w:r>
      <w:r w:rsidR="00DC6DE0" w:rsidRPr="000D3BD0">
        <w:rPr>
          <w:rFonts w:ascii="Trebuchet MS" w:hAnsi="Trebuchet MS"/>
          <w:bCs/>
          <w:iCs/>
          <w:sz w:val="18"/>
          <w:szCs w:val="16"/>
          <w:lang w:val="es-MX"/>
        </w:rPr>
        <w:t xml:space="preserve">pueden y de ser así, </w:t>
      </w:r>
      <w:r w:rsidRPr="000D3BD0">
        <w:rPr>
          <w:rFonts w:ascii="Trebuchet MS" w:hAnsi="Trebuchet MS"/>
          <w:bCs/>
          <w:iCs/>
          <w:sz w:val="18"/>
          <w:szCs w:val="16"/>
          <w:lang w:val="es-MX"/>
        </w:rPr>
        <w:t xml:space="preserve">serán utilizados </w:t>
      </w:r>
      <w:r w:rsidR="00F57248" w:rsidRPr="000D3BD0">
        <w:rPr>
          <w:rFonts w:ascii="Trebuchet MS" w:hAnsi="Trebuchet MS"/>
          <w:bCs/>
          <w:iCs/>
          <w:sz w:val="18"/>
          <w:szCs w:val="16"/>
          <w:lang w:val="es-MX"/>
        </w:rPr>
        <w:t xml:space="preserve">con la finalidad </w:t>
      </w:r>
      <w:r w:rsidR="000B0953" w:rsidRPr="000D3BD0">
        <w:rPr>
          <w:rFonts w:ascii="Trebuchet MS" w:hAnsi="Trebuchet MS"/>
          <w:bCs/>
          <w:iCs/>
          <w:sz w:val="18"/>
          <w:szCs w:val="16"/>
          <w:lang w:val="es-MX"/>
        </w:rPr>
        <w:t>de</w:t>
      </w:r>
      <w:r w:rsidR="001B6D63" w:rsidRPr="000D3BD0">
        <w:rPr>
          <w:rFonts w:ascii="Trebuchet MS" w:hAnsi="Trebuchet MS"/>
          <w:bCs/>
          <w:iCs/>
          <w:sz w:val="18"/>
          <w:szCs w:val="16"/>
          <w:lang w:val="es-MX"/>
        </w:rPr>
        <w:t xml:space="preserve"> </w:t>
      </w:r>
      <w:r w:rsidR="00AC4D33" w:rsidRPr="000D3BD0">
        <w:rPr>
          <w:rFonts w:ascii="Trebuchet MS" w:hAnsi="Trebuchet MS"/>
          <w:bCs/>
          <w:iCs/>
          <w:sz w:val="18"/>
          <w:szCs w:val="16"/>
        </w:rPr>
        <w:t>recaudar los ingresos que por concepto de impuestos, derechos, productos, aprovechamientos y en general cualquier otro ingreso, tenga derecho a percibir la Hacienda Pública Estatal; determinar créditos fiscales fijándolos en cantidad liquida o establecer las bases para su liquidación, en relación con los impuestos, derechos, productos y aprovechamientos estatales, así como las contribuciones y aprovechamientos que deriven de los Acuerdos y Convenios celebrados por el Estado con la Federación y los Municipios; vigilar que los contribuyentes, responsables solidarios y demás obligados en materia de contribuciones, aprovechamientos y sus accesorios, cumplan con la obligación de presentar la información a través de las declaraciones correspondientes conforme a las disposiciones fiscales aplicables;</w:t>
      </w:r>
      <w:r w:rsidR="00AC4D33" w:rsidRPr="000D3BD0">
        <w:rPr>
          <w:sz w:val="22"/>
        </w:rPr>
        <w:t xml:space="preserve"> </w:t>
      </w:r>
      <w:r w:rsidR="00AC4D33" w:rsidRPr="000D3BD0">
        <w:rPr>
          <w:rFonts w:ascii="Trebuchet MS" w:hAnsi="Trebuchet MS"/>
          <w:bCs/>
          <w:iCs/>
          <w:sz w:val="18"/>
          <w:szCs w:val="16"/>
        </w:rPr>
        <w:t>normar, tramitar y resolver las solicitudes de aclaración que presenten los contribuyentes en relación con la presentación de declaraciones y recepción de pagos, así como requerimientos derivados de dichas declaraciones y pagos; resolver las solicitudes de aclaración que presenten los contribuyentes sobre aspectos relacionados con los créditos fiscales cuyo cobro le corresponda; recibir de los particulares directamente o a través de las oficinas y medios electrónicos autorizados, las declaraciones a que obliguen las disposiciones fiscales; requerir la presentación de las declaraciones, avisos, información y demás documentos, cuando los obligados no lo hagan en los plazos señalados y hacer efectiva una cantidad cuando vencido el plazo para atender el requerimiento éste no sea solventado; orientar y/o apercibir a los contribuyentes para que rectifiquen errores y omisiones en sus declaraciones;</w:t>
      </w:r>
      <w:r w:rsidR="00AC4D33" w:rsidRPr="000D3BD0">
        <w:rPr>
          <w:sz w:val="22"/>
        </w:rPr>
        <w:t xml:space="preserve"> </w:t>
      </w:r>
      <w:r w:rsidR="00AC4D33" w:rsidRPr="000D3BD0">
        <w:rPr>
          <w:rFonts w:ascii="Trebuchet MS" w:hAnsi="Trebuchet MS"/>
          <w:bCs/>
          <w:iCs/>
          <w:sz w:val="18"/>
          <w:szCs w:val="16"/>
        </w:rPr>
        <w:t>aplicar las multas y sanciones que procedan por incumplimiento a las disposiciones fiscales; condonar y reducir, en términos de las disposiciones jurídicas aplicables, multas determinadas e impuestas por las autoridades competentes o las determinadas por los contribuyentes en términos del Código Fiscal del Estado;</w:t>
      </w:r>
      <w:r w:rsidR="00AC4D33" w:rsidRPr="000D3BD0">
        <w:rPr>
          <w:sz w:val="22"/>
        </w:rPr>
        <w:t xml:space="preserve"> </w:t>
      </w:r>
      <w:r w:rsidR="00AC4D33" w:rsidRPr="000D3BD0">
        <w:rPr>
          <w:rFonts w:ascii="Trebuchet MS" w:hAnsi="Trebuchet MS"/>
          <w:bCs/>
          <w:iCs/>
          <w:sz w:val="18"/>
          <w:szCs w:val="16"/>
        </w:rPr>
        <w:t>tramitar y, en su caso, autorizar las solicitudes de pago diferido o en parcialidades de los créditos fiscales, previa garantía de su importe y accesorios, así como resolver las solicitudes de dispensa de la garantía del interés fiscal de acuerdo con la normatividad aplicable; determinar y liquidar a los contribuyentes, responsables solidarios y demás obligados, las diferencias que resulten por haber realizado pagos a plazos, diferidos o en parcialidades, sin tener derecho a ello;</w:t>
      </w:r>
      <w:r w:rsidR="00AC4D33" w:rsidRPr="000D3BD0">
        <w:rPr>
          <w:sz w:val="22"/>
        </w:rPr>
        <w:t xml:space="preserve"> </w:t>
      </w:r>
      <w:r w:rsidR="00AC4D33" w:rsidRPr="000D3BD0">
        <w:rPr>
          <w:rFonts w:ascii="Trebuchet MS" w:hAnsi="Trebuchet MS"/>
          <w:bCs/>
          <w:iCs/>
          <w:sz w:val="18"/>
          <w:szCs w:val="16"/>
        </w:rPr>
        <w:t xml:space="preserve">ordenar y practicar el embargo precautorio sobre los bienes o la negociación conforme al Código Fiscal del Estado; llevar a cabo el procedimiento administrativo de ejecución para hacer efectivos los créditos fiscales a cargo de los contribuyentes, responsables solidarios y demás obligados, incluyendo el embargo de cuentas bancarias y de inversiones a nombre de los contribuyentes deudores y responsables solidarios, colocar sellos y marcas oficiales con los que se identifiquen los bienes embargados, así como hacer efectivas las garantías constituidas para asegurar el interés fiscal; determinar y cobrar a los contribuyentes, responsables solidarios y demás obligados, el monto de la actualización, recargos, gastos de ejecución, honorarios y gastos extraordinarios que se causen en los procedimientos de ejecución que lleve a cabo; tramitar, aceptar, rechazar o cancelar, según proceda, las garantías para asegurar el interés fiscal, así como sus ampliaciones, disminuciones o sustituciones; solicitar la práctica de avalúes en relación con los bienes que se ofrezcan para garantizar el interés fiscal; </w:t>
      </w:r>
      <w:r w:rsidR="000D3BD0" w:rsidRPr="000D3BD0">
        <w:rPr>
          <w:rFonts w:ascii="Trebuchet MS" w:hAnsi="Trebuchet MS"/>
          <w:bCs/>
          <w:iCs/>
          <w:sz w:val="18"/>
          <w:szCs w:val="16"/>
        </w:rPr>
        <w:t>a</w:t>
      </w:r>
      <w:r w:rsidR="00AC4D33" w:rsidRPr="000D3BD0">
        <w:rPr>
          <w:rFonts w:ascii="Trebuchet MS" w:hAnsi="Trebuchet MS"/>
          <w:bCs/>
          <w:iCs/>
          <w:sz w:val="18"/>
          <w:szCs w:val="16"/>
        </w:rPr>
        <w:t xml:space="preserve">mpliar el embargo en bienes del contribuyente o responsable solidario cuando estime que los bienes embargados son insuficientes para cubrir los créditos fiscales o cuando la garantía del interés fiscal resulte insuficiente y determinar el monto de los honorarios del depositario o interventor de negociaciones o del administrador de bienes </w:t>
      </w:r>
      <w:r w:rsidR="000D3BD0" w:rsidRPr="000D3BD0">
        <w:rPr>
          <w:rFonts w:ascii="Trebuchet MS" w:hAnsi="Trebuchet MS"/>
          <w:bCs/>
          <w:iCs/>
          <w:sz w:val="18"/>
          <w:szCs w:val="16"/>
        </w:rPr>
        <w:t>raíces</w:t>
      </w:r>
      <w:r w:rsidR="00AC4D33" w:rsidRPr="000D3BD0">
        <w:rPr>
          <w:rFonts w:ascii="Trebuchet MS" w:hAnsi="Trebuchet MS"/>
          <w:bCs/>
          <w:iCs/>
          <w:sz w:val="18"/>
          <w:szCs w:val="16"/>
        </w:rPr>
        <w:t>;</w:t>
      </w:r>
      <w:r w:rsidR="000D3BD0" w:rsidRPr="000D3BD0">
        <w:rPr>
          <w:rFonts w:ascii="Trebuchet MS" w:hAnsi="Trebuchet MS"/>
          <w:bCs/>
          <w:iCs/>
          <w:sz w:val="18"/>
          <w:szCs w:val="16"/>
        </w:rPr>
        <w:t xml:space="preserve"> solicitar a las autoridades competentes, entidades financieras o sociedades cooperativas. de ahorro y préstamo a las que corresponda la cuenta, la inmovilización y conservación de los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w:t>
      </w:r>
      <w:r w:rsidR="000D3BD0" w:rsidRPr="000D3BD0">
        <w:rPr>
          <w:sz w:val="22"/>
        </w:rPr>
        <w:t xml:space="preserve"> </w:t>
      </w:r>
      <w:r w:rsidR="000D3BD0" w:rsidRPr="000D3BD0">
        <w:rPr>
          <w:rFonts w:ascii="Trebuchet MS" w:hAnsi="Trebuchet MS"/>
          <w:bCs/>
          <w:iCs/>
          <w:sz w:val="18"/>
          <w:szCs w:val="16"/>
        </w:rPr>
        <w:t xml:space="preserve">así como ordenar levantar la inmovilización de conformidad con el Código Fiscal del Estado; Enajenar, dentro o fuera del remate, bienes y negociaciones embargados a través del procedimiento administrativo de ejecución, así como expedir el documento que ampare la </w:t>
      </w:r>
      <w:r w:rsidR="000D3BD0" w:rsidRPr="000D3BD0">
        <w:rPr>
          <w:rFonts w:ascii="Trebuchet MS" w:hAnsi="Trebuchet MS"/>
          <w:bCs/>
          <w:iCs/>
          <w:sz w:val="18"/>
          <w:szCs w:val="16"/>
        </w:rPr>
        <w:lastRenderedPageBreak/>
        <w:t>enajenación de los mismos;</w:t>
      </w:r>
      <w:r w:rsidR="000D3BD0" w:rsidRPr="000D3BD0">
        <w:rPr>
          <w:sz w:val="22"/>
        </w:rPr>
        <w:t xml:space="preserve"> </w:t>
      </w:r>
      <w:r w:rsidR="000D3BD0" w:rsidRPr="000D3BD0">
        <w:rPr>
          <w:rFonts w:ascii="Trebuchet MS" w:hAnsi="Trebuchet MS"/>
          <w:bCs/>
          <w:iCs/>
          <w:sz w:val="18"/>
          <w:szCs w:val="16"/>
        </w:rPr>
        <w:t>tramitar, aceptar o rechazar la dación en pago de bienes y servicios en pago de créditos fiscales; determinar y hacer efectivo el importe por cheques no pagados de inmediato por insuficiencia de fondos y de las indemnizaciones correspondientes; Tramitar y resolver las solicitudes de devolución de cantidades pagadas indebidamente a la Hacienda Pública Estatal y las que procedan de conformidad con las leyes fiscales; Declarar de oficio la prescripción de los créditos fiscales; verificar el saldo a favor compensado, determinar y liquidar las cantidades compensadas indebidamente, incluida la actualización y accesorios a que haya lugar, así como efectuar la compensación de oficio de cantidades a favor de los contribuyentes; normar los procedimientos de notificación establecidos en el Código Fiscal del Estado, así como notificar los actos de otras autoridades fiscales, aduaneras y de las que remitan créditos fiscales para su cobro y habilitar a terceros para que realicen notificaciones;</w:t>
      </w:r>
      <w:r w:rsidR="000D3BD0" w:rsidRPr="000D3BD0">
        <w:rPr>
          <w:sz w:val="22"/>
        </w:rPr>
        <w:t xml:space="preserve"> </w:t>
      </w:r>
      <w:r w:rsidR="000D3BD0" w:rsidRPr="000D3BD0">
        <w:rPr>
          <w:rFonts w:ascii="Trebuchet MS" w:hAnsi="Trebuchet MS"/>
          <w:bCs/>
          <w:iCs/>
          <w:sz w:val="18"/>
          <w:szCs w:val="16"/>
        </w:rPr>
        <w:t>enviar a los contribuyentes comunicados y, en general, realizar las acciones necesarias para promover el pago de los créditos fiscales, así como calcular y enviar propuestas de pago a los contribuyentes y emitir constancias que precisen el estatus de obligaciones fiscales estatales de los contribuyentes. Las constancias a que se refiere la presente fracción no limitan el ejercicio de las facultades de comprobación ni prejuzga respecto de los hechos u omisiones de los que llegara a conocer la autoridad en el ejercicio de las mismas</w:t>
      </w:r>
      <w:r w:rsidR="00215E1A" w:rsidRPr="000D3BD0">
        <w:rPr>
          <w:rFonts w:ascii="Trebuchet MS" w:hAnsi="Trebuchet MS"/>
          <w:bCs/>
          <w:iCs/>
          <w:sz w:val="18"/>
          <w:szCs w:val="16"/>
        </w:rPr>
        <w:t>.</w:t>
      </w:r>
      <w:r w:rsidR="00282E00" w:rsidRPr="000D3BD0">
        <w:rPr>
          <w:rFonts w:ascii="Trebuchet MS" w:hAnsi="Trebuchet MS"/>
          <w:bCs/>
          <w:iCs/>
          <w:sz w:val="18"/>
          <w:szCs w:val="16"/>
        </w:rPr>
        <w:t xml:space="preserve"> </w:t>
      </w:r>
      <w:r w:rsidRPr="000D3BD0">
        <w:rPr>
          <w:rFonts w:ascii="Trebuchet MS" w:hAnsi="Trebuchet MS"/>
          <w:bCs/>
          <w:iCs/>
          <w:sz w:val="18"/>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0D3BD0">
        <w:rPr>
          <w:rFonts w:ascii="Trebuchet MS" w:hAnsi="Trebuchet MS"/>
          <w:bCs/>
          <w:iCs/>
          <w:sz w:val="18"/>
          <w:szCs w:val="16"/>
          <w:lang w:val="es-MX"/>
        </w:rPr>
        <w:t>,</w:t>
      </w:r>
      <w:r w:rsidR="0061149C" w:rsidRPr="000D3BD0">
        <w:rPr>
          <w:rFonts w:ascii="Trebuchet MS" w:hAnsi="Trebuchet MS"/>
          <w:bCs/>
          <w:iCs/>
          <w:sz w:val="18"/>
          <w:szCs w:val="16"/>
          <w:lang w:val="es-MX"/>
        </w:rPr>
        <w:t xml:space="preserve"> registro federal de contribuyentes, número de seguridad social o análogo y correo electrónico</w:t>
      </w:r>
      <w:r w:rsidRPr="000D3BD0">
        <w:rPr>
          <w:rFonts w:ascii="Trebuchet MS" w:hAnsi="Trebuchet MS"/>
          <w:bCs/>
          <w:iCs/>
          <w:sz w:val="18"/>
          <w:szCs w:val="16"/>
          <w:lang w:val="es-MX"/>
        </w:rPr>
        <w:t>. Se informa que no se recabarán datos personales sensibles.</w:t>
      </w:r>
      <w:r w:rsidR="00215E1A" w:rsidRPr="000D3BD0">
        <w:rPr>
          <w:rFonts w:ascii="Trebuchet MS" w:hAnsi="Trebuchet MS"/>
          <w:bCs/>
          <w:iCs/>
          <w:sz w:val="18"/>
          <w:szCs w:val="16"/>
          <w:lang w:val="es-MX"/>
        </w:rPr>
        <w:t xml:space="preserve"> </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Fundamento para el tratamiento de datos personales. </w:t>
      </w:r>
      <w:r w:rsidRPr="000D3BD0">
        <w:rPr>
          <w:rFonts w:ascii="Trebuchet MS" w:hAnsi="Trebuchet MS"/>
          <w:bCs/>
          <w:iCs/>
          <w:sz w:val="18"/>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0A3B05" w:rsidRPr="000D3BD0">
        <w:rPr>
          <w:rFonts w:ascii="Trebuchet MS" w:hAnsi="Trebuchet MS"/>
          <w:bCs/>
          <w:iCs/>
          <w:sz w:val="18"/>
          <w:szCs w:val="16"/>
          <w:lang w:val="es-MX"/>
        </w:rPr>
        <w:t>14</w:t>
      </w:r>
      <w:r w:rsidR="00A04853" w:rsidRPr="000D3BD0">
        <w:rPr>
          <w:rFonts w:ascii="Trebuchet MS" w:hAnsi="Trebuchet MS"/>
          <w:bCs/>
          <w:iCs/>
          <w:sz w:val="18"/>
          <w:szCs w:val="16"/>
          <w:lang w:val="es-MX"/>
        </w:rPr>
        <w:t xml:space="preserve"> </w:t>
      </w:r>
      <w:r w:rsidR="00FF4B05" w:rsidRPr="000D3BD0">
        <w:rPr>
          <w:rFonts w:ascii="Trebuchet MS" w:hAnsi="Trebuchet MS"/>
          <w:bCs/>
          <w:iCs/>
          <w:sz w:val="18"/>
          <w:szCs w:val="16"/>
          <w:lang w:val="es-MX"/>
        </w:rPr>
        <w:t xml:space="preserve">del Reglamento Interior del Servicio de Administración Tributaría </w:t>
      </w:r>
      <w:r w:rsidRPr="000D3BD0">
        <w:rPr>
          <w:rFonts w:ascii="Trebuchet MS" w:hAnsi="Trebuchet MS"/>
          <w:bCs/>
          <w:iCs/>
          <w:sz w:val="18"/>
          <w:szCs w:val="16"/>
          <w:lang w:val="es-MX"/>
        </w:rPr>
        <w:t>del Estado de Sinaloa.</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Mecanismos, medios y procedimientos disponibles para ejercer los derechos ARCO. </w:t>
      </w:r>
      <w:r w:rsidRPr="000D3BD0">
        <w:rPr>
          <w:rFonts w:ascii="Trebuchet MS" w:hAnsi="Trebuchet MS"/>
          <w:bCs/>
          <w:iCs/>
          <w:sz w:val="18"/>
          <w:szCs w:val="16"/>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0D3BD0">
        <w:rPr>
          <w:rFonts w:ascii="Trebuchet MS" w:hAnsi="Trebuchet MS"/>
          <w:bCs/>
          <w:iCs/>
          <w:sz w:val="18"/>
          <w:szCs w:val="16"/>
          <w:lang w:val="es-MX"/>
        </w:rPr>
        <w:t xml:space="preserve"> </w:t>
      </w:r>
      <w:r w:rsidRPr="000D3BD0">
        <w:rPr>
          <w:rFonts w:ascii="Trebuchet MS" w:hAnsi="Trebuchet MS"/>
          <w:bCs/>
          <w:iCs/>
          <w:sz w:val="18"/>
          <w:szCs w:val="16"/>
          <w:lang w:val="es-MX"/>
        </w:rPr>
        <w:t>domicilio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
          <w:bCs/>
          <w:iCs/>
          <w:sz w:val="18"/>
          <w:szCs w:val="16"/>
          <w:lang w:val="es-MX"/>
        </w:rPr>
      </w:pPr>
      <w:r w:rsidRPr="000D3BD0">
        <w:rPr>
          <w:rFonts w:ascii="Trebuchet MS" w:hAnsi="Trebuchet MS"/>
          <w:b/>
          <w:bCs/>
          <w:iCs/>
          <w:sz w:val="18"/>
          <w:szCs w:val="16"/>
          <w:lang w:val="es-MX"/>
        </w:rPr>
        <w:t>¿Cómo puede revocar su consentimiento para el uso de sus datos personales?</w:t>
      </w:r>
      <w:r w:rsidR="00E25ABA" w:rsidRPr="000D3BD0">
        <w:rPr>
          <w:rFonts w:ascii="Trebuchet MS" w:hAnsi="Trebuchet MS"/>
          <w:b/>
          <w:bCs/>
          <w:iCs/>
          <w:sz w:val="18"/>
          <w:szCs w:val="16"/>
          <w:lang w:val="es-MX"/>
        </w:rPr>
        <w:t xml:space="preserve"> </w:t>
      </w:r>
      <w:r w:rsidRPr="000D3BD0">
        <w:rPr>
          <w:rFonts w:ascii="Trebuchet MS" w:hAnsi="Trebuchet MS"/>
          <w:bCs/>
          <w:iCs/>
          <w:sz w:val="18"/>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Transferencia de datos personales. </w:t>
      </w:r>
      <w:r w:rsidRPr="000D3BD0">
        <w:rPr>
          <w:rFonts w:ascii="Trebuchet MS" w:hAnsi="Trebuchet MS"/>
          <w:bCs/>
          <w:iCs/>
          <w:sz w:val="18"/>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0D3BD0" w:rsidRDefault="00E25ABA" w:rsidP="00547B69">
      <w:pPr>
        <w:jc w:val="both"/>
        <w:rPr>
          <w:rFonts w:ascii="Trebuchet MS" w:hAnsi="Trebuchet MS"/>
          <w:b/>
          <w:bCs/>
          <w:iCs/>
          <w:sz w:val="18"/>
          <w:szCs w:val="16"/>
          <w:lang w:val="es-MX"/>
        </w:rPr>
      </w:pPr>
    </w:p>
    <w:p w:rsidR="00B1685F" w:rsidRPr="000D3BD0" w:rsidRDefault="00547B69" w:rsidP="00B1685F">
      <w:pPr>
        <w:jc w:val="both"/>
        <w:rPr>
          <w:rFonts w:ascii="Trebuchet MS" w:hAnsi="Trebuchet MS"/>
          <w:bCs/>
          <w:iCs/>
          <w:sz w:val="18"/>
          <w:szCs w:val="16"/>
          <w:lang w:val="es-MX"/>
        </w:rPr>
      </w:pPr>
      <w:r w:rsidRPr="000D3BD0">
        <w:rPr>
          <w:rFonts w:ascii="Trebuchet MS" w:hAnsi="Trebuchet MS"/>
          <w:b/>
          <w:bCs/>
          <w:iCs/>
          <w:sz w:val="18"/>
          <w:szCs w:val="16"/>
          <w:lang w:val="es-MX"/>
        </w:rPr>
        <w:t xml:space="preserve">Cambios al aviso de privacidad. </w:t>
      </w:r>
      <w:r w:rsidRPr="000D3BD0">
        <w:rPr>
          <w:rFonts w:ascii="Trebuchet MS" w:hAnsi="Trebuchet MS"/>
          <w:bCs/>
          <w:iCs/>
          <w:sz w:val="18"/>
          <w:szCs w:val="16"/>
          <w:lang w:val="es-MX"/>
        </w:rPr>
        <w:t xml:space="preserve">En caso de que exista un cambio de este aviso de privacidad, lo haremos de su conocimiento en el portal Oficial, </w:t>
      </w:r>
      <w:r w:rsidR="00B1685F" w:rsidRPr="000D3BD0">
        <w:rPr>
          <w:rFonts w:ascii="Trebuchet MS" w:hAnsi="Trebuchet MS"/>
          <w:bCs/>
          <w:iCs/>
          <w:sz w:val="18"/>
          <w:szCs w:val="16"/>
          <w:lang w:val="es-MX"/>
        </w:rPr>
        <w:t>en el apartado de esta Secretarí</w:t>
      </w:r>
      <w:r w:rsidRPr="000D3BD0">
        <w:rPr>
          <w:rFonts w:ascii="Trebuchet MS" w:hAnsi="Trebuchet MS"/>
          <w:bCs/>
          <w:iCs/>
          <w:sz w:val="18"/>
          <w:szCs w:val="16"/>
          <w:lang w:val="es-MX"/>
        </w:rPr>
        <w:t>a</w:t>
      </w:r>
      <w:r w:rsidR="00B1685F" w:rsidRPr="000D3BD0">
        <w:rPr>
          <w:rFonts w:ascii="Trebuchet MS" w:hAnsi="Trebuchet MS"/>
          <w:bCs/>
          <w:iCs/>
          <w:sz w:val="18"/>
          <w:szCs w:val="16"/>
          <w:lang w:val="es-MX"/>
        </w:rPr>
        <w:t>:</w:t>
      </w:r>
    </w:p>
    <w:p w:rsidR="00C006EF" w:rsidRPr="000D3BD0" w:rsidRDefault="00043D5D" w:rsidP="00547B69">
      <w:pPr>
        <w:jc w:val="both"/>
        <w:rPr>
          <w:rFonts w:ascii="Trebuchet MS" w:hAnsi="Trebuchet MS"/>
          <w:bCs/>
          <w:iCs/>
          <w:sz w:val="18"/>
          <w:szCs w:val="16"/>
          <w:lang w:val="es-MX"/>
        </w:rPr>
      </w:pPr>
      <w:hyperlink r:id="rId8" w:history="1">
        <w:r w:rsidR="00C006EF" w:rsidRPr="000D3BD0">
          <w:rPr>
            <w:rStyle w:val="Hipervnculo"/>
            <w:rFonts w:ascii="Trebuchet MS" w:hAnsi="Trebuchet MS"/>
            <w:bCs/>
            <w:iCs/>
            <w:sz w:val="18"/>
            <w:szCs w:val="16"/>
            <w:lang w:val="es-MX"/>
          </w:rPr>
          <w:t>http://saf.transparenciasinaloa.gob.mx/avisos-de-privacidad-de-la-secretaria-de-administracion-y-finanzas/</w:t>
        </w:r>
      </w:hyperlink>
    </w:p>
    <w:p w:rsidR="00D93B07" w:rsidRDefault="00D93B07" w:rsidP="00D93B07">
      <w:pPr>
        <w:jc w:val="both"/>
        <w:rPr>
          <w:rFonts w:ascii="Trebuchet MS" w:hAnsi="Trebuchet MS"/>
          <w:b/>
          <w:bCs/>
          <w:iCs/>
          <w:sz w:val="18"/>
          <w:szCs w:val="16"/>
          <w:lang w:val="es-MX"/>
        </w:rPr>
      </w:pPr>
      <w:r>
        <w:rPr>
          <w:rFonts w:ascii="Trebuchet MS" w:hAnsi="Trebuchet MS"/>
          <w:bCs/>
          <w:iCs/>
          <w:sz w:val="18"/>
          <w:szCs w:val="16"/>
          <w:lang w:val="es-MX"/>
        </w:rPr>
        <w:t>Última actualización 15/01/21</w:t>
      </w:r>
    </w:p>
    <w:p w:rsidR="00986301" w:rsidRPr="000D3BD0" w:rsidRDefault="00986301" w:rsidP="00240C90">
      <w:pPr>
        <w:jc w:val="both"/>
        <w:rPr>
          <w:rFonts w:ascii="Trebuchet MS" w:hAnsi="Trebuchet MS"/>
          <w:b/>
          <w:bCs/>
          <w:iCs/>
          <w:sz w:val="18"/>
          <w:szCs w:val="16"/>
          <w:lang w:val="es-MX"/>
        </w:rPr>
      </w:pPr>
    </w:p>
    <w:sectPr w:rsidR="00986301" w:rsidRPr="000D3BD0"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0B" w:rsidRDefault="00F64F0B">
      <w:r>
        <w:separator/>
      </w:r>
    </w:p>
  </w:endnote>
  <w:endnote w:type="continuationSeparator" w:id="0">
    <w:p w:rsidR="00F64F0B" w:rsidRDefault="00F64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0B" w:rsidRDefault="00F64F0B">
      <w:r>
        <w:separator/>
      </w:r>
    </w:p>
  </w:footnote>
  <w:footnote w:type="continuationSeparator" w:id="0">
    <w:p w:rsidR="00F64F0B" w:rsidRDefault="00F64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043D5D">
    <w:pPr>
      <w:pStyle w:val="Encabezado"/>
    </w:pPr>
    <w:r w:rsidRPr="00043D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043D5D" w:rsidRPr="00043D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043D5D">
    <w:pPr>
      <w:pStyle w:val="Encabezado"/>
    </w:pPr>
    <w:r w:rsidRPr="00043D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3D5D"/>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3B05"/>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D0"/>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619"/>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2846"/>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B30"/>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4D33"/>
    <w:rsid w:val="00AC52A7"/>
    <w:rsid w:val="00AC5F36"/>
    <w:rsid w:val="00AC61CF"/>
    <w:rsid w:val="00AC6417"/>
    <w:rsid w:val="00AC688A"/>
    <w:rsid w:val="00AD0CA1"/>
    <w:rsid w:val="00AD1472"/>
    <w:rsid w:val="00AD14F1"/>
    <w:rsid w:val="00AD19F5"/>
    <w:rsid w:val="00AD2466"/>
    <w:rsid w:val="00AD29EA"/>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68C"/>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87D"/>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14"/>
    <w:rsid w:val="00CF3D31"/>
    <w:rsid w:val="00CF4125"/>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7"/>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4359"/>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5FC9"/>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4F0B"/>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1476992431">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B84F-3366-4E12-A1E1-F24D9B61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16636</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2021-01-15T16:26:00Z</dcterms:created>
  <dcterms:modified xsi:type="dcterms:W3CDTF">2021-01-15T16:29:00Z</dcterms:modified>
</cp:coreProperties>
</file>