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F54F2F" w:rsidRDefault="006969D3" w:rsidP="00020794">
      <w:pPr>
        <w:spacing w:line="240" w:lineRule="exact"/>
        <w:rPr>
          <w:rFonts w:ascii="Trebuchet MS" w:hAnsi="Trebuchet MS"/>
          <w:b/>
          <w:i/>
          <w:sz w:val="14"/>
          <w:lang w:val="es-ES_tradnl"/>
        </w:rPr>
      </w:pPr>
      <w:r w:rsidRPr="00F54F2F">
        <w:rPr>
          <w:rFonts w:ascii="Trebuchet MS" w:hAnsi="Trebuchet MS"/>
          <w:b/>
          <w:i/>
          <w:sz w:val="14"/>
          <w:lang w:val="es-ES_tradnl"/>
        </w:rPr>
        <w:t xml:space="preserve">                                                                                                                                                                                                                                                                                                                                                                                                                                                                                                                                                                                                                                                                                                                                                                                                                                                                                                                                                                                                                                                                                                                                                                                                                                                                                                                                                                                                                                                                                                                                                                                                                                                                                                                                                                                                                                                                                                                                                                                                                                                                                                                                                                                                                                                                                                                                                                                                                                                                                                                                                                                                                                                                                                                                                                                                                                                                                                                                                                                                                                                                                                                                                                                                                                                                                                                                                                                                                                                                                                                                                                                                                                                                                                                                                                                                                                                                                                                                                                                                                                                                                                                                                                                                                                                                                                                                                                                                                                                                                                                                                                                                                                                                                                                                                                                                                                                                                                                                                                                                                                                                                                                                                                                                                                                                                                                                                                                                                                                                                                                                                                                                                                                                                                                                                                                                                                                                                                                                                                                       </w:t>
      </w:r>
    </w:p>
    <w:p w:rsidR="00AA07C6" w:rsidRPr="00F54F2F" w:rsidRDefault="00AA07C6" w:rsidP="00386234">
      <w:pPr>
        <w:pStyle w:val="Parrfoindependiente"/>
        <w:spacing w:after="0"/>
        <w:jc w:val="center"/>
        <w:rPr>
          <w:rFonts w:ascii="Trebuchet MS" w:hAnsi="Trebuchet MS"/>
          <w:b/>
          <w:i/>
          <w:sz w:val="16"/>
          <w:szCs w:val="18"/>
          <w:lang w:val="pt-BR"/>
        </w:rPr>
      </w:pPr>
      <w:r w:rsidRPr="00F54F2F">
        <w:rPr>
          <w:rFonts w:ascii="Trebuchet MS" w:hAnsi="Trebuchet MS"/>
          <w:b/>
          <w:sz w:val="16"/>
          <w:szCs w:val="18"/>
          <w:lang w:val="pt-BR"/>
        </w:rPr>
        <w:t>LEY DE PROTECCIÓN DE DATOS PERSONALES EN POSESIÓN DE SUJETOS OBLIGADOS DEL ESTADO DE SINALOA</w:t>
      </w:r>
      <w:r w:rsidRPr="00F54F2F">
        <w:rPr>
          <w:rFonts w:ascii="Trebuchet MS" w:hAnsi="Trebuchet MS"/>
          <w:b/>
          <w:i/>
          <w:sz w:val="16"/>
          <w:szCs w:val="18"/>
          <w:lang w:val="pt-BR"/>
        </w:rPr>
        <w:t>.</w:t>
      </w:r>
    </w:p>
    <w:p w:rsidR="00E25ABA" w:rsidRPr="00F54F2F" w:rsidRDefault="00547B69" w:rsidP="00386234">
      <w:pPr>
        <w:jc w:val="center"/>
        <w:rPr>
          <w:rFonts w:ascii="Trebuchet MS" w:hAnsi="Trebuchet MS"/>
          <w:b/>
          <w:bCs/>
          <w:iCs/>
          <w:sz w:val="16"/>
          <w:lang w:val="es-MX"/>
        </w:rPr>
      </w:pPr>
      <w:r w:rsidRPr="00F54F2F">
        <w:rPr>
          <w:rFonts w:ascii="Trebuchet MS" w:hAnsi="Trebuchet MS"/>
          <w:b/>
          <w:bCs/>
          <w:iCs/>
          <w:sz w:val="16"/>
          <w:lang w:val="es-MX"/>
        </w:rPr>
        <w:t>AVISO DE PRIVACIDAD</w:t>
      </w:r>
      <w:r w:rsidR="00B1685F" w:rsidRPr="00F54F2F">
        <w:rPr>
          <w:rFonts w:ascii="Trebuchet MS" w:hAnsi="Trebuchet MS"/>
          <w:b/>
          <w:bCs/>
          <w:iCs/>
          <w:sz w:val="16"/>
          <w:lang w:val="es-MX"/>
        </w:rPr>
        <w:t xml:space="preserve"> DE LA </w:t>
      </w:r>
      <w:r w:rsidR="00995A59" w:rsidRPr="00F54F2F">
        <w:rPr>
          <w:rFonts w:ascii="Trebuchet MS" w:hAnsi="Trebuchet MS"/>
          <w:b/>
          <w:bCs/>
          <w:iCs/>
          <w:sz w:val="16"/>
          <w:lang w:val="es-MX"/>
        </w:rPr>
        <w:t xml:space="preserve">DIRECCIÓN </w:t>
      </w:r>
      <w:r w:rsidR="00A1235E" w:rsidRPr="00F54F2F">
        <w:rPr>
          <w:rFonts w:ascii="Trebuchet MS" w:hAnsi="Trebuchet MS"/>
          <w:b/>
          <w:bCs/>
          <w:iCs/>
          <w:sz w:val="16"/>
          <w:lang w:val="es-MX"/>
        </w:rPr>
        <w:t>DE ORIENTACION AL CONTRIBUYENTE</w:t>
      </w:r>
      <w:r w:rsidR="00FF4B05" w:rsidRPr="00F54F2F">
        <w:rPr>
          <w:rFonts w:ascii="Trebuchet MS" w:hAnsi="Trebuchet MS"/>
          <w:b/>
          <w:bCs/>
          <w:iCs/>
          <w:sz w:val="16"/>
          <w:lang w:val="es-MX"/>
        </w:rPr>
        <w:t xml:space="preserve"> DEL SERVICIO DE ADMINISTRACIÓN TRIBUTARIA DEL ESTADO DE SINALOA</w:t>
      </w:r>
    </w:p>
    <w:p w:rsidR="00547B69" w:rsidRPr="00F54F2F" w:rsidRDefault="00547B69" w:rsidP="00547B69">
      <w:pPr>
        <w:jc w:val="both"/>
        <w:rPr>
          <w:rFonts w:ascii="Trebuchet MS" w:hAnsi="Trebuchet MS"/>
          <w:bCs/>
          <w:iCs/>
          <w:sz w:val="14"/>
          <w:szCs w:val="14"/>
          <w:lang w:val="es-MX"/>
        </w:rPr>
      </w:pPr>
      <w:r w:rsidRPr="00F54F2F">
        <w:rPr>
          <w:rFonts w:ascii="Trebuchet MS" w:hAnsi="Trebuchet MS"/>
          <w:bCs/>
          <w:iCs/>
          <w:sz w:val="14"/>
          <w:szCs w:val="14"/>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F54F2F">
        <w:rPr>
          <w:rFonts w:ascii="Trebuchet MS" w:hAnsi="Trebuchet MS"/>
          <w:bCs/>
          <w:iCs/>
          <w:sz w:val="14"/>
          <w:szCs w:val="14"/>
          <w:lang w:val="es-MX"/>
        </w:rPr>
        <w:t xml:space="preserve">Dirección </w:t>
      </w:r>
      <w:r w:rsidR="00492066" w:rsidRPr="00F54F2F">
        <w:rPr>
          <w:rFonts w:ascii="Trebuchet MS" w:hAnsi="Trebuchet MS"/>
          <w:bCs/>
          <w:iCs/>
          <w:sz w:val="14"/>
          <w:szCs w:val="14"/>
          <w:lang w:val="es-MX"/>
        </w:rPr>
        <w:t xml:space="preserve">de </w:t>
      </w:r>
      <w:r w:rsidR="00492066" w:rsidRPr="00F54F2F">
        <w:rPr>
          <w:rFonts w:ascii="Trebuchet MS" w:hAnsi="Trebuchet MS"/>
          <w:bCs/>
          <w:iCs/>
          <w:sz w:val="14"/>
          <w:szCs w:val="14"/>
        </w:rPr>
        <w:t>Orientación a Contribuyentes</w:t>
      </w:r>
      <w:r w:rsidR="00FF4B05" w:rsidRPr="00F54F2F">
        <w:rPr>
          <w:rFonts w:ascii="Trebuchet MS" w:hAnsi="Trebuchet MS"/>
          <w:bCs/>
          <w:iCs/>
          <w:sz w:val="14"/>
          <w:szCs w:val="14"/>
          <w:lang w:val="es-MX"/>
        </w:rPr>
        <w:t xml:space="preserve"> del </w:t>
      </w:r>
      <w:r w:rsidR="00FF4B05" w:rsidRPr="00F54F2F">
        <w:rPr>
          <w:rFonts w:ascii="Trebuchet MS" w:hAnsi="Trebuchet MS"/>
          <w:bCs/>
          <w:iCs/>
          <w:sz w:val="14"/>
          <w:szCs w:val="14"/>
        </w:rPr>
        <w:t>Servicio de Administración Tributaria del Estado de Sinaloa</w:t>
      </w:r>
      <w:r w:rsidR="001237EF" w:rsidRPr="00F54F2F">
        <w:rPr>
          <w:rFonts w:ascii="Trebuchet MS" w:hAnsi="Trebuchet MS"/>
          <w:bCs/>
          <w:iCs/>
          <w:sz w:val="14"/>
          <w:szCs w:val="14"/>
        </w:rPr>
        <w:t>,</w:t>
      </w:r>
      <w:r w:rsidR="00545C1E" w:rsidRPr="00F54F2F">
        <w:rPr>
          <w:rFonts w:ascii="Trebuchet MS" w:hAnsi="Trebuchet MS"/>
          <w:bCs/>
          <w:iCs/>
          <w:sz w:val="14"/>
          <w:szCs w:val="14"/>
          <w:lang w:val="es-MX"/>
        </w:rPr>
        <w:t xml:space="preserve"> </w:t>
      </w:r>
      <w:r w:rsidR="00FF4B05" w:rsidRPr="00F54F2F">
        <w:rPr>
          <w:rFonts w:ascii="Trebuchet MS" w:hAnsi="Trebuchet MS"/>
          <w:bCs/>
          <w:iCs/>
          <w:sz w:val="14"/>
          <w:szCs w:val="14"/>
        </w:rPr>
        <w:t>órgano desconcentrado de la</w:t>
      </w:r>
      <w:r w:rsidRPr="00F54F2F">
        <w:rPr>
          <w:rFonts w:ascii="Trebuchet MS" w:hAnsi="Trebuchet MS"/>
          <w:bCs/>
          <w:iCs/>
          <w:sz w:val="14"/>
          <w:szCs w:val="14"/>
          <w:lang w:val="es-MX"/>
        </w:rPr>
        <w:t xml:space="preserve"> Secretaría de Administración y Finanzas del </w:t>
      </w:r>
      <w:r w:rsidR="00637FFE" w:rsidRPr="00F54F2F">
        <w:rPr>
          <w:rFonts w:ascii="Trebuchet MS" w:hAnsi="Trebuchet MS"/>
          <w:bCs/>
          <w:iCs/>
          <w:sz w:val="14"/>
          <w:szCs w:val="14"/>
          <w:lang w:val="es-MX"/>
        </w:rPr>
        <w:t xml:space="preserve">Gobierno del Estado de Sinaloa </w:t>
      </w:r>
      <w:r w:rsidRPr="00F54F2F">
        <w:rPr>
          <w:rFonts w:ascii="Trebuchet MS" w:hAnsi="Trebuchet MS"/>
          <w:bCs/>
          <w:iCs/>
          <w:sz w:val="14"/>
          <w:szCs w:val="14"/>
          <w:lang w:val="es-MX"/>
        </w:rPr>
        <w:t xml:space="preserve">con domicilio en </w:t>
      </w:r>
      <w:r w:rsidR="00A1235E" w:rsidRPr="00F54F2F">
        <w:rPr>
          <w:rFonts w:ascii="Trebuchet MS" w:hAnsi="Trebuchet MS"/>
          <w:bCs/>
          <w:iCs/>
          <w:sz w:val="14"/>
          <w:szCs w:val="14"/>
        </w:rPr>
        <w:t>Blvd. Lola Beltrán 3311 Local 27 Col. 4 de Marzo, Culiacán, Sinaloa, C.P. 80020</w:t>
      </w:r>
      <w:r w:rsidRPr="00F54F2F">
        <w:rPr>
          <w:rFonts w:ascii="Trebuchet MS" w:hAnsi="Trebuchet MS"/>
          <w:bCs/>
          <w:iCs/>
          <w:sz w:val="14"/>
          <w:szCs w:val="14"/>
          <w:lang w:val="es-MX"/>
        </w:rPr>
        <w:t>,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F54F2F" w:rsidRDefault="00E25ABA" w:rsidP="00547B69">
      <w:pPr>
        <w:jc w:val="both"/>
        <w:rPr>
          <w:rFonts w:ascii="Trebuchet MS" w:hAnsi="Trebuchet MS"/>
          <w:bCs/>
          <w:iCs/>
          <w:sz w:val="14"/>
          <w:szCs w:val="14"/>
          <w:lang w:val="es-MX"/>
        </w:rPr>
      </w:pPr>
    </w:p>
    <w:p w:rsidR="00547B69" w:rsidRPr="00F54F2F" w:rsidRDefault="00547B69" w:rsidP="00547B69">
      <w:pPr>
        <w:jc w:val="both"/>
        <w:rPr>
          <w:rFonts w:ascii="Trebuchet MS" w:hAnsi="Trebuchet MS"/>
          <w:bCs/>
          <w:iCs/>
          <w:sz w:val="14"/>
          <w:szCs w:val="14"/>
          <w:lang w:val="es-MX"/>
        </w:rPr>
      </w:pPr>
      <w:r w:rsidRPr="00F54F2F">
        <w:rPr>
          <w:rFonts w:ascii="Trebuchet MS" w:hAnsi="Trebuchet MS"/>
          <w:b/>
          <w:bCs/>
          <w:iCs/>
          <w:sz w:val="14"/>
          <w:szCs w:val="14"/>
          <w:lang w:val="es-MX"/>
        </w:rPr>
        <w:t xml:space="preserve">Datos personales que se recaban y su finalidad. </w:t>
      </w:r>
      <w:r w:rsidRPr="00F54F2F">
        <w:rPr>
          <w:rFonts w:ascii="Trebuchet MS" w:hAnsi="Trebuchet MS"/>
          <w:bCs/>
          <w:iCs/>
          <w:sz w:val="14"/>
          <w:szCs w:val="14"/>
          <w:lang w:val="es-MX"/>
        </w:rPr>
        <w:t xml:space="preserve">Sus datos personales serán utilizados exclusivamente para dar atención a los trámites que realice en la </w:t>
      </w:r>
      <w:r w:rsidR="0061149C" w:rsidRPr="00F54F2F">
        <w:rPr>
          <w:rFonts w:ascii="Trebuchet MS" w:hAnsi="Trebuchet MS"/>
          <w:bCs/>
          <w:iCs/>
          <w:sz w:val="14"/>
          <w:szCs w:val="14"/>
          <w:lang w:val="es-MX"/>
        </w:rPr>
        <w:t xml:space="preserve">Dirección </w:t>
      </w:r>
      <w:r w:rsidR="00492066" w:rsidRPr="00F54F2F">
        <w:rPr>
          <w:rFonts w:ascii="Trebuchet MS" w:hAnsi="Trebuchet MS"/>
          <w:bCs/>
          <w:iCs/>
          <w:sz w:val="14"/>
          <w:szCs w:val="14"/>
          <w:lang w:val="es-MX"/>
        </w:rPr>
        <w:t xml:space="preserve">de </w:t>
      </w:r>
      <w:r w:rsidR="00492066" w:rsidRPr="00F54F2F">
        <w:rPr>
          <w:rFonts w:ascii="Trebuchet MS" w:hAnsi="Trebuchet MS"/>
          <w:bCs/>
          <w:iCs/>
          <w:sz w:val="14"/>
          <w:szCs w:val="14"/>
        </w:rPr>
        <w:t>Orientación a Contribuyentes</w:t>
      </w:r>
      <w:r w:rsidR="0061149C" w:rsidRPr="00F54F2F">
        <w:rPr>
          <w:rFonts w:ascii="Trebuchet MS" w:hAnsi="Trebuchet MS"/>
          <w:bCs/>
          <w:iCs/>
          <w:sz w:val="14"/>
          <w:szCs w:val="14"/>
          <w:lang w:val="es-MX"/>
        </w:rPr>
        <w:t xml:space="preserve"> </w:t>
      </w:r>
      <w:r w:rsidR="00A1235E" w:rsidRPr="00F54F2F">
        <w:rPr>
          <w:rFonts w:ascii="Trebuchet MS" w:hAnsi="Trebuchet MS"/>
          <w:bCs/>
          <w:iCs/>
          <w:sz w:val="14"/>
          <w:szCs w:val="14"/>
          <w:lang w:val="es-MX"/>
        </w:rPr>
        <w:t xml:space="preserve">del </w:t>
      </w:r>
      <w:r w:rsidR="00A1235E" w:rsidRPr="00F54F2F">
        <w:rPr>
          <w:rFonts w:ascii="Trebuchet MS" w:hAnsi="Trebuchet MS"/>
          <w:bCs/>
          <w:iCs/>
          <w:sz w:val="14"/>
          <w:szCs w:val="14"/>
        </w:rPr>
        <w:t>Servicio de Administración Tributaria del Estado de Sinaloa,</w:t>
      </w:r>
      <w:r w:rsidR="00A1235E" w:rsidRPr="00F54F2F">
        <w:rPr>
          <w:rFonts w:ascii="Trebuchet MS" w:hAnsi="Trebuchet MS"/>
          <w:bCs/>
          <w:iCs/>
          <w:sz w:val="14"/>
          <w:szCs w:val="14"/>
          <w:lang w:val="es-MX"/>
        </w:rPr>
        <w:t xml:space="preserve"> </w:t>
      </w:r>
      <w:r w:rsidR="00A1235E" w:rsidRPr="00F54F2F">
        <w:rPr>
          <w:rFonts w:ascii="Trebuchet MS" w:hAnsi="Trebuchet MS"/>
          <w:bCs/>
          <w:iCs/>
          <w:sz w:val="14"/>
          <w:szCs w:val="14"/>
        </w:rPr>
        <w:t>órgano desconcentrado de la</w:t>
      </w:r>
      <w:r w:rsidRPr="00F54F2F">
        <w:rPr>
          <w:rFonts w:ascii="Trebuchet MS" w:hAnsi="Trebuchet MS"/>
          <w:bCs/>
          <w:iCs/>
          <w:sz w:val="14"/>
          <w:szCs w:val="14"/>
          <w:lang w:val="es-MX"/>
        </w:rPr>
        <w:t xml:space="preserve"> Secretaría de Administración y Finanzas del Gobierno del Estado de Sinaloa, así como para los trámites internos que se realicen en la misma, como parte del diario quehacer del área que emite el presente </w:t>
      </w:r>
      <w:r w:rsidR="003D62D4" w:rsidRPr="00F54F2F">
        <w:rPr>
          <w:rFonts w:ascii="Trebuchet MS" w:hAnsi="Trebuchet MS"/>
          <w:bCs/>
          <w:iCs/>
          <w:sz w:val="14"/>
          <w:szCs w:val="14"/>
          <w:lang w:val="es-MX"/>
        </w:rPr>
        <w:t>aviso</w:t>
      </w:r>
      <w:r w:rsidRPr="00F54F2F">
        <w:rPr>
          <w:rFonts w:ascii="Trebuchet MS" w:hAnsi="Trebuchet MS"/>
          <w:bCs/>
          <w:iCs/>
          <w:sz w:val="14"/>
          <w:szCs w:val="14"/>
          <w:lang w:val="es-MX"/>
        </w:rPr>
        <w:t xml:space="preserve">. Sus datos personales </w:t>
      </w:r>
      <w:r w:rsidR="00DC6DE0" w:rsidRPr="00F54F2F">
        <w:rPr>
          <w:rFonts w:ascii="Trebuchet MS" w:hAnsi="Trebuchet MS"/>
          <w:bCs/>
          <w:iCs/>
          <w:sz w:val="14"/>
          <w:szCs w:val="14"/>
          <w:lang w:val="es-MX"/>
        </w:rPr>
        <w:t xml:space="preserve">pueden y de ser así, </w:t>
      </w:r>
      <w:r w:rsidRPr="00F54F2F">
        <w:rPr>
          <w:rFonts w:ascii="Trebuchet MS" w:hAnsi="Trebuchet MS"/>
          <w:bCs/>
          <w:iCs/>
          <w:sz w:val="14"/>
          <w:szCs w:val="14"/>
          <w:lang w:val="es-MX"/>
        </w:rPr>
        <w:t xml:space="preserve">serán utilizados </w:t>
      </w:r>
      <w:r w:rsidR="00F57248" w:rsidRPr="00F54F2F">
        <w:rPr>
          <w:rFonts w:ascii="Trebuchet MS" w:hAnsi="Trebuchet MS"/>
          <w:bCs/>
          <w:iCs/>
          <w:sz w:val="14"/>
          <w:szCs w:val="14"/>
          <w:lang w:val="es-MX"/>
        </w:rPr>
        <w:t xml:space="preserve">con la finalidad </w:t>
      </w:r>
      <w:r w:rsidR="00A1235E" w:rsidRPr="00F54F2F">
        <w:rPr>
          <w:rFonts w:ascii="Trebuchet MS" w:hAnsi="Trebuchet MS"/>
          <w:bCs/>
          <w:iCs/>
          <w:sz w:val="14"/>
          <w:szCs w:val="14"/>
          <w:lang w:val="es-MX"/>
        </w:rPr>
        <w:t>de</w:t>
      </w:r>
      <w:r w:rsidR="00A1235E" w:rsidRPr="00F54F2F">
        <w:rPr>
          <w:sz w:val="14"/>
          <w:szCs w:val="14"/>
        </w:rPr>
        <w:t xml:space="preserve"> </w:t>
      </w:r>
      <w:r w:rsidR="00325617">
        <w:rPr>
          <w:rFonts w:ascii="Trebuchet MS" w:hAnsi="Trebuchet MS"/>
          <w:bCs/>
          <w:iCs/>
          <w:sz w:val="14"/>
          <w:szCs w:val="14"/>
        </w:rPr>
        <w:t>o</w:t>
      </w:r>
      <w:r w:rsidR="00A1235E" w:rsidRPr="00F54F2F">
        <w:rPr>
          <w:rFonts w:ascii="Trebuchet MS" w:hAnsi="Trebuchet MS"/>
          <w:bCs/>
          <w:iCs/>
          <w:sz w:val="14"/>
          <w:szCs w:val="14"/>
        </w:rPr>
        <w:t>rientar gratuita y permanentemente a los contribuyentes, respecto del cumplimiento de sus obligaciones y el ejercicio de sus derechos en materia fiscal;</w:t>
      </w:r>
      <w:r w:rsidR="00A1235E" w:rsidRPr="00F54F2F">
        <w:rPr>
          <w:sz w:val="14"/>
          <w:szCs w:val="14"/>
        </w:rPr>
        <w:t xml:space="preserve"> </w:t>
      </w:r>
      <w:r w:rsidR="00A1235E" w:rsidRPr="00F54F2F">
        <w:rPr>
          <w:rFonts w:ascii="Trebuchet MS" w:hAnsi="Trebuchet MS"/>
          <w:bCs/>
          <w:iCs/>
          <w:sz w:val="14"/>
          <w:szCs w:val="14"/>
        </w:rPr>
        <w:t>conceder audiencia a los contribuyentes cuando lo soliciten;</w:t>
      </w:r>
      <w:r w:rsidR="00A1235E" w:rsidRPr="00F54F2F">
        <w:rPr>
          <w:sz w:val="14"/>
          <w:szCs w:val="14"/>
        </w:rPr>
        <w:t xml:space="preserve"> </w:t>
      </w:r>
      <w:r w:rsidR="00A1235E" w:rsidRPr="00F54F2F">
        <w:rPr>
          <w:rFonts w:ascii="Trebuchet MS" w:hAnsi="Trebuchet MS"/>
          <w:bCs/>
          <w:iCs/>
          <w:sz w:val="14"/>
          <w:szCs w:val="14"/>
        </w:rPr>
        <w:t>llevar el registro de trámites fiscales, así como normar los requisitos y el procedimiento para la presentación de los mismos; recibir de los contribuyentes directamente o a través de los medios de que se dispongan para tal efecto las declaraciones, avisos, requerimientos, solicitudes, manifestaciones, instrumentos autorizados y demás documentación que establezcan las disposiciones fiscales;</w:t>
      </w:r>
      <w:r w:rsidR="00F54F2F" w:rsidRPr="00F54F2F">
        <w:rPr>
          <w:sz w:val="14"/>
          <w:szCs w:val="14"/>
        </w:rPr>
        <w:t xml:space="preserve"> </w:t>
      </w:r>
      <w:r w:rsidR="00F54F2F" w:rsidRPr="00F54F2F">
        <w:rPr>
          <w:rFonts w:ascii="Trebuchet MS" w:hAnsi="Trebuchet MS"/>
          <w:bCs/>
          <w:iCs/>
          <w:sz w:val="14"/>
          <w:szCs w:val="14"/>
        </w:rPr>
        <w:t>fomentar el civismo fiscal e incorporar actividades de cultura hacendaría en los programas educativos, básica y media, estatales que incidan de manera positiva en el cumplimiento voluntario de las obligaciones fiscales a cargo de los contribuyentes;</w:t>
      </w:r>
      <w:r w:rsidR="00F54F2F" w:rsidRPr="00F54F2F">
        <w:rPr>
          <w:sz w:val="14"/>
          <w:szCs w:val="14"/>
        </w:rPr>
        <w:t xml:space="preserve"> </w:t>
      </w:r>
      <w:r w:rsidR="00F54F2F" w:rsidRPr="00F54F2F">
        <w:rPr>
          <w:rFonts w:ascii="Trebuchet MS" w:hAnsi="Trebuchet MS"/>
          <w:bCs/>
          <w:iCs/>
          <w:sz w:val="14"/>
          <w:szCs w:val="14"/>
        </w:rPr>
        <w:t>implementar, vigilar y mantener actualizado el Padrón de Contribuyentes del Estado, así como localizar y registrar a los contribuyentes con el objeto de ampliar el padrón;</w:t>
      </w:r>
      <w:r w:rsidR="00F54F2F" w:rsidRPr="00F54F2F">
        <w:rPr>
          <w:sz w:val="14"/>
          <w:szCs w:val="14"/>
        </w:rPr>
        <w:t xml:space="preserve"> </w:t>
      </w:r>
      <w:r w:rsidR="00F54F2F" w:rsidRPr="00F54F2F">
        <w:rPr>
          <w:rFonts w:ascii="Trebuchet MS" w:hAnsi="Trebuchet MS"/>
          <w:bCs/>
          <w:iCs/>
          <w:sz w:val="14"/>
          <w:szCs w:val="14"/>
        </w:rPr>
        <w:t>requerir la presentación de avisos, solicitudes y demás documentos autorizados en materia del Padrón de Contribuyentes del Estado, cuando los obligados no lo hagan en los plazos respectivos, así como requerir la rectificación de errores u omisiones contenidos en los citados documentos; ordenar y practicar visitas domiciliarias a fin de verificar el cumplimiento de las obligaciones en materia de padrón de contribuyentes, así como realizar las inscripciones y actualizaciones de los contribuyentes por actos de autoridad; tramitar y resolver las solicitudes de aclaración que presenten los contribuyentes en relación con los requerimientos, solicitudes y avisos al Padrón de Contribuyentes del Estado;</w:t>
      </w:r>
      <w:r w:rsidR="00F54F2F" w:rsidRPr="00F54F2F">
        <w:rPr>
          <w:sz w:val="14"/>
          <w:szCs w:val="14"/>
        </w:rPr>
        <w:t xml:space="preserve"> </w:t>
      </w:r>
      <w:r w:rsidR="00F54F2F" w:rsidRPr="00F54F2F">
        <w:rPr>
          <w:rFonts w:ascii="Trebuchet MS" w:hAnsi="Trebuchet MS"/>
          <w:bCs/>
          <w:iCs/>
          <w:sz w:val="14"/>
          <w:szCs w:val="14"/>
        </w:rPr>
        <w:t>normar, coordinar e implementar los programas y procedimientos para la inscripción, actualización, suspensión, modificación y cancelación en el Padrón de Contribuyentes del Estado; verificar el cumplimiento de las obligaciones en materia de registro y actualización del Padrón de Contribuyentes del Estado, basándose en los datos que proporcionen los propios contribuyentes, así como los recabados de terceras personas, las demás unidades administrativas o los que obtenga por cualquier otro medio; promover programas de intercambio de información con autoridades y organismos públicos y privados que tengan padrones o registros con datos de personas físicas y morales, para la actualización del Padrón de Contribuyentes del Estado;</w:t>
      </w:r>
      <w:r w:rsidR="00F54F2F" w:rsidRPr="00F54F2F">
        <w:rPr>
          <w:sz w:val="14"/>
          <w:szCs w:val="14"/>
        </w:rPr>
        <w:t xml:space="preserve"> </w:t>
      </w:r>
      <w:r w:rsidR="00F54F2F" w:rsidRPr="00F54F2F">
        <w:rPr>
          <w:rFonts w:ascii="Trebuchet MS" w:hAnsi="Trebuchet MS"/>
          <w:bCs/>
          <w:iCs/>
          <w:sz w:val="14"/>
          <w:szCs w:val="14"/>
        </w:rPr>
        <w:t>promover la participación de los contribuyentes en la actualización de la información del Padrón de Contribuyentes del Estado; generar e integrar la información estadística en materia del Padrón de Contribuyentes del Estado;</w:t>
      </w:r>
      <w:r w:rsidR="00F54F2F" w:rsidRPr="00F54F2F">
        <w:rPr>
          <w:sz w:val="14"/>
          <w:szCs w:val="14"/>
        </w:rPr>
        <w:t xml:space="preserve"> </w:t>
      </w:r>
      <w:r w:rsidR="00F54F2F" w:rsidRPr="00F54F2F">
        <w:rPr>
          <w:rFonts w:ascii="Trebuchet MS" w:hAnsi="Trebuchet MS"/>
          <w:bCs/>
          <w:iCs/>
          <w:sz w:val="14"/>
          <w:szCs w:val="14"/>
        </w:rPr>
        <w:t>llevar el registro y control de contribuyentes que obtengan el certificado digital que confirme el vinculo entre el firmante y los datos de creación de la firma electrónica avanzada, así como realizar cualquier otro acto relacionado con la expedición de documentos digitales de conformidad con lo dispuesto en el Convenio de Colaboración Administrativa y demás disposiciones jurídicas aplicables;</w:t>
      </w:r>
      <w:r w:rsidR="00F54F2F" w:rsidRPr="00F54F2F">
        <w:rPr>
          <w:sz w:val="14"/>
          <w:szCs w:val="14"/>
        </w:rPr>
        <w:t xml:space="preserve"> </w:t>
      </w:r>
      <w:r w:rsidR="00F54F2F" w:rsidRPr="00F54F2F">
        <w:rPr>
          <w:rFonts w:ascii="Trebuchet MS" w:hAnsi="Trebuchet MS"/>
          <w:bCs/>
          <w:iCs/>
          <w:sz w:val="14"/>
          <w:szCs w:val="14"/>
        </w:rPr>
        <w:t>llevar el registro y control de los certificados de sellos digitales que les permita la emisión de comprobantes fiscales digitales por Internet, de conformidad con lo dispuesto en el Convenio de Colaboración Administrativa y demás disposiciones jurídicas aplicables; restringir el uso del certificado de la firma electrónica avanzada o cualquier otro mecanismo y resolver las aclaraciones o solicitudes que presenten los contribuyentes para subsanar o desvirtuar las irregularidades detectadas en el ejercicio de las atribuciones a que se refiere este articulo de conformidad con lo dispuesto en el Convenio de Colaboración Administrativa y demás disposiciones jurídicas aplicables; cancelar, revocar o dejar sin efectos los certificados de sello digital de conformidad con lo dispuesto en el Convenio de Colaboración Administrativa y demás disposiciones jurídicas aplicables;</w:t>
      </w:r>
      <w:r w:rsidR="00F54F2F" w:rsidRPr="00F54F2F">
        <w:rPr>
          <w:sz w:val="14"/>
          <w:szCs w:val="14"/>
        </w:rPr>
        <w:t xml:space="preserve"> </w:t>
      </w:r>
      <w:r w:rsidR="00F54F2F" w:rsidRPr="00F54F2F">
        <w:rPr>
          <w:rFonts w:ascii="Trebuchet MS" w:hAnsi="Trebuchet MS"/>
          <w:bCs/>
          <w:iCs/>
          <w:sz w:val="14"/>
          <w:szCs w:val="14"/>
        </w:rPr>
        <w:t>normar, coordinar e implementar los programas y procedimientos que promuevan y coadyuven a la incorporación de los sectores específicos de contribuyentes a la economía formal y dirigir las acciones tendientes a fomentar dicha incorporación;</w:t>
      </w:r>
      <w:r w:rsidR="00F54F2F" w:rsidRPr="00F54F2F">
        <w:rPr>
          <w:sz w:val="14"/>
          <w:szCs w:val="14"/>
        </w:rPr>
        <w:t xml:space="preserve"> </w:t>
      </w:r>
      <w:r w:rsidR="00F54F2F" w:rsidRPr="00F54F2F">
        <w:rPr>
          <w:rFonts w:ascii="Trebuchet MS" w:hAnsi="Trebuchet MS"/>
          <w:bCs/>
          <w:iCs/>
          <w:sz w:val="14"/>
          <w:szCs w:val="14"/>
        </w:rPr>
        <w:t>coordinar con las instituciones de seguridad social y demás entes públicos involucrados, la información en materia de seguridad social que deba darse a conocer a los contribuyentes para promover la economía formal;</w:t>
      </w:r>
      <w:r w:rsidR="00F54F2F" w:rsidRPr="00F54F2F">
        <w:rPr>
          <w:sz w:val="14"/>
          <w:szCs w:val="14"/>
        </w:rPr>
        <w:t xml:space="preserve"> </w:t>
      </w:r>
      <w:r w:rsidR="00F54F2F" w:rsidRPr="00F54F2F">
        <w:rPr>
          <w:rFonts w:ascii="Trebuchet MS" w:hAnsi="Trebuchet MS"/>
          <w:bCs/>
          <w:iCs/>
          <w:sz w:val="14"/>
          <w:szCs w:val="14"/>
        </w:rPr>
        <w:t>implementar mecanismos de seguimiento, análisis y control de la información de los contribuyentes que se incorporan a la economía formal; recibir y dar trámite a las quejas y denuncias que, en el ámbito de su competencia, presenten los contribuyentes;</w:t>
      </w:r>
      <w:r w:rsidR="00F54F2F" w:rsidRPr="00F54F2F">
        <w:rPr>
          <w:sz w:val="14"/>
          <w:szCs w:val="14"/>
        </w:rPr>
        <w:t xml:space="preserve"> </w:t>
      </w:r>
      <w:r w:rsidR="00F54F2F" w:rsidRPr="00F54F2F">
        <w:rPr>
          <w:rFonts w:ascii="Trebuchet MS" w:hAnsi="Trebuchet MS"/>
          <w:bCs/>
          <w:iCs/>
          <w:sz w:val="14"/>
          <w:szCs w:val="14"/>
        </w:rPr>
        <w:t>recibir, tramitar y resolver las solicitudes de datos e información que, en al ámbito de su competencia, realicen las autoridades competentes de conformidad con las disposiciones jurídicas aplicables; expedir constancias de residencia en el Estado para efectos fiscales</w:t>
      </w:r>
      <w:r w:rsidR="00215E1A" w:rsidRPr="00F54F2F">
        <w:rPr>
          <w:rFonts w:ascii="Trebuchet MS" w:hAnsi="Trebuchet MS"/>
          <w:bCs/>
          <w:iCs/>
          <w:sz w:val="14"/>
          <w:szCs w:val="14"/>
        </w:rPr>
        <w:t>.</w:t>
      </w:r>
      <w:r w:rsidR="00282E00" w:rsidRPr="00F54F2F">
        <w:rPr>
          <w:rFonts w:ascii="Trebuchet MS" w:hAnsi="Trebuchet MS"/>
          <w:bCs/>
          <w:iCs/>
          <w:sz w:val="14"/>
          <w:szCs w:val="14"/>
        </w:rPr>
        <w:t xml:space="preserve"> </w:t>
      </w:r>
      <w:r w:rsidRPr="00F54F2F">
        <w:rPr>
          <w:rFonts w:ascii="Trebuchet MS" w:hAnsi="Trebuchet MS"/>
          <w:bCs/>
          <w:iCs/>
          <w:sz w:val="14"/>
          <w:szCs w:val="14"/>
          <w:lang w:val="es-MX"/>
        </w:rPr>
        <w:t>Para las finalidades antes señaladas se podrán recabar, según se lo amerite el caso en concreto, todos o algunos los siguientes datos personales: nombre completo, domicilio, edad, estado civil, nacionalidad, número telefónico</w:t>
      </w:r>
      <w:r w:rsidR="00AC6417" w:rsidRPr="00F54F2F">
        <w:rPr>
          <w:rFonts w:ascii="Trebuchet MS" w:hAnsi="Trebuchet MS"/>
          <w:bCs/>
          <w:iCs/>
          <w:sz w:val="14"/>
          <w:szCs w:val="14"/>
          <w:lang w:val="es-MX"/>
        </w:rPr>
        <w:t>,</w:t>
      </w:r>
      <w:r w:rsidR="0061149C" w:rsidRPr="00F54F2F">
        <w:rPr>
          <w:rFonts w:ascii="Trebuchet MS" w:hAnsi="Trebuchet MS"/>
          <w:bCs/>
          <w:iCs/>
          <w:sz w:val="14"/>
          <w:szCs w:val="14"/>
          <w:lang w:val="es-MX"/>
        </w:rPr>
        <w:t xml:space="preserve"> registro federal de contribuyentes, número de seguridad social o análogo y correo electrónico</w:t>
      </w:r>
      <w:r w:rsidRPr="00F54F2F">
        <w:rPr>
          <w:rFonts w:ascii="Trebuchet MS" w:hAnsi="Trebuchet MS"/>
          <w:bCs/>
          <w:iCs/>
          <w:sz w:val="14"/>
          <w:szCs w:val="14"/>
          <w:lang w:val="es-MX"/>
        </w:rPr>
        <w:t>. Se informa que no se recabarán datos personales sensibles.</w:t>
      </w:r>
      <w:r w:rsidR="00215E1A" w:rsidRPr="00F54F2F">
        <w:rPr>
          <w:rFonts w:ascii="Trebuchet MS" w:hAnsi="Trebuchet MS"/>
          <w:bCs/>
          <w:iCs/>
          <w:sz w:val="14"/>
          <w:szCs w:val="14"/>
          <w:lang w:val="es-MX"/>
        </w:rPr>
        <w:t xml:space="preserve"> </w:t>
      </w:r>
    </w:p>
    <w:p w:rsidR="00E25ABA" w:rsidRPr="00F54F2F" w:rsidRDefault="00E25ABA" w:rsidP="00547B69">
      <w:pPr>
        <w:jc w:val="both"/>
        <w:rPr>
          <w:rFonts w:ascii="Trebuchet MS" w:hAnsi="Trebuchet MS"/>
          <w:b/>
          <w:bCs/>
          <w:iCs/>
          <w:sz w:val="14"/>
          <w:szCs w:val="14"/>
          <w:lang w:val="es-MX"/>
        </w:rPr>
      </w:pPr>
    </w:p>
    <w:p w:rsidR="00547B69" w:rsidRPr="00F54F2F" w:rsidRDefault="00547B69" w:rsidP="00547B69">
      <w:pPr>
        <w:jc w:val="both"/>
        <w:rPr>
          <w:rFonts w:ascii="Trebuchet MS" w:hAnsi="Trebuchet MS"/>
          <w:bCs/>
          <w:iCs/>
          <w:sz w:val="14"/>
          <w:szCs w:val="14"/>
          <w:lang w:val="es-MX"/>
        </w:rPr>
      </w:pPr>
      <w:r w:rsidRPr="00F54F2F">
        <w:rPr>
          <w:rFonts w:ascii="Trebuchet MS" w:hAnsi="Trebuchet MS"/>
          <w:b/>
          <w:bCs/>
          <w:iCs/>
          <w:sz w:val="14"/>
          <w:szCs w:val="14"/>
          <w:lang w:val="es-MX"/>
        </w:rPr>
        <w:t xml:space="preserve">Fundamento para el tratamiento de datos personales. </w:t>
      </w:r>
      <w:r w:rsidRPr="00F54F2F">
        <w:rPr>
          <w:rFonts w:ascii="Trebuchet MS" w:hAnsi="Trebuchet MS"/>
          <w:bCs/>
          <w:iCs/>
          <w:sz w:val="14"/>
          <w:szCs w:val="14"/>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A1235E" w:rsidRPr="00F54F2F">
        <w:rPr>
          <w:rFonts w:ascii="Trebuchet MS" w:hAnsi="Trebuchet MS"/>
          <w:bCs/>
          <w:iCs/>
          <w:sz w:val="14"/>
          <w:szCs w:val="14"/>
          <w:lang w:val="es-MX"/>
        </w:rPr>
        <w:t>12</w:t>
      </w:r>
      <w:r w:rsidR="00A04853" w:rsidRPr="00F54F2F">
        <w:rPr>
          <w:rFonts w:ascii="Trebuchet MS" w:hAnsi="Trebuchet MS"/>
          <w:bCs/>
          <w:iCs/>
          <w:sz w:val="14"/>
          <w:szCs w:val="14"/>
          <w:lang w:val="es-MX"/>
        </w:rPr>
        <w:t xml:space="preserve"> </w:t>
      </w:r>
      <w:r w:rsidR="00FF4B05" w:rsidRPr="00F54F2F">
        <w:rPr>
          <w:rFonts w:ascii="Trebuchet MS" w:hAnsi="Trebuchet MS"/>
          <w:bCs/>
          <w:iCs/>
          <w:sz w:val="14"/>
          <w:szCs w:val="14"/>
          <w:lang w:val="es-MX"/>
        </w:rPr>
        <w:t xml:space="preserve">del Reglamento Interior del Servicio de Administración Tributaría </w:t>
      </w:r>
      <w:r w:rsidRPr="00F54F2F">
        <w:rPr>
          <w:rFonts w:ascii="Trebuchet MS" w:hAnsi="Trebuchet MS"/>
          <w:bCs/>
          <w:iCs/>
          <w:sz w:val="14"/>
          <w:szCs w:val="14"/>
          <w:lang w:val="es-MX"/>
        </w:rPr>
        <w:t>del Estado de Sinaloa.</w:t>
      </w:r>
    </w:p>
    <w:p w:rsidR="00E25ABA" w:rsidRPr="00F54F2F" w:rsidRDefault="00E25ABA" w:rsidP="00547B69">
      <w:pPr>
        <w:jc w:val="both"/>
        <w:rPr>
          <w:rFonts w:ascii="Trebuchet MS" w:hAnsi="Trebuchet MS"/>
          <w:b/>
          <w:bCs/>
          <w:iCs/>
          <w:sz w:val="14"/>
          <w:szCs w:val="14"/>
          <w:lang w:val="es-MX"/>
        </w:rPr>
      </w:pPr>
    </w:p>
    <w:p w:rsidR="00547B69" w:rsidRPr="00F54F2F" w:rsidRDefault="00547B69" w:rsidP="00547B69">
      <w:pPr>
        <w:jc w:val="both"/>
        <w:rPr>
          <w:rFonts w:ascii="Trebuchet MS" w:hAnsi="Trebuchet MS"/>
          <w:bCs/>
          <w:iCs/>
          <w:sz w:val="14"/>
          <w:szCs w:val="14"/>
          <w:lang w:val="es-MX"/>
        </w:rPr>
      </w:pPr>
      <w:r w:rsidRPr="00F54F2F">
        <w:rPr>
          <w:rFonts w:ascii="Trebuchet MS" w:hAnsi="Trebuchet MS"/>
          <w:b/>
          <w:bCs/>
          <w:iCs/>
          <w:sz w:val="14"/>
          <w:szCs w:val="14"/>
          <w:lang w:val="es-MX"/>
        </w:rPr>
        <w:t xml:space="preserve">Mecanismos, medios y procedimientos disponibles para ejercer los derechos ARCO. </w:t>
      </w:r>
      <w:r w:rsidRPr="00F54F2F">
        <w:rPr>
          <w:rFonts w:ascii="Trebuchet MS" w:hAnsi="Trebuchet MS"/>
          <w:bCs/>
          <w:iCs/>
          <w:sz w:val="14"/>
          <w:szCs w:val="14"/>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F54F2F">
        <w:rPr>
          <w:rFonts w:ascii="Trebuchet MS" w:hAnsi="Trebuchet MS"/>
          <w:bCs/>
          <w:iCs/>
          <w:sz w:val="14"/>
          <w:szCs w:val="14"/>
          <w:lang w:val="es-MX"/>
        </w:rPr>
        <w:t xml:space="preserve"> </w:t>
      </w:r>
      <w:r w:rsidRPr="00F54F2F">
        <w:rPr>
          <w:rFonts w:ascii="Trebuchet MS" w:hAnsi="Trebuchet MS"/>
          <w:bCs/>
          <w:iCs/>
          <w:sz w:val="14"/>
          <w:szCs w:val="14"/>
          <w:lang w:val="es-MX"/>
        </w:rPr>
        <w:t>domicilio en Avenida Insurgentes S/N Sótano, Colonia, Centro Sinaloa Culiacán, Sinaloa</w:t>
      </w:r>
      <w:r w:rsidRPr="00F54F2F">
        <w:rPr>
          <w:rFonts w:ascii="Trebuchet MS" w:hAnsi="Trebuchet MS"/>
          <w:bCs/>
          <w:i/>
          <w:iCs/>
          <w:sz w:val="14"/>
          <w:szCs w:val="14"/>
          <w:lang w:val="es-MX"/>
        </w:rPr>
        <w:t xml:space="preserve">, </w:t>
      </w:r>
      <w:r w:rsidRPr="00F54F2F">
        <w:rPr>
          <w:rFonts w:ascii="Trebuchet MS" w:hAnsi="Trebuchet MS"/>
          <w:bCs/>
          <w:iCs/>
          <w:sz w:val="14"/>
          <w:szCs w:val="14"/>
          <w:lang w:val="es-MX"/>
        </w:rPr>
        <w:t>C.P.80129. Teléfono (667)758-70-00 Extensión 2029.</w:t>
      </w:r>
    </w:p>
    <w:p w:rsidR="00E25ABA" w:rsidRPr="00F54F2F" w:rsidRDefault="00E25ABA" w:rsidP="00547B69">
      <w:pPr>
        <w:jc w:val="both"/>
        <w:rPr>
          <w:rFonts w:ascii="Trebuchet MS" w:hAnsi="Trebuchet MS"/>
          <w:b/>
          <w:bCs/>
          <w:iCs/>
          <w:sz w:val="14"/>
          <w:szCs w:val="14"/>
          <w:lang w:val="es-MX"/>
        </w:rPr>
      </w:pPr>
    </w:p>
    <w:p w:rsidR="00547B69" w:rsidRPr="00F54F2F" w:rsidRDefault="00547B69" w:rsidP="00547B69">
      <w:pPr>
        <w:jc w:val="both"/>
        <w:rPr>
          <w:rFonts w:ascii="Trebuchet MS" w:hAnsi="Trebuchet MS"/>
          <w:b/>
          <w:bCs/>
          <w:iCs/>
          <w:sz w:val="14"/>
          <w:szCs w:val="14"/>
          <w:lang w:val="es-MX"/>
        </w:rPr>
      </w:pPr>
      <w:r w:rsidRPr="00F54F2F">
        <w:rPr>
          <w:rFonts w:ascii="Trebuchet MS" w:hAnsi="Trebuchet MS"/>
          <w:b/>
          <w:bCs/>
          <w:iCs/>
          <w:sz w:val="14"/>
          <w:szCs w:val="14"/>
          <w:lang w:val="es-MX"/>
        </w:rPr>
        <w:t>¿Cómo puede revocar su consentimiento para el uso de sus datos personales?</w:t>
      </w:r>
      <w:r w:rsidR="00E25ABA" w:rsidRPr="00F54F2F">
        <w:rPr>
          <w:rFonts w:ascii="Trebuchet MS" w:hAnsi="Trebuchet MS"/>
          <w:b/>
          <w:bCs/>
          <w:iCs/>
          <w:sz w:val="14"/>
          <w:szCs w:val="14"/>
          <w:lang w:val="es-MX"/>
        </w:rPr>
        <w:t xml:space="preserve"> </w:t>
      </w:r>
      <w:r w:rsidRPr="00F54F2F">
        <w:rPr>
          <w:rFonts w:ascii="Trebuchet MS" w:hAnsi="Trebuchet MS"/>
          <w:bCs/>
          <w:iCs/>
          <w:sz w:val="14"/>
          <w:szCs w:val="14"/>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F54F2F">
        <w:rPr>
          <w:rFonts w:ascii="Trebuchet MS" w:hAnsi="Trebuchet MS"/>
          <w:bCs/>
          <w:i/>
          <w:iCs/>
          <w:sz w:val="14"/>
          <w:szCs w:val="14"/>
          <w:lang w:val="es-MX"/>
        </w:rPr>
        <w:t xml:space="preserve">, </w:t>
      </w:r>
      <w:r w:rsidRPr="00F54F2F">
        <w:rPr>
          <w:rFonts w:ascii="Trebuchet MS" w:hAnsi="Trebuchet MS"/>
          <w:bCs/>
          <w:iCs/>
          <w:sz w:val="14"/>
          <w:szCs w:val="14"/>
          <w:lang w:val="es-MX"/>
        </w:rPr>
        <w:t>C.P.80129. Teléfono (667)758-70-00 Extensión 2029.</w:t>
      </w:r>
    </w:p>
    <w:p w:rsidR="00E25ABA" w:rsidRPr="00F54F2F" w:rsidRDefault="00E25ABA" w:rsidP="00547B69">
      <w:pPr>
        <w:jc w:val="both"/>
        <w:rPr>
          <w:rFonts w:ascii="Trebuchet MS" w:hAnsi="Trebuchet MS"/>
          <w:bCs/>
          <w:iCs/>
          <w:sz w:val="14"/>
          <w:szCs w:val="14"/>
          <w:lang w:val="es-MX"/>
        </w:rPr>
      </w:pPr>
    </w:p>
    <w:p w:rsidR="00547B69" w:rsidRPr="00F54F2F" w:rsidRDefault="00547B69" w:rsidP="00547B69">
      <w:pPr>
        <w:jc w:val="both"/>
        <w:rPr>
          <w:rFonts w:ascii="Trebuchet MS" w:hAnsi="Trebuchet MS"/>
          <w:bCs/>
          <w:iCs/>
          <w:sz w:val="14"/>
          <w:szCs w:val="14"/>
          <w:lang w:val="es-MX"/>
        </w:rPr>
      </w:pPr>
      <w:r w:rsidRPr="00F54F2F">
        <w:rPr>
          <w:rFonts w:ascii="Trebuchet MS" w:hAnsi="Trebuchet MS"/>
          <w:b/>
          <w:bCs/>
          <w:iCs/>
          <w:sz w:val="14"/>
          <w:szCs w:val="14"/>
          <w:lang w:val="es-MX"/>
        </w:rPr>
        <w:t xml:space="preserve">Transferencia de datos personales. </w:t>
      </w:r>
      <w:r w:rsidRPr="00F54F2F">
        <w:rPr>
          <w:rFonts w:ascii="Trebuchet MS" w:hAnsi="Trebuchet MS"/>
          <w:bCs/>
          <w:iCs/>
          <w:sz w:val="14"/>
          <w:szCs w:val="14"/>
          <w:lang w:val="es-MX"/>
        </w:rPr>
        <w:t>Se informa que no se realizarán transferencias de datos personales, salvo aquellas que sean necesarias para atender requerimientos de información de una Autoridad, competente, que este debidamente fundados y motivados.</w:t>
      </w:r>
    </w:p>
    <w:p w:rsidR="00E25ABA" w:rsidRPr="00F54F2F" w:rsidRDefault="00E25ABA" w:rsidP="00547B69">
      <w:pPr>
        <w:jc w:val="both"/>
        <w:rPr>
          <w:rFonts w:ascii="Trebuchet MS" w:hAnsi="Trebuchet MS"/>
          <w:b/>
          <w:bCs/>
          <w:iCs/>
          <w:sz w:val="14"/>
          <w:szCs w:val="14"/>
          <w:lang w:val="es-MX"/>
        </w:rPr>
      </w:pPr>
    </w:p>
    <w:p w:rsidR="00B1685F" w:rsidRPr="00F54F2F" w:rsidRDefault="00547B69" w:rsidP="00B1685F">
      <w:pPr>
        <w:jc w:val="both"/>
        <w:rPr>
          <w:rFonts w:ascii="Trebuchet MS" w:hAnsi="Trebuchet MS"/>
          <w:bCs/>
          <w:iCs/>
          <w:sz w:val="14"/>
          <w:szCs w:val="14"/>
          <w:lang w:val="es-MX"/>
        </w:rPr>
      </w:pPr>
      <w:r w:rsidRPr="00F54F2F">
        <w:rPr>
          <w:rFonts w:ascii="Trebuchet MS" w:hAnsi="Trebuchet MS"/>
          <w:b/>
          <w:bCs/>
          <w:iCs/>
          <w:sz w:val="14"/>
          <w:szCs w:val="14"/>
          <w:lang w:val="es-MX"/>
        </w:rPr>
        <w:t xml:space="preserve">Cambios al aviso de privacidad. </w:t>
      </w:r>
      <w:r w:rsidRPr="00F54F2F">
        <w:rPr>
          <w:rFonts w:ascii="Trebuchet MS" w:hAnsi="Trebuchet MS"/>
          <w:bCs/>
          <w:iCs/>
          <w:sz w:val="14"/>
          <w:szCs w:val="14"/>
          <w:lang w:val="es-MX"/>
        </w:rPr>
        <w:t xml:space="preserve">En caso de que exista un cambio de este aviso de privacidad, lo haremos de su conocimiento en el portal Oficial, </w:t>
      </w:r>
      <w:r w:rsidR="00B1685F" w:rsidRPr="00F54F2F">
        <w:rPr>
          <w:rFonts w:ascii="Trebuchet MS" w:hAnsi="Trebuchet MS"/>
          <w:bCs/>
          <w:iCs/>
          <w:sz w:val="14"/>
          <w:szCs w:val="14"/>
          <w:lang w:val="es-MX"/>
        </w:rPr>
        <w:t>en el apartado de esta Secretarí</w:t>
      </w:r>
      <w:r w:rsidRPr="00F54F2F">
        <w:rPr>
          <w:rFonts w:ascii="Trebuchet MS" w:hAnsi="Trebuchet MS"/>
          <w:bCs/>
          <w:iCs/>
          <w:sz w:val="14"/>
          <w:szCs w:val="14"/>
          <w:lang w:val="es-MX"/>
        </w:rPr>
        <w:t>a</w:t>
      </w:r>
      <w:r w:rsidR="00B1685F" w:rsidRPr="00F54F2F">
        <w:rPr>
          <w:rFonts w:ascii="Trebuchet MS" w:hAnsi="Trebuchet MS"/>
          <w:bCs/>
          <w:iCs/>
          <w:sz w:val="14"/>
          <w:szCs w:val="14"/>
          <w:lang w:val="es-MX"/>
        </w:rPr>
        <w:t>:</w:t>
      </w:r>
    </w:p>
    <w:p w:rsidR="00C006EF" w:rsidRPr="00F54F2F" w:rsidRDefault="00B47A86" w:rsidP="00547B69">
      <w:pPr>
        <w:jc w:val="both"/>
        <w:rPr>
          <w:rFonts w:ascii="Trebuchet MS" w:hAnsi="Trebuchet MS"/>
          <w:bCs/>
          <w:iCs/>
          <w:sz w:val="14"/>
          <w:szCs w:val="14"/>
          <w:lang w:val="es-MX"/>
        </w:rPr>
      </w:pPr>
      <w:hyperlink r:id="rId8" w:history="1">
        <w:r w:rsidR="00C006EF" w:rsidRPr="00F54F2F">
          <w:rPr>
            <w:rStyle w:val="Hipervnculo"/>
            <w:rFonts w:ascii="Trebuchet MS" w:hAnsi="Trebuchet MS"/>
            <w:bCs/>
            <w:iCs/>
            <w:sz w:val="14"/>
            <w:szCs w:val="14"/>
            <w:lang w:val="es-MX"/>
          </w:rPr>
          <w:t>http://saf.transparenciasinaloa.gob.mx/avisos-de-privacidad-de-la-secretaria-de-administracion-y-finanzas/</w:t>
        </w:r>
      </w:hyperlink>
    </w:p>
    <w:p w:rsidR="00020794" w:rsidRPr="00020794" w:rsidRDefault="00020794" w:rsidP="00020794">
      <w:pPr>
        <w:jc w:val="both"/>
        <w:rPr>
          <w:rFonts w:ascii="Trebuchet MS" w:hAnsi="Trebuchet MS"/>
          <w:b/>
          <w:bCs/>
          <w:iCs/>
          <w:sz w:val="14"/>
          <w:szCs w:val="14"/>
          <w:lang w:val="es-MX"/>
        </w:rPr>
      </w:pPr>
      <w:r w:rsidRPr="00020794">
        <w:rPr>
          <w:rFonts w:ascii="Trebuchet MS" w:hAnsi="Trebuchet MS"/>
          <w:bCs/>
          <w:iCs/>
          <w:sz w:val="14"/>
          <w:szCs w:val="14"/>
          <w:lang w:val="es-MX"/>
        </w:rPr>
        <w:t>Última actualización 15/01/21</w:t>
      </w:r>
    </w:p>
    <w:p w:rsidR="00986301" w:rsidRPr="00F54F2F" w:rsidRDefault="00986301" w:rsidP="00240C90">
      <w:pPr>
        <w:jc w:val="both"/>
        <w:rPr>
          <w:rFonts w:ascii="Trebuchet MS" w:hAnsi="Trebuchet MS"/>
          <w:b/>
          <w:bCs/>
          <w:iCs/>
          <w:sz w:val="14"/>
          <w:szCs w:val="14"/>
          <w:lang w:val="es-MX"/>
        </w:rPr>
      </w:pPr>
    </w:p>
    <w:sectPr w:rsidR="00986301" w:rsidRPr="00F54F2F"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15" w:rsidRDefault="00A74415">
      <w:r>
        <w:separator/>
      </w:r>
    </w:p>
  </w:endnote>
  <w:endnote w:type="continuationSeparator" w:id="0">
    <w:p w:rsidR="00A74415" w:rsidRDefault="00A744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15" w:rsidRDefault="00A74415">
      <w:r>
        <w:separator/>
      </w:r>
    </w:p>
  </w:footnote>
  <w:footnote w:type="continuationSeparator" w:id="0">
    <w:p w:rsidR="00A74415" w:rsidRDefault="00A74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B47A86">
    <w:pPr>
      <w:pStyle w:val="Encabezado"/>
    </w:pPr>
    <w:r w:rsidRPr="00B47A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B47A86" w:rsidRPr="00B47A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B47A86">
    <w:pPr>
      <w:pStyle w:val="Encabezado"/>
    </w:pPr>
    <w:r w:rsidRPr="00B47A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0794"/>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7EF"/>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088"/>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617"/>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0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938"/>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235E"/>
    <w:rsid w:val="00A1362A"/>
    <w:rsid w:val="00A13F96"/>
    <w:rsid w:val="00A15076"/>
    <w:rsid w:val="00A1526E"/>
    <w:rsid w:val="00A158B1"/>
    <w:rsid w:val="00A15D1E"/>
    <w:rsid w:val="00A2035F"/>
    <w:rsid w:val="00A23882"/>
    <w:rsid w:val="00A24C6F"/>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415"/>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C7D"/>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47A86"/>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0E16"/>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4F2F"/>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494"/>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B05"/>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550003005">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4D5D-FBD7-4BBC-99CA-2774F2CE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TotalTime>
  <Pages>2</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15248</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2021-01-15T16:26:00Z</dcterms:created>
  <dcterms:modified xsi:type="dcterms:W3CDTF">2021-01-15T16:30:00Z</dcterms:modified>
</cp:coreProperties>
</file>