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BB" w:rsidRPr="009C3A70" w:rsidRDefault="004859BB" w:rsidP="004859BB">
      <w:pPr>
        <w:jc w:val="center"/>
        <w:rPr>
          <w:rFonts w:cs="Arial"/>
          <w:lang w:val="es-MX"/>
        </w:rPr>
      </w:pPr>
      <w:bookmarkStart w:id="0" w:name="_GoBack"/>
      <w:bookmarkEnd w:id="0"/>
      <w:r>
        <w:rPr>
          <w:rFonts w:cs="Arial"/>
          <w:lang w:val="es-MX"/>
        </w:rPr>
        <w:t xml:space="preserve">                                                               </w:t>
      </w:r>
      <w:r w:rsidRPr="009C3A70">
        <w:rPr>
          <w:rFonts w:cs="Arial"/>
          <w:lang w:val="es-MX"/>
        </w:rPr>
        <w:t>Culiacán, Sin.</w:t>
      </w:r>
      <w:r>
        <w:rPr>
          <w:rFonts w:cs="Arial"/>
          <w:lang w:val="es-MX"/>
        </w:rPr>
        <w:t xml:space="preserve"> 6</w:t>
      </w:r>
      <w:r w:rsidRPr="009C3A70">
        <w:rPr>
          <w:rFonts w:cs="Arial"/>
          <w:lang w:val="es-MX"/>
        </w:rPr>
        <w:t xml:space="preserve"> de </w:t>
      </w:r>
      <w:proofErr w:type="gramStart"/>
      <w:r>
        <w:rPr>
          <w:rFonts w:cs="Arial"/>
          <w:lang w:val="es-MX"/>
        </w:rPr>
        <w:t>Junio</w:t>
      </w:r>
      <w:proofErr w:type="gramEnd"/>
      <w:r w:rsidRPr="009C3A70">
        <w:rPr>
          <w:rFonts w:cs="Arial"/>
          <w:lang w:val="es-MX"/>
        </w:rPr>
        <w:t xml:space="preserve"> del 2017</w:t>
      </w:r>
    </w:p>
    <w:p w:rsidR="004859BB" w:rsidRPr="00FF2435" w:rsidRDefault="004859BB" w:rsidP="004859BB">
      <w:pPr>
        <w:jc w:val="right"/>
        <w:rPr>
          <w:rFonts w:ascii="Arial" w:hAnsi="Arial" w:cs="Arial"/>
          <w:sz w:val="16"/>
          <w:szCs w:val="16"/>
          <w:lang w:val="es-MX"/>
        </w:rPr>
      </w:pPr>
    </w:p>
    <w:p w:rsidR="004859BB" w:rsidRDefault="004859BB" w:rsidP="004859BB">
      <w:pPr>
        <w:spacing w:after="0" w:line="240" w:lineRule="auto"/>
        <w:ind w:left="-426"/>
        <w:rPr>
          <w:rFonts w:ascii="Arial" w:hAnsi="Arial" w:cs="Arial"/>
          <w:b/>
          <w:sz w:val="26"/>
          <w:szCs w:val="26"/>
          <w:lang w:val="es-MX"/>
        </w:rPr>
      </w:pPr>
    </w:p>
    <w:p w:rsidR="004859BB" w:rsidRDefault="004859BB" w:rsidP="004859BB">
      <w:pPr>
        <w:spacing w:after="0" w:line="240" w:lineRule="auto"/>
        <w:ind w:left="-426"/>
        <w:rPr>
          <w:rFonts w:ascii="Arial" w:hAnsi="Arial" w:cs="Arial"/>
          <w:b/>
          <w:sz w:val="26"/>
          <w:szCs w:val="26"/>
          <w:lang w:val="es-MX"/>
        </w:rPr>
      </w:pPr>
    </w:p>
    <w:p w:rsidR="004859BB" w:rsidRDefault="004859BB" w:rsidP="004859BB">
      <w:pPr>
        <w:spacing w:after="0" w:line="240" w:lineRule="auto"/>
        <w:ind w:left="-426"/>
        <w:rPr>
          <w:rFonts w:ascii="Arial" w:hAnsi="Arial" w:cs="Arial"/>
          <w:b/>
          <w:sz w:val="26"/>
          <w:szCs w:val="26"/>
          <w:lang w:val="es-MX"/>
        </w:rPr>
      </w:pPr>
    </w:p>
    <w:p w:rsidR="004859BB" w:rsidRDefault="004859BB" w:rsidP="004859BB">
      <w:pPr>
        <w:spacing w:after="0" w:line="240" w:lineRule="auto"/>
        <w:ind w:left="-426"/>
        <w:rPr>
          <w:rFonts w:ascii="Arial" w:hAnsi="Arial" w:cs="Arial"/>
          <w:b/>
          <w:sz w:val="26"/>
          <w:szCs w:val="26"/>
          <w:lang w:val="es-MX"/>
        </w:rPr>
      </w:pPr>
    </w:p>
    <w:p w:rsidR="004859BB" w:rsidRDefault="004859BB" w:rsidP="004859BB">
      <w:pPr>
        <w:spacing w:after="0" w:line="240" w:lineRule="auto"/>
        <w:ind w:left="-426"/>
        <w:rPr>
          <w:rFonts w:ascii="Arial" w:hAnsi="Arial" w:cs="Arial"/>
          <w:b/>
          <w:sz w:val="26"/>
          <w:szCs w:val="26"/>
          <w:lang w:val="es-MX"/>
        </w:rPr>
      </w:pPr>
    </w:p>
    <w:p w:rsidR="004859BB" w:rsidRDefault="004859BB" w:rsidP="004859BB">
      <w:pPr>
        <w:spacing w:after="0" w:line="240" w:lineRule="auto"/>
        <w:ind w:left="-426"/>
        <w:rPr>
          <w:rFonts w:ascii="Arial" w:hAnsi="Arial" w:cs="Arial"/>
          <w:b/>
          <w:sz w:val="26"/>
          <w:szCs w:val="26"/>
          <w:lang w:val="es-MX"/>
        </w:rPr>
      </w:pPr>
    </w:p>
    <w:p w:rsidR="004859BB" w:rsidRPr="006F3C6B" w:rsidRDefault="004859BB" w:rsidP="004859BB">
      <w:pPr>
        <w:spacing w:after="0" w:line="240" w:lineRule="auto"/>
        <w:ind w:left="-426"/>
        <w:jc w:val="center"/>
        <w:rPr>
          <w:rFonts w:cstheme="minorHAnsi"/>
          <w:b/>
          <w:sz w:val="44"/>
          <w:szCs w:val="44"/>
          <w:lang w:val="es-MX"/>
        </w:rPr>
      </w:pPr>
      <w:r w:rsidRPr="006F3C6B">
        <w:rPr>
          <w:rFonts w:cstheme="minorHAnsi"/>
          <w:b/>
          <w:sz w:val="44"/>
          <w:szCs w:val="44"/>
          <w:lang w:val="es-MX"/>
        </w:rPr>
        <w:t>PROGRAMA DE CONCURRENCIA CON LAS ENTIDADES FEDERATIVAS 2017</w:t>
      </w:r>
    </w:p>
    <w:p w:rsidR="004859BB" w:rsidRDefault="004859BB" w:rsidP="004859BB">
      <w:pPr>
        <w:spacing w:after="0" w:line="240" w:lineRule="auto"/>
        <w:ind w:left="-426" w:right="-427"/>
        <w:jc w:val="both"/>
        <w:rPr>
          <w:rFonts w:ascii="Arial" w:hAnsi="Arial" w:cs="Arial"/>
          <w:lang w:val="es-MX"/>
        </w:rPr>
      </w:pPr>
    </w:p>
    <w:p w:rsidR="004859BB" w:rsidRDefault="004859BB" w:rsidP="004859BB">
      <w:pPr>
        <w:spacing w:after="0" w:line="240" w:lineRule="auto"/>
        <w:ind w:left="-426" w:right="-427"/>
        <w:jc w:val="both"/>
        <w:rPr>
          <w:rFonts w:ascii="Arial" w:hAnsi="Arial" w:cs="Arial"/>
          <w:lang w:val="es-MX"/>
        </w:rPr>
      </w:pPr>
    </w:p>
    <w:p w:rsidR="004859BB" w:rsidRDefault="004859BB" w:rsidP="004859BB">
      <w:pPr>
        <w:spacing w:after="0" w:line="240" w:lineRule="auto"/>
        <w:ind w:left="-426" w:right="-427"/>
        <w:jc w:val="both"/>
        <w:rPr>
          <w:rFonts w:ascii="Arial" w:hAnsi="Arial" w:cs="Arial"/>
          <w:lang w:val="es-MX"/>
        </w:rPr>
      </w:pPr>
    </w:p>
    <w:p w:rsidR="006F3C6B" w:rsidRDefault="006F3C6B" w:rsidP="004859BB">
      <w:pPr>
        <w:spacing w:after="0" w:line="240" w:lineRule="auto"/>
        <w:ind w:left="-426" w:right="-427"/>
        <w:jc w:val="both"/>
        <w:rPr>
          <w:rFonts w:ascii="Arial" w:hAnsi="Arial" w:cs="Arial"/>
          <w:sz w:val="28"/>
          <w:szCs w:val="28"/>
          <w:lang w:val="es-MX"/>
        </w:rPr>
      </w:pPr>
    </w:p>
    <w:p w:rsidR="006F3C6B" w:rsidRDefault="006F3C6B" w:rsidP="004859BB">
      <w:pPr>
        <w:spacing w:after="0" w:line="240" w:lineRule="auto"/>
        <w:ind w:left="-426" w:right="-427"/>
        <w:jc w:val="both"/>
        <w:rPr>
          <w:rFonts w:ascii="Arial" w:hAnsi="Arial" w:cs="Arial"/>
          <w:sz w:val="28"/>
          <w:szCs w:val="28"/>
          <w:lang w:val="es-MX"/>
        </w:rPr>
      </w:pPr>
    </w:p>
    <w:p w:rsidR="006F3C6B" w:rsidRDefault="006F3C6B" w:rsidP="004859BB">
      <w:pPr>
        <w:spacing w:after="0" w:line="240" w:lineRule="auto"/>
        <w:ind w:left="-426" w:right="-427"/>
        <w:jc w:val="both"/>
        <w:rPr>
          <w:rFonts w:ascii="Arial" w:hAnsi="Arial" w:cs="Arial"/>
          <w:sz w:val="28"/>
          <w:szCs w:val="28"/>
          <w:lang w:val="es-MX"/>
        </w:rPr>
      </w:pPr>
    </w:p>
    <w:p w:rsidR="004859BB" w:rsidRPr="006F3C6B" w:rsidRDefault="006078FE" w:rsidP="004859BB">
      <w:pPr>
        <w:spacing w:after="0" w:line="240" w:lineRule="auto"/>
        <w:ind w:left="-426" w:right="-427"/>
        <w:jc w:val="both"/>
        <w:rPr>
          <w:rFonts w:ascii="Arial" w:hAnsi="Arial" w:cs="Arial"/>
          <w:sz w:val="28"/>
          <w:szCs w:val="28"/>
          <w:lang w:val="es-MX"/>
        </w:rPr>
      </w:pPr>
      <w:r w:rsidRPr="006F3C6B">
        <w:rPr>
          <w:rFonts w:ascii="Arial" w:hAnsi="Arial" w:cs="Arial"/>
          <w:sz w:val="28"/>
          <w:szCs w:val="28"/>
          <w:lang w:val="es-MX"/>
        </w:rPr>
        <w:t>Este programa s</w:t>
      </w:r>
      <w:r w:rsidR="004859BB" w:rsidRPr="006F3C6B">
        <w:rPr>
          <w:rFonts w:ascii="Arial" w:hAnsi="Arial" w:cs="Arial"/>
          <w:sz w:val="28"/>
          <w:szCs w:val="28"/>
          <w:lang w:val="es-MX"/>
        </w:rPr>
        <w:t xml:space="preserve">e establece conforme al </w:t>
      </w:r>
      <w:r w:rsidRPr="006F3C6B">
        <w:rPr>
          <w:rFonts w:ascii="Arial" w:hAnsi="Arial" w:cs="Arial"/>
          <w:sz w:val="28"/>
          <w:szCs w:val="28"/>
          <w:lang w:val="es-MX"/>
        </w:rPr>
        <w:t>A</w:t>
      </w:r>
      <w:r w:rsidR="004859BB" w:rsidRPr="006F3C6B">
        <w:rPr>
          <w:rFonts w:ascii="Arial" w:hAnsi="Arial" w:cs="Arial"/>
          <w:sz w:val="28"/>
          <w:szCs w:val="28"/>
          <w:lang w:val="es-MX"/>
        </w:rPr>
        <w:t xml:space="preserve">cuerdo por el </w:t>
      </w:r>
      <w:r w:rsidRPr="006F3C6B">
        <w:rPr>
          <w:rFonts w:ascii="Arial" w:hAnsi="Arial" w:cs="Arial"/>
          <w:sz w:val="28"/>
          <w:szCs w:val="28"/>
          <w:lang w:val="es-MX"/>
        </w:rPr>
        <w:t>que</w:t>
      </w:r>
      <w:r w:rsidR="004859BB" w:rsidRPr="006F3C6B">
        <w:rPr>
          <w:rFonts w:ascii="Arial" w:hAnsi="Arial" w:cs="Arial"/>
          <w:sz w:val="28"/>
          <w:szCs w:val="28"/>
          <w:lang w:val="es-MX"/>
        </w:rPr>
        <w:t xml:space="preserve"> se dan a conocer las Reglas de Operación del Programa de Concurrencia con las Entidades Federativas 2017 </w:t>
      </w:r>
      <w:r w:rsidR="006F3C6B" w:rsidRPr="006F3C6B">
        <w:rPr>
          <w:rFonts w:ascii="Arial" w:hAnsi="Arial" w:cs="Arial"/>
          <w:sz w:val="28"/>
          <w:szCs w:val="28"/>
          <w:lang w:val="es-MX"/>
        </w:rPr>
        <w:t>cuyo</w:t>
      </w:r>
      <w:r w:rsidR="004859BB" w:rsidRPr="006F3C6B">
        <w:rPr>
          <w:rFonts w:ascii="Arial" w:hAnsi="Arial" w:cs="Arial"/>
          <w:sz w:val="28"/>
          <w:szCs w:val="28"/>
          <w:lang w:val="es-MX"/>
        </w:rPr>
        <w:t xml:space="preserve"> objetivo general</w:t>
      </w:r>
      <w:r w:rsidR="006F3C6B" w:rsidRPr="006F3C6B">
        <w:rPr>
          <w:rFonts w:ascii="Arial" w:hAnsi="Arial" w:cs="Arial"/>
          <w:sz w:val="28"/>
          <w:szCs w:val="28"/>
          <w:lang w:val="es-MX"/>
        </w:rPr>
        <w:t xml:space="preserve"> es</w:t>
      </w:r>
      <w:r w:rsidR="004859BB" w:rsidRPr="006F3C6B">
        <w:rPr>
          <w:rFonts w:ascii="Arial" w:hAnsi="Arial" w:cs="Arial"/>
          <w:sz w:val="28"/>
          <w:szCs w:val="28"/>
          <w:lang w:val="es-MX"/>
        </w:rPr>
        <w:t xml:space="preserve"> que las unidades de producción primaria aumenten su productividad a través del i</w:t>
      </w:r>
      <w:r w:rsidR="006F3C6B" w:rsidRPr="006F3C6B">
        <w:rPr>
          <w:rFonts w:ascii="Arial" w:hAnsi="Arial" w:cs="Arial"/>
          <w:sz w:val="28"/>
          <w:szCs w:val="28"/>
          <w:lang w:val="es-MX"/>
        </w:rPr>
        <w:t>ncremento de la infraestructura</w:t>
      </w:r>
      <w:r w:rsidR="004859BB" w:rsidRPr="006F3C6B">
        <w:rPr>
          <w:rFonts w:ascii="Arial" w:hAnsi="Arial" w:cs="Arial"/>
          <w:sz w:val="28"/>
          <w:szCs w:val="28"/>
          <w:lang w:val="es-MX"/>
        </w:rPr>
        <w:t>, equipamiento y maquinaria y; la mejora del fortalecimiento de las capacidades técnico productivas y organizacionales.</w:t>
      </w:r>
    </w:p>
    <w:p w:rsidR="004859BB" w:rsidRPr="006F3C6B" w:rsidRDefault="004859BB" w:rsidP="004859BB">
      <w:pPr>
        <w:spacing w:after="0" w:line="240" w:lineRule="auto"/>
        <w:ind w:left="-426" w:right="-427"/>
        <w:jc w:val="both"/>
        <w:rPr>
          <w:rFonts w:ascii="Arial" w:hAnsi="Arial" w:cs="Arial"/>
          <w:sz w:val="28"/>
          <w:szCs w:val="28"/>
          <w:lang w:val="es-MX"/>
        </w:rPr>
      </w:pPr>
    </w:p>
    <w:p w:rsidR="006078FE" w:rsidRPr="006F3C6B" w:rsidRDefault="004859BB" w:rsidP="006078FE">
      <w:pPr>
        <w:spacing w:after="0" w:line="240" w:lineRule="auto"/>
        <w:ind w:left="-426" w:right="-427"/>
        <w:jc w:val="both"/>
        <w:rPr>
          <w:rFonts w:ascii="Arial" w:hAnsi="Arial" w:cs="Arial"/>
          <w:sz w:val="28"/>
          <w:szCs w:val="28"/>
          <w:lang w:val="es-MX"/>
        </w:rPr>
      </w:pPr>
      <w:r w:rsidRPr="006F3C6B">
        <w:rPr>
          <w:rFonts w:ascii="Arial" w:hAnsi="Arial" w:cs="Arial"/>
          <w:sz w:val="28"/>
          <w:szCs w:val="28"/>
          <w:lang w:val="es-MX"/>
        </w:rPr>
        <w:t xml:space="preserve">Este programa y </w:t>
      </w:r>
      <w:r w:rsidR="006F3C6B" w:rsidRPr="006F3C6B">
        <w:rPr>
          <w:rFonts w:ascii="Arial" w:hAnsi="Arial" w:cs="Arial"/>
          <w:sz w:val="28"/>
          <w:szCs w:val="28"/>
          <w:lang w:val="es-MX"/>
        </w:rPr>
        <w:t>sus</w:t>
      </w:r>
      <w:r w:rsidRPr="006F3C6B">
        <w:rPr>
          <w:rFonts w:ascii="Arial" w:hAnsi="Arial" w:cs="Arial"/>
          <w:sz w:val="28"/>
          <w:szCs w:val="28"/>
          <w:lang w:val="es-MX"/>
        </w:rPr>
        <w:t xml:space="preserve"> componentes </w:t>
      </w:r>
      <w:r w:rsidR="006F3C6B" w:rsidRPr="006F3C6B">
        <w:rPr>
          <w:rFonts w:ascii="Arial" w:hAnsi="Arial" w:cs="Arial"/>
          <w:sz w:val="28"/>
          <w:szCs w:val="28"/>
          <w:lang w:val="es-MX"/>
        </w:rPr>
        <w:t>descritos</w:t>
      </w:r>
      <w:r w:rsidRPr="006F3C6B">
        <w:rPr>
          <w:rFonts w:ascii="Arial" w:hAnsi="Arial" w:cs="Arial"/>
          <w:sz w:val="28"/>
          <w:szCs w:val="28"/>
          <w:lang w:val="es-MX"/>
        </w:rPr>
        <w:t xml:space="preserve"> en las Reglas de Operación publicadas en el </w:t>
      </w:r>
      <w:r w:rsidR="006F3C6B" w:rsidRPr="006F3C6B">
        <w:rPr>
          <w:rFonts w:ascii="Arial" w:hAnsi="Arial" w:cs="Arial"/>
          <w:sz w:val="28"/>
          <w:szCs w:val="28"/>
          <w:lang w:val="es-MX"/>
        </w:rPr>
        <w:t>Diario</w:t>
      </w:r>
      <w:r w:rsidRPr="006F3C6B">
        <w:rPr>
          <w:rFonts w:ascii="Arial" w:hAnsi="Arial" w:cs="Arial"/>
          <w:sz w:val="28"/>
          <w:szCs w:val="28"/>
          <w:lang w:val="es-MX"/>
        </w:rPr>
        <w:t xml:space="preserve"> </w:t>
      </w:r>
      <w:r w:rsidR="006F3C6B" w:rsidRPr="006F3C6B">
        <w:rPr>
          <w:rFonts w:ascii="Arial" w:hAnsi="Arial" w:cs="Arial"/>
          <w:sz w:val="28"/>
          <w:szCs w:val="28"/>
          <w:lang w:val="es-MX"/>
        </w:rPr>
        <w:t>O</w:t>
      </w:r>
      <w:r w:rsidRPr="006F3C6B">
        <w:rPr>
          <w:rFonts w:ascii="Arial" w:hAnsi="Arial" w:cs="Arial"/>
          <w:sz w:val="28"/>
          <w:szCs w:val="28"/>
          <w:lang w:val="es-MX"/>
        </w:rPr>
        <w:t>ficial de la Federación el día 31 de diciembre del 2016, estará</w:t>
      </w:r>
      <w:r w:rsidR="006F3C6B" w:rsidRPr="006F3C6B">
        <w:rPr>
          <w:rFonts w:ascii="Arial" w:hAnsi="Arial" w:cs="Arial"/>
          <w:sz w:val="28"/>
          <w:szCs w:val="28"/>
          <w:lang w:val="es-MX"/>
        </w:rPr>
        <w:t>n</w:t>
      </w:r>
      <w:r w:rsidRPr="006F3C6B">
        <w:rPr>
          <w:rFonts w:ascii="Arial" w:hAnsi="Arial" w:cs="Arial"/>
          <w:sz w:val="28"/>
          <w:szCs w:val="28"/>
          <w:lang w:val="es-MX"/>
        </w:rPr>
        <w:t xml:space="preserve"> sujeto</w:t>
      </w:r>
      <w:r w:rsidR="006F3C6B" w:rsidRPr="006F3C6B">
        <w:rPr>
          <w:rFonts w:ascii="Arial" w:hAnsi="Arial" w:cs="Arial"/>
          <w:sz w:val="28"/>
          <w:szCs w:val="28"/>
          <w:lang w:val="es-MX"/>
        </w:rPr>
        <w:t>s</w:t>
      </w:r>
      <w:r w:rsidRPr="006F3C6B">
        <w:rPr>
          <w:rFonts w:ascii="Arial" w:hAnsi="Arial" w:cs="Arial"/>
          <w:sz w:val="28"/>
          <w:szCs w:val="28"/>
          <w:lang w:val="es-MX"/>
        </w:rPr>
        <w:t xml:space="preserve"> al presupuesto autorizado en el Decreto de Egresos de la Federación para el año fiscal 2017, </w:t>
      </w:r>
      <w:r w:rsidR="006078FE" w:rsidRPr="006F3C6B">
        <w:rPr>
          <w:rFonts w:ascii="Arial" w:hAnsi="Arial" w:cs="Arial"/>
          <w:sz w:val="28"/>
          <w:szCs w:val="28"/>
          <w:lang w:val="es-MX"/>
        </w:rPr>
        <w:t>sumándose a la perspectiva transversal del programa Especial Concurrente.</w:t>
      </w:r>
    </w:p>
    <w:p w:rsidR="006078FE" w:rsidRPr="006F3C6B" w:rsidRDefault="006078FE" w:rsidP="006078FE">
      <w:pPr>
        <w:spacing w:after="0" w:line="240" w:lineRule="auto"/>
        <w:ind w:left="-426" w:right="-427"/>
        <w:jc w:val="both"/>
        <w:rPr>
          <w:rFonts w:ascii="Arial" w:hAnsi="Arial" w:cs="Arial"/>
          <w:sz w:val="28"/>
          <w:szCs w:val="28"/>
          <w:lang w:val="es-MX"/>
        </w:rPr>
      </w:pPr>
    </w:p>
    <w:p w:rsidR="006078FE" w:rsidRPr="006F3C6B" w:rsidRDefault="006078FE" w:rsidP="006078FE">
      <w:pPr>
        <w:spacing w:after="0" w:line="240" w:lineRule="auto"/>
        <w:ind w:left="-426" w:right="-427"/>
        <w:jc w:val="both"/>
        <w:rPr>
          <w:rFonts w:ascii="Arial" w:hAnsi="Arial" w:cs="Arial"/>
          <w:sz w:val="28"/>
          <w:szCs w:val="28"/>
          <w:lang w:val="es-MX"/>
        </w:rPr>
      </w:pPr>
      <w:r w:rsidRPr="006F3C6B">
        <w:rPr>
          <w:rFonts w:ascii="Arial" w:hAnsi="Arial" w:cs="Arial"/>
          <w:sz w:val="28"/>
          <w:szCs w:val="28"/>
          <w:lang w:val="es-MX"/>
        </w:rPr>
        <w:t xml:space="preserve">Para ser elegibles en la obtención de incentivos gubernamentales del Programa se convocan a las personas físicas y morales que se dediquen a las actividades pesqueras y acuícolas a presentar proyectos que se ubiquen dentro de los </w:t>
      </w:r>
      <w:r w:rsidR="006F3C6B" w:rsidRPr="006F3C6B">
        <w:rPr>
          <w:rFonts w:ascii="Arial" w:hAnsi="Arial" w:cs="Arial"/>
          <w:sz w:val="28"/>
          <w:szCs w:val="28"/>
          <w:lang w:val="es-MX"/>
        </w:rPr>
        <w:t>apartados</w:t>
      </w:r>
      <w:r w:rsidRPr="006F3C6B">
        <w:rPr>
          <w:rFonts w:ascii="Arial" w:hAnsi="Arial" w:cs="Arial"/>
          <w:sz w:val="28"/>
          <w:szCs w:val="28"/>
          <w:lang w:val="es-MX"/>
        </w:rPr>
        <w:t xml:space="preserve"> </w:t>
      </w:r>
      <w:r w:rsidR="006F3C6B" w:rsidRPr="006F3C6B">
        <w:rPr>
          <w:rFonts w:ascii="Arial" w:hAnsi="Arial" w:cs="Arial"/>
          <w:sz w:val="28"/>
          <w:szCs w:val="28"/>
          <w:lang w:val="es-MX"/>
        </w:rPr>
        <w:t>Productivos o Estratégicos.</w:t>
      </w:r>
    </w:p>
    <w:p w:rsidR="006078FE" w:rsidRPr="006F3C6B" w:rsidRDefault="006078FE" w:rsidP="006078FE">
      <w:pPr>
        <w:spacing w:after="0" w:line="240" w:lineRule="auto"/>
        <w:ind w:right="-427"/>
        <w:jc w:val="both"/>
        <w:rPr>
          <w:rFonts w:ascii="Arial" w:hAnsi="Arial" w:cs="Arial"/>
          <w:sz w:val="28"/>
          <w:szCs w:val="28"/>
          <w:lang w:val="es-MX"/>
        </w:rPr>
      </w:pPr>
    </w:p>
    <w:p w:rsidR="006078FE" w:rsidRPr="006F3C6B" w:rsidRDefault="006078FE" w:rsidP="006F3C6B">
      <w:pPr>
        <w:spacing w:after="0" w:line="240" w:lineRule="auto"/>
        <w:ind w:left="-426" w:right="-427"/>
        <w:jc w:val="both"/>
        <w:rPr>
          <w:rFonts w:ascii="Arial" w:hAnsi="Arial" w:cs="Arial"/>
          <w:sz w:val="28"/>
          <w:szCs w:val="28"/>
          <w:lang w:val="es-MX"/>
        </w:rPr>
      </w:pPr>
      <w:r w:rsidRPr="006F3C6B">
        <w:rPr>
          <w:rFonts w:ascii="Arial" w:hAnsi="Arial" w:cs="Arial"/>
          <w:sz w:val="28"/>
          <w:szCs w:val="28"/>
          <w:lang w:val="es-MX"/>
        </w:rPr>
        <w:t xml:space="preserve">La recepción de expedientes se lleva a cabo en la Secretaría de Pesca y Acuacultura del Gobierno del Estado de Sinaloa ubicada en el segundo piso de la Unidad Administrativa, Lázaro Cárdenas S/N </w:t>
      </w:r>
      <w:r w:rsidR="006F3C6B" w:rsidRPr="006F3C6B">
        <w:rPr>
          <w:rFonts w:ascii="Arial" w:hAnsi="Arial" w:cs="Arial"/>
          <w:sz w:val="28"/>
          <w:szCs w:val="28"/>
          <w:lang w:val="es-MX"/>
        </w:rPr>
        <w:t>Col.</w:t>
      </w:r>
      <w:r w:rsidRPr="006F3C6B">
        <w:rPr>
          <w:rFonts w:ascii="Arial" w:hAnsi="Arial" w:cs="Arial"/>
          <w:sz w:val="28"/>
          <w:szCs w:val="28"/>
          <w:lang w:val="es-MX"/>
        </w:rPr>
        <w:t xml:space="preserve"> Centro Sinaloa, </w:t>
      </w:r>
      <w:r w:rsidR="006F3C6B" w:rsidRPr="006F3C6B">
        <w:rPr>
          <w:rFonts w:ascii="Arial" w:hAnsi="Arial" w:cs="Arial"/>
          <w:sz w:val="28"/>
          <w:szCs w:val="28"/>
          <w:lang w:val="es-MX"/>
        </w:rPr>
        <w:t>del 22</w:t>
      </w:r>
      <w:r w:rsidRPr="006F3C6B">
        <w:rPr>
          <w:rFonts w:ascii="Arial" w:hAnsi="Arial" w:cs="Arial"/>
          <w:sz w:val="28"/>
          <w:szCs w:val="28"/>
          <w:lang w:val="es-MX"/>
        </w:rPr>
        <w:t xml:space="preserve"> de febrero al 17 de marzo de 2017.</w:t>
      </w:r>
    </w:p>
    <w:p w:rsidR="00C26ABA" w:rsidRPr="006F3C6B" w:rsidRDefault="00C26ABA">
      <w:pPr>
        <w:rPr>
          <w:sz w:val="28"/>
          <w:szCs w:val="28"/>
        </w:rPr>
      </w:pPr>
    </w:p>
    <w:sectPr w:rsidR="00C26ABA" w:rsidRPr="006F3C6B" w:rsidSect="006F3C6B">
      <w:headerReference w:type="default" r:id="rId7"/>
      <w:footerReference w:type="default" r:id="rId8"/>
      <w:pgSz w:w="11906" w:h="16838"/>
      <w:pgMar w:top="851" w:right="1701" w:bottom="851" w:left="1843" w:header="709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1A" w:rsidRDefault="008F301A">
      <w:pPr>
        <w:spacing w:after="0" w:line="240" w:lineRule="auto"/>
      </w:pPr>
      <w:r>
        <w:separator/>
      </w:r>
    </w:p>
  </w:endnote>
  <w:endnote w:type="continuationSeparator" w:id="0">
    <w:p w:rsidR="008F301A" w:rsidRDefault="008F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036" w:rsidRPr="00EE616B" w:rsidRDefault="009934B1" w:rsidP="00AC75EE">
    <w:pPr>
      <w:pStyle w:val="Piedepgina"/>
      <w:jc w:val="center"/>
      <w:rPr>
        <w:rFonts w:ascii="Arial" w:hAnsi="Arial" w:cs="Arial"/>
        <w:sz w:val="20"/>
        <w:szCs w:val="20"/>
        <w:lang w:val="pt-BR"/>
      </w:rPr>
    </w:pPr>
    <w:proofErr w:type="spellStart"/>
    <w:r w:rsidRPr="00EE616B">
      <w:rPr>
        <w:rFonts w:ascii="Arial" w:hAnsi="Arial" w:cs="Arial"/>
        <w:sz w:val="20"/>
        <w:szCs w:val="20"/>
        <w:lang w:val="pt-BR"/>
      </w:rPr>
      <w:t>Unidad</w:t>
    </w:r>
    <w:proofErr w:type="spellEnd"/>
    <w:r w:rsidRPr="00EE616B">
      <w:rPr>
        <w:rFonts w:ascii="Arial" w:hAnsi="Arial" w:cs="Arial"/>
        <w:sz w:val="20"/>
        <w:szCs w:val="20"/>
        <w:lang w:val="pt-BR"/>
      </w:rPr>
      <w:t xml:space="preserve"> Administrativa Insurgentes s/n, Segundo Piso</w:t>
    </w:r>
  </w:p>
  <w:p w:rsidR="00E33036" w:rsidRPr="002D215F" w:rsidRDefault="009934B1" w:rsidP="00AC75EE">
    <w:pPr>
      <w:pStyle w:val="Piedepgina"/>
      <w:jc w:val="center"/>
      <w:rPr>
        <w:rFonts w:ascii="Arial" w:hAnsi="Arial" w:cs="Arial"/>
        <w:sz w:val="20"/>
        <w:szCs w:val="20"/>
      </w:rPr>
    </w:pPr>
    <w:r w:rsidRPr="002D215F">
      <w:rPr>
        <w:rFonts w:ascii="Arial" w:hAnsi="Arial" w:cs="Arial"/>
        <w:sz w:val="20"/>
        <w:szCs w:val="20"/>
      </w:rPr>
      <w:t>Centro Sinaloa. C.P. 80129, Culiacán, Sinaloa, México</w:t>
    </w:r>
  </w:p>
  <w:p w:rsidR="00E33036" w:rsidRPr="002D215F" w:rsidRDefault="009934B1" w:rsidP="00AC75EE">
    <w:pPr>
      <w:pStyle w:val="Piedepgina"/>
      <w:jc w:val="center"/>
      <w:rPr>
        <w:rFonts w:ascii="Arial" w:hAnsi="Arial" w:cs="Arial"/>
        <w:sz w:val="20"/>
        <w:szCs w:val="20"/>
      </w:rPr>
    </w:pPr>
    <w:r w:rsidRPr="002D215F">
      <w:rPr>
        <w:rFonts w:ascii="Arial" w:hAnsi="Arial" w:cs="Arial"/>
        <w:sz w:val="20"/>
        <w:szCs w:val="20"/>
      </w:rPr>
      <w:t>Tel. Directo (667) 758.71.91 Conmutador (667) 758.70.00 Ext. 1831</w:t>
    </w:r>
  </w:p>
  <w:p w:rsidR="00E33036" w:rsidRDefault="008F301A" w:rsidP="00AC75E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1A" w:rsidRDefault="008F301A">
      <w:pPr>
        <w:spacing w:after="0" w:line="240" w:lineRule="auto"/>
      </w:pPr>
      <w:r>
        <w:separator/>
      </w:r>
    </w:p>
  </w:footnote>
  <w:footnote w:type="continuationSeparator" w:id="0">
    <w:p w:rsidR="008F301A" w:rsidRDefault="008F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036" w:rsidRDefault="009934B1">
    <w:pPr>
      <w:pStyle w:val="Encabezado"/>
    </w:pPr>
    <w:r w:rsidRPr="006701A3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E93910E" wp14:editId="5E30AC23">
          <wp:simplePos x="0" y="0"/>
          <wp:positionH relativeFrom="column">
            <wp:posOffset>-49970</wp:posOffset>
          </wp:positionH>
          <wp:positionV relativeFrom="paragraph">
            <wp:posOffset>-89730</wp:posOffset>
          </wp:positionV>
          <wp:extent cx="1346835" cy="1441938"/>
          <wp:effectExtent l="19050" t="0" r="571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6295" t="24483" r="35693" b="21953"/>
                  <a:stretch>
                    <a:fillRect/>
                  </a:stretch>
                </pic:blipFill>
                <pic:spPr bwMode="auto">
                  <a:xfrm>
                    <a:off x="0" y="0"/>
                    <a:ext cx="1346835" cy="1441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3036" w:rsidRDefault="008F30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8AA"/>
    <w:multiLevelType w:val="hybridMultilevel"/>
    <w:tmpl w:val="7A3CEFD6"/>
    <w:lvl w:ilvl="0" w:tplc="69182218">
      <w:start w:val="3"/>
      <w:numFmt w:val="bullet"/>
      <w:lvlText w:val="-"/>
      <w:lvlJc w:val="left"/>
      <w:pPr>
        <w:ind w:left="-66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BB"/>
    <w:rsid w:val="00374201"/>
    <w:rsid w:val="004859BB"/>
    <w:rsid w:val="006078FE"/>
    <w:rsid w:val="006F3C6B"/>
    <w:rsid w:val="008F301A"/>
    <w:rsid w:val="00941EE5"/>
    <w:rsid w:val="009817B8"/>
    <w:rsid w:val="009934B1"/>
    <w:rsid w:val="00C2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5F7D-12BE-4325-BDA1-96EA9BCB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9BB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9BB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59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9BB"/>
    <w:rPr>
      <w:rFonts w:eastAsiaTheme="minorEastAsia"/>
      <w:lang w:val="es-ES" w:eastAsia="es-ES"/>
    </w:rPr>
  </w:style>
  <w:style w:type="paragraph" w:styleId="NormalWeb">
    <w:name w:val="Normal (Web)"/>
    <w:basedOn w:val="Normal"/>
    <w:uiPriority w:val="99"/>
    <w:unhideWhenUsed/>
    <w:rsid w:val="0048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078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3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C6B"/>
    <w:rPr>
      <w:rFonts w:ascii="Segoe UI" w:eastAsiaTheme="minorEastAsia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Gabriela Montes</cp:lastModifiedBy>
  <cp:revision>2</cp:revision>
  <cp:lastPrinted>2017-06-07T19:12:00Z</cp:lastPrinted>
  <dcterms:created xsi:type="dcterms:W3CDTF">2017-12-20T20:23:00Z</dcterms:created>
  <dcterms:modified xsi:type="dcterms:W3CDTF">2017-12-20T20:23:00Z</dcterms:modified>
</cp:coreProperties>
</file>