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9F" w:rsidRDefault="0095013D" w:rsidP="00477CE8">
      <w:pPr>
        <w:jc w:val="center"/>
        <w:rPr>
          <w:b/>
          <w:smallCaps/>
          <w:sz w:val="36"/>
          <w:szCs w:val="36"/>
        </w:rPr>
      </w:pPr>
      <w:r>
        <w:rPr>
          <w:b/>
          <w:smallCaps/>
          <w:sz w:val="36"/>
          <w:szCs w:val="36"/>
        </w:rPr>
        <w:t xml:space="preserve">  </w:t>
      </w:r>
    </w:p>
    <w:p w:rsidR="00B7069F" w:rsidRDefault="00B7069F" w:rsidP="00477CE8">
      <w:pPr>
        <w:jc w:val="center"/>
        <w:rPr>
          <w:b/>
          <w:smallCaps/>
          <w:sz w:val="36"/>
          <w:szCs w:val="36"/>
        </w:rPr>
      </w:pPr>
    </w:p>
    <w:p w:rsidR="00B7069F" w:rsidRDefault="00B7069F" w:rsidP="00477CE8">
      <w:pPr>
        <w:jc w:val="center"/>
        <w:rPr>
          <w:b/>
          <w:smallCaps/>
          <w:sz w:val="36"/>
          <w:szCs w:val="36"/>
        </w:rPr>
      </w:pPr>
    </w:p>
    <w:p w:rsidR="00B7069F" w:rsidRDefault="00B7069F" w:rsidP="00477CE8">
      <w:pPr>
        <w:jc w:val="center"/>
        <w:rPr>
          <w:b/>
          <w:smallCaps/>
          <w:sz w:val="36"/>
          <w:szCs w:val="36"/>
        </w:rPr>
      </w:pPr>
    </w:p>
    <w:p w:rsidR="00B7069F" w:rsidRDefault="00B7069F" w:rsidP="00477CE8">
      <w:pPr>
        <w:jc w:val="center"/>
        <w:rPr>
          <w:b/>
          <w:smallCaps/>
          <w:sz w:val="36"/>
          <w:szCs w:val="36"/>
        </w:rPr>
      </w:pPr>
    </w:p>
    <w:p w:rsidR="00B7069F" w:rsidRDefault="00B7069F" w:rsidP="00B7069F">
      <w:pPr>
        <w:rPr>
          <w:b/>
          <w:smallCaps/>
          <w:sz w:val="36"/>
          <w:szCs w:val="36"/>
        </w:rPr>
      </w:pPr>
    </w:p>
    <w:p w:rsidR="00B7069F" w:rsidRDefault="00B7069F" w:rsidP="00477CE8">
      <w:pPr>
        <w:jc w:val="center"/>
        <w:rPr>
          <w:b/>
          <w:smallCaps/>
          <w:sz w:val="36"/>
          <w:szCs w:val="36"/>
        </w:rPr>
      </w:pPr>
    </w:p>
    <w:p w:rsidR="00B7069F" w:rsidRPr="00C93D6C" w:rsidRDefault="00B7069F" w:rsidP="00B7069F">
      <w:pPr>
        <w:jc w:val="center"/>
        <w:rPr>
          <w:b/>
          <w:smallCaps/>
          <w:sz w:val="72"/>
          <w:szCs w:val="72"/>
        </w:rPr>
      </w:pPr>
      <w:r w:rsidRPr="00C93D6C">
        <w:rPr>
          <w:b/>
          <w:smallCaps/>
          <w:sz w:val="72"/>
          <w:szCs w:val="72"/>
        </w:rPr>
        <w:t>Program</w:t>
      </w:r>
      <w:r w:rsidR="00886475" w:rsidRPr="00C93D6C">
        <w:rPr>
          <w:b/>
          <w:smallCaps/>
          <w:sz w:val="72"/>
          <w:szCs w:val="72"/>
        </w:rPr>
        <w:t>a sectorial de Salud</w:t>
      </w:r>
      <w:r w:rsidRPr="00C93D6C">
        <w:rPr>
          <w:b/>
          <w:smallCaps/>
          <w:sz w:val="72"/>
          <w:szCs w:val="72"/>
        </w:rPr>
        <w:t xml:space="preserve"> 2017-2021</w:t>
      </w:r>
    </w:p>
    <w:p w:rsidR="00B7069F" w:rsidRPr="00C93D6C" w:rsidRDefault="00B7069F" w:rsidP="00477CE8">
      <w:pPr>
        <w:jc w:val="center"/>
        <w:rPr>
          <w:b/>
          <w:smallCaps/>
          <w:sz w:val="72"/>
          <w:szCs w:val="72"/>
        </w:rPr>
      </w:pPr>
    </w:p>
    <w:p w:rsidR="00B7069F" w:rsidRPr="00C93D6C" w:rsidRDefault="00B7069F" w:rsidP="00477CE8">
      <w:pPr>
        <w:jc w:val="center"/>
        <w:rPr>
          <w:b/>
          <w:smallCaps/>
          <w:sz w:val="36"/>
          <w:szCs w:val="36"/>
        </w:rPr>
      </w:pPr>
      <w:bookmarkStart w:id="0" w:name="_GoBack"/>
      <w:bookmarkEnd w:id="0"/>
    </w:p>
    <w:p w:rsidR="00B7069F" w:rsidRPr="00C93D6C" w:rsidRDefault="00B7069F" w:rsidP="00477CE8">
      <w:pPr>
        <w:jc w:val="center"/>
        <w:rPr>
          <w:b/>
          <w:smallCaps/>
          <w:sz w:val="36"/>
          <w:szCs w:val="36"/>
        </w:rPr>
      </w:pPr>
    </w:p>
    <w:p w:rsidR="00B7069F" w:rsidRPr="00C93D6C" w:rsidRDefault="00B7069F" w:rsidP="00477CE8">
      <w:pPr>
        <w:jc w:val="center"/>
        <w:rPr>
          <w:b/>
          <w:smallCaps/>
          <w:sz w:val="36"/>
          <w:szCs w:val="36"/>
        </w:rPr>
      </w:pPr>
    </w:p>
    <w:p w:rsidR="00B7069F" w:rsidRPr="00C93D6C" w:rsidRDefault="00B7069F" w:rsidP="00477CE8">
      <w:pPr>
        <w:jc w:val="center"/>
        <w:rPr>
          <w:b/>
          <w:smallCaps/>
          <w:sz w:val="36"/>
          <w:szCs w:val="36"/>
        </w:rPr>
      </w:pPr>
    </w:p>
    <w:p w:rsidR="00B7069F" w:rsidRPr="00C93D6C" w:rsidRDefault="00B7069F" w:rsidP="00477CE8">
      <w:pPr>
        <w:jc w:val="center"/>
        <w:rPr>
          <w:b/>
          <w:smallCaps/>
          <w:sz w:val="36"/>
          <w:szCs w:val="36"/>
        </w:rPr>
      </w:pPr>
    </w:p>
    <w:p w:rsidR="00B7069F" w:rsidRPr="00C93D6C" w:rsidRDefault="00B7069F" w:rsidP="00477CE8">
      <w:pPr>
        <w:jc w:val="center"/>
        <w:rPr>
          <w:b/>
          <w:smallCaps/>
          <w:sz w:val="36"/>
          <w:szCs w:val="36"/>
        </w:rPr>
      </w:pPr>
    </w:p>
    <w:p w:rsidR="00B7069F" w:rsidRPr="00C93D6C" w:rsidRDefault="00B7069F" w:rsidP="00B7069F">
      <w:pPr>
        <w:rPr>
          <w:b/>
          <w:smallCaps/>
          <w:sz w:val="36"/>
          <w:szCs w:val="36"/>
        </w:rPr>
      </w:pPr>
    </w:p>
    <w:p w:rsidR="00886475" w:rsidRPr="00C93D6C" w:rsidRDefault="00886475" w:rsidP="00B7069F">
      <w:pPr>
        <w:rPr>
          <w:b/>
          <w:smallCaps/>
          <w:sz w:val="36"/>
          <w:szCs w:val="36"/>
        </w:rPr>
      </w:pPr>
    </w:p>
    <w:p w:rsidR="009C1BA8" w:rsidRPr="00C93D6C" w:rsidRDefault="009C1BA8" w:rsidP="009C1BA8">
      <w:pPr>
        <w:spacing w:after="0" w:line="240" w:lineRule="auto"/>
        <w:contextualSpacing/>
        <w:jc w:val="center"/>
        <w:rPr>
          <w:rFonts w:cstheme="minorHAnsi"/>
          <w:b/>
          <w:color w:val="3B3838" w:themeColor="background2" w:themeShade="40"/>
          <w:sz w:val="36"/>
        </w:rPr>
      </w:pPr>
      <w:r w:rsidRPr="00C93D6C">
        <w:rPr>
          <w:rFonts w:cstheme="minorHAnsi"/>
          <w:b/>
          <w:color w:val="3B3838" w:themeColor="background2" w:themeShade="40"/>
          <w:sz w:val="36"/>
        </w:rPr>
        <w:lastRenderedPageBreak/>
        <w:t>DIRECTORIO</w:t>
      </w:r>
    </w:p>
    <w:p w:rsidR="009C1BA8" w:rsidRPr="00C93D6C" w:rsidRDefault="009C1BA8" w:rsidP="009C1BA8">
      <w:pPr>
        <w:spacing w:after="0" w:line="240" w:lineRule="auto"/>
        <w:contextualSpacing/>
        <w:jc w:val="center"/>
        <w:rPr>
          <w:rFonts w:cstheme="minorHAnsi"/>
          <w:b/>
          <w:color w:val="3B3838" w:themeColor="background2" w:themeShade="40"/>
          <w:sz w:val="36"/>
        </w:rPr>
      </w:pPr>
    </w:p>
    <w:p w:rsidR="009C1BA8" w:rsidRPr="00C93D6C" w:rsidRDefault="009C1BA8" w:rsidP="009C1BA8">
      <w:pPr>
        <w:spacing w:after="0" w:line="240" w:lineRule="auto"/>
        <w:contextualSpacing/>
        <w:jc w:val="center"/>
        <w:rPr>
          <w:rFonts w:cstheme="minorHAnsi"/>
          <w:b/>
          <w:color w:val="3B3838" w:themeColor="background2" w:themeShade="40"/>
          <w:sz w:val="36"/>
        </w:rPr>
      </w:pPr>
    </w:p>
    <w:p w:rsidR="009C1BA8" w:rsidRPr="00C93D6C" w:rsidRDefault="009C1BA8" w:rsidP="009C1BA8">
      <w:pPr>
        <w:spacing w:after="0" w:line="240" w:lineRule="auto"/>
        <w:contextualSpacing/>
        <w:jc w:val="center"/>
        <w:rPr>
          <w:rFonts w:cstheme="minorHAnsi"/>
          <w:sz w:val="32"/>
        </w:rPr>
      </w:pPr>
      <w:r w:rsidRPr="00C93D6C">
        <w:rPr>
          <w:rFonts w:cstheme="minorHAnsi"/>
          <w:sz w:val="32"/>
        </w:rPr>
        <w:t>Gobierno del Estado de Sinaloa</w:t>
      </w:r>
    </w:p>
    <w:p w:rsidR="009C1BA8" w:rsidRPr="00C93D6C" w:rsidRDefault="009C1BA8" w:rsidP="009C1BA8">
      <w:pPr>
        <w:spacing w:after="0" w:line="240" w:lineRule="auto"/>
        <w:contextualSpacing/>
        <w:jc w:val="center"/>
        <w:rPr>
          <w:rFonts w:cstheme="minorHAnsi"/>
          <w:sz w:val="32"/>
        </w:rPr>
      </w:pPr>
    </w:p>
    <w:p w:rsidR="009C1BA8" w:rsidRPr="00C93D6C" w:rsidRDefault="009C1BA8" w:rsidP="009C1BA8">
      <w:pPr>
        <w:spacing w:after="0" w:line="240" w:lineRule="auto"/>
        <w:contextualSpacing/>
        <w:jc w:val="center"/>
        <w:rPr>
          <w:rFonts w:cstheme="minorHAnsi"/>
          <w:sz w:val="32"/>
        </w:rPr>
      </w:pPr>
    </w:p>
    <w:p w:rsidR="009C1BA8" w:rsidRPr="00C93D6C" w:rsidRDefault="009C1BA8" w:rsidP="009C1BA8">
      <w:pPr>
        <w:spacing w:after="0" w:line="240" w:lineRule="auto"/>
        <w:contextualSpacing/>
        <w:jc w:val="center"/>
        <w:rPr>
          <w:rFonts w:cstheme="minorHAnsi"/>
          <w:b/>
          <w:sz w:val="32"/>
        </w:rPr>
      </w:pPr>
      <w:r w:rsidRPr="00C93D6C">
        <w:rPr>
          <w:rFonts w:cstheme="minorHAnsi"/>
          <w:b/>
          <w:sz w:val="32"/>
        </w:rPr>
        <w:t>Lic. Quirino Ordaz Coppel</w:t>
      </w:r>
    </w:p>
    <w:p w:rsidR="009C1BA8" w:rsidRPr="00C93D6C" w:rsidRDefault="009C1BA8" w:rsidP="009C1BA8">
      <w:pPr>
        <w:spacing w:after="0" w:line="240" w:lineRule="auto"/>
        <w:contextualSpacing/>
        <w:jc w:val="center"/>
        <w:rPr>
          <w:rFonts w:cstheme="minorHAnsi"/>
          <w:color w:val="3B3838" w:themeColor="background2" w:themeShade="40"/>
          <w:sz w:val="32"/>
        </w:rPr>
      </w:pPr>
      <w:r w:rsidRPr="00C93D6C">
        <w:rPr>
          <w:rFonts w:cstheme="minorHAnsi"/>
          <w:color w:val="3B3838" w:themeColor="background2" w:themeShade="40"/>
          <w:sz w:val="32"/>
        </w:rPr>
        <w:t>Gobernador Constitucional del Estado de Sinaloa</w:t>
      </w:r>
    </w:p>
    <w:p w:rsidR="009C1BA8" w:rsidRPr="00C93D6C" w:rsidRDefault="009C1BA8" w:rsidP="009C1BA8">
      <w:pPr>
        <w:spacing w:after="0" w:line="240" w:lineRule="auto"/>
        <w:contextualSpacing/>
        <w:jc w:val="center"/>
        <w:rPr>
          <w:rFonts w:cstheme="minorHAnsi"/>
          <w:color w:val="3B3838" w:themeColor="background2" w:themeShade="40"/>
          <w:sz w:val="32"/>
        </w:rPr>
      </w:pPr>
    </w:p>
    <w:p w:rsidR="009C1BA8" w:rsidRPr="00C93D6C" w:rsidRDefault="009C1BA8" w:rsidP="009C1BA8">
      <w:pPr>
        <w:spacing w:after="0" w:line="240" w:lineRule="auto"/>
        <w:contextualSpacing/>
        <w:jc w:val="center"/>
        <w:rPr>
          <w:rFonts w:cstheme="minorHAnsi"/>
          <w:color w:val="3B3838" w:themeColor="background2" w:themeShade="40"/>
          <w:sz w:val="32"/>
        </w:rPr>
      </w:pPr>
    </w:p>
    <w:p w:rsidR="009C1BA8" w:rsidRPr="00C93D6C" w:rsidRDefault="009C1BA8" w:rsidP="009C1BA8">
      <w:pPr>
        <w:spacing w:after="0" w:line="240" w:lineRule="auto"/>
        <w:contextualSpacing/>
        <w:jc w:val="center"/>
        <w:rPr>
          <w:rFonts w:cstheme="minorHAnsi"/>
          <w:b/>
          <w:sz w:val="32"/>
        </w:rPr>
      </w:pPr>
      <w:r w:rsidRPr="00C93D6C">
        <w:rPr>
          <w:rFonts w:cstheme="minorHAnsi"/>
          <w:b/>
          <w:sz w:val="32"/>
        </w:rPr>
        <w:t>Dr. Alfredo Román Messina</w:t>
      </w:r>
    </w:p>
    <w:p w:rsidR="009C1BA8" w:rsidRPr="00C93D6C" w:rsidRDefault="009C1BA8" w:rsidP="009C1BA8">
      <w:pPr>
        <w:spacing w:after="0" w:line="240" w:lineRule="auto"/>
        <w:contextualSpacing/>
        <w:jc w:val="center"/>
        <w:rPr>
          <w:rFonts w:cstheme="minorHAnsi"/>
          <w:b/>
          <w:sz w:val="32"/>
        </w:rPr>
      </w:pPr>
      <w:r w:rsidRPr="00C93D6C">
        <w:rPr>
          <w:rFonts w:cstheme="minorHAnsi"/>
          <w:color w:val="3B3838" w:themeColor="background2" w:themeShade="40"/>
          <w:sz w:val="32"/>
        </w:rPr>
        <w:t>Secretario de Salud</w:t>
      </w:r>
    </w:p>
    <w:p w:rsidR="009C1BA8" w:rsidRPr="00C93D6C" w:rsidRDefault="009C1BA8" w:rsidP="009C1BA8">
      <w:pPr>
        <w:spacing w:after="0" w:line="240" w:lineRule="auto"/>
        <w:contextualSpacing/>
        <w:jc w:val="center"/>
        <w:rPr>
          <w:rFonts w:cstheme="minorHAnsi"/>
          <w:color w:val="3B3838" w:themeColor="background2" w:themeShade="40"/>
          <w:sz w:val="32"/>
        </w:rPr>
      </w:pPr>
    </w:p>
    <w:p w:rsidR="009C1BA8" w:rsidRPr="00C93D6C" w:rsidRDefault="009C1BA8" w:rsidP="00B7069F">
      <w:pPr>
        <w:rPr>
          <w:b/>
          <w:smallCaps/>
          <w:sz w:val="36"/>
          <w:szCs w:val="36"/>
        </w:rPr>
      </w:pPr>
    </w:p>
    <w:p w:rsidR="009C1BA8" w:rsidRPr="00C93D6C" w:rsidRDefault="0095013D" w:rsidP="009C1BA8">
      <w:pPr>
        <w:jc w:val="center"/>
        <w:rPr>
          <w:b/>
          <w:sz w:val="32"/>
          <w:szCs w:val="32"/>
        </w:rPr>
      </w:pPr>
      <w:r w:rsidRPr="00C93D6C">
        <w:rPr>
          <w:b/>
          <w:sz w:val="32"/>
          <w:szCs w:val="32"/>
        </w:rPr>
        <w:t>Lic</w:t>
      </w:r>
      <w:r w:rsidR="009C1BA8" w:rsidRPr="00C93D6C">
        <w:rPr>
          <w:b/>
          <w:sz w:val="32"/>
          <w:szCs w:val="32"/>
        </w:rPr>
        <w:t xml:space="preserve">. </w:t>
      </w:r>
      <w:r w:rsidRPr="00C93D6C">
        <w:rPr>
          <w:b/>
          <w:sz w:val="32"/>
          <w:szCs w:val="32"/>
        </w:rPr>
        <w:t>Raúl Domínguez García</w:t>
      </w:r>
    </w:p>
    <w:p w:rsidR="009C1BA8" w:rsidRPr="00C93D6C" w:rsidRDefault="009C1BA8" w:rsidP="009C1BA8">
      <w:pPr>
        <w:spacing w:after="0" w:line="240" w:lineRule="auto"/>
        <w:contextualSpacing/>
        <w:jc w:val="center"/>
        <w:rPr>
          <w:rFonts w:cstheme="minorHAnsi"/>
          <w:color w:val="3B3838" w:themeColor="background2" w:themeShade="40"/>
          <w:sz w:val="32"/>
        </w:rPr>
      </w:pPr>
      <w:r w:rsidRPr="00C93D6C">
        <w:rPr>
          <w:rFonts w:cstheme="minorHAnsi"/>
          <w:color w:val="3B3838" w:themeColor="background2" w:themeShade="40"/>
          <w:sz w:val="32"/>
        </w:rPr>
        <w:t>Subsecretario</w:t>
      </w:r>
      <w:r w:rsidR="0095013D" w:rsidRPr="00C93D6C">
        <w:rPr>
          <w:rFonts w:cstheme="minorHAnsi"/>
          <w:color w:val="3B3838" w:themeColor="background2" w:themeShade="40"/>
          <w:sz w:val="32"/>
        </w:rPr>
        <w:t xml:space="preserve"> de Servicios Administrativos</w:t>
      </w:r>
    </w:p>
    <w:p w:rsidR="009C1BA8" w:rsidRPr="00C93D6C" w:rsidRDefault="009C1BA8" w:rsidP="009C1BA8">
      <w:pPr>
        <w:jc w:val="center"/>
        <w:rPr>
          <w:b/>
          <w:sz w:val="36"/>
          <w:szCs w:val="36"/>
        </w:rPr>
      </w:pPr>
    </w:p>
    <w:p w:rsidR="009C1BA8" w:rsidRPr="00C93D6C" w:rsidRDefault="009C1BA8" w:rsidP="009C1BA8">
      <w:pPr>
        <w:jc w:val="center"/>
        <w:rPr>
          <w:b/>
          <w:sz w:val="36"/>
          <w:szCs w:val="36"/>
        </w:rPr>
      </w:pPr>
    </w:p>
    <w:p w:rsidR="009C1BA8" w:rsidRPr="00C93D6C" w:rsidRDefault="009C1BA8" w:rsidP="009C1BA8">
      <w:pPr>
        <w:jc w:val="center"/>
        <w:rPr>
          <w:b/>
          <w:sz w:val="32"/>
          <w:szCs w:val="32"/>
        </w:rPr>
      </w:pPr>
      <w:r w:rsidRPr="00C93D6C">
        <w:rPr>
          <w:b/>
          <w:sz w:val="32"/>
          <w:szCs w:val="32"/>
        </w:rPr>
        <w:t>Dr</w:t>
      </w:r>
      <w:r w:rsidR="0095013D" w:rsidRPr="00C93D6C">
        <w:rPr>
          <w:b/>
          <w:sz w:val="32"/>
          <w:szCs w:val="32"/>
        </w:rPr>
        <w:t xml:space="preserve">. Héctor Alcántara Gómez </w:t>
      </w:r>
    </w:p>
    <w:p w:rsidR="009C1BA8" w:rsidRPr="00C93D6C" w:rsidRDefault="009C1BA8" w:rsidP="009C1BA8">
      <w:pPr>
        <w:spacing w:after="0" w:line="240" w:lineRule="auto"/>
        <w:contextualSpacing/>
        <w:jc w:val="center"/>
        <w:rPr>
          <w:rFonts w:cstheme="minorHAnsi"/>
          <w:color w:val="3B3838" w:themeColor="background2" w:themeShade="40"/>
          <w:sz w:val="32"/>
        </w:rPr>
      </w:pPr>
      <w:r w:rsidRPr="00C93D6C">
        <w:rPr>
          <w:rFonts w:cstheme="minorHAnsi"/>
          <w:color w:val="3B3838" w:themeColor="background2" w:themeShade="40"/>
          <w:sz w:val="32"/>
        </w:rPr>
        <w:t xml:space="preserve">Subsecretario de </w:t>
      </w:r>
      <w:r w:rsidR="0095013D" w:rsidRPr="00C93D6C">
        <w:rPr>
          <w:rFonts w:cstheme="minorHAnsi"/>
          <w:color w:val="3B3838" w:themeColor="background2" w:themeShade="40"/>
          <w:sz w:val="32"/>
        </w:rPr>
        <w:t>Atención Médica</w:t>
      </w:r>
    </w:p>
    <w:p w:rsidR="0095013D" w:rsidRPr="00C93D6C" w:rsidRDefault="0095013D" w:rsidP="009C1BA8">
      <w:pPr>
        <w:spacing w:after="0" w:line="240" w:lineRule="auto"/>
        <w:contextualSpacing/>
        <w:jc w:val="center"/>
        <w:rPr>
          <w:rFonts w:cstheme="minorHAnsi"/>
          <w:color w:val="3B3838" w:themeColor="background2" w:themeShade="40"/>
          <w:sz w:val="32"/>
        </w:rPr>
      </w:pPr>
    </w:p>
    <w:p w:rsidR="0095013D" w:rsidRPr="00C93D6C" w:rsidRDefault="0095013D" w:rsidP="009C1BA8">
      <w:pPr>
        <w:spacing w:after="0" w:line="240" w:lineRule="auto"/>
        <w:contextualSpacing/>
        <w:jc w:val="center"/>
        <w:rPr>
          <w:rFonts w:cstheme="minorHAnsi"/>
          <w:color w:val="3B3838" w:themeColor="background2" w:themeShade="40"/>
          <w:sz w:val="32"/>
        </w:rPr>
      </w:pPr>
    </w:p>
    <w:p w:rsidR="0095013D" w:rsidRPr="00C93D6C" w:rsidRDefault="0095013D" w:rsidP="009C1BA8">
      <w:pPr>
        <w:spacing w:after="0" w:line="240" w:lineRule="auto"/>
        <w:contextualSpacing/>
        <w:jc w:val="center"/>
        <w:rPr>
          <w:rFonts w:cstheme="minorHAnsi"/>
          <w:color w:val="3B3838" w:themeColor="background2" w:themeShade="40"/>
          <w:sz w:val="32"/>
        </w:rPr>
      </w:pPr>
    </w:p>
    <w:p w:rsidR="0095013D" w:rsidRPr="00C93D6C" w:rsidRDefault="0095013D" w:rsidP="009C1BA8">
      <w:pPr>
        <w:spacing w:after="0" w:line="240" w:lineRule="auto"/>
        <w:contextualSpacing/>
        <w:jc w:val="center"/>
        <w:rPr>
          <w:rFonts w:cstheme="minorHAnsi"/>
          <w:b/>
          <w:color w:val="3B3838" w:themeColor="background2" w:themeShade="40"/>
          <w:sz w:val="32"/>
        </w:rPr>
      </w:pPr>
      <w:r w:rsidRPr="00C93D6C">
        <w:rPr>
          <w:rFonts w:cstheme="minorHAnsi"/>
          <w:b/>
          <w:color w:val="3B3838" w:themeColor="background2" w:themeShade="40"/>
          <w:sz w:val="32"/>
        </w:rPr>
        <w:t>Lic. José Antonio Mendoza Beltrán</w:t>
      </w:r>
    </w:p>
    <w:p w:rsidR="0095013D" w:rsidRPr="00C93D6C" w:rsidRDefault="0095013D" w:rsidP="009C1BA8">
      <w:pPr>
        <w:spacing w:after="0" w:line="240" w:lineRule="auto"/>
        <w:contextualSpacing/>
        <w:jc w:val="center"/>
        <w:rPr>
          <w:rFonts w:cstheme="minorHAnsi"/>
          <w:b/>
          <w:color w:val="3B3838" w:themeColor="background2" w:themeShade="40"/>
          <w:sz w:val="32"/>
        </w:rPr>
      </w:pPr>
    </w:p>
    <w:p w:rsidR="0095013D" w:rsidRPr="00C93D6C" w:rsidRDefault="0095013D" w:rsidP="009C1BA8">
      <w:pPr>
        <w:spacing w:after="0" w:line="240" w:lineRule="auto"/>
        <w:contextualSpacing/>
        <w:jc w:val="center"/>
        <w:rPr>
          <w:rFonts w:cstheme="minorHAnsi"/>
          <w:color w:val="3B3838" w:themeColor="background2" w:themeShade="40"/>
          <w:sz w:val="32"/>
        </w:rPr>
      </w:pPr>
      <w:r w:rsidRPr="00C93D6C">
        <w:rPr>
          <w:rFonts w:cstheme="minorHAnsi"/>
          <w:color w:val="3B3838" w:themeColor="background2" w:themeShade="40"/>
          <w:sz w:val="32"/>
        </w:rPr>
        <w:t>Jefe de la Unidad de Estudios y Proyectos</w:t>
      </w:r>
    </w:p>
    <w:p w:rsidR="009C1BA8" w:rsidRPr="00C93D6C" w:rsidRDefault="009C1BA8" w:rsidP="009C1BA8">
      <w:pPr>
        <w:jc w:val="center"/>
        <w:rPr>
          <w:b/>
          <w:sz w:val="36"/>
          <w:szCs w:val="36"/>
        </w:rPr>
      </w:pPr>
    </w:p>
    <w:p w:rsidR="009C1BA8" w:rsidRPr="00C93D6C" w:rsidRDefault="009C1BA8" w:rsidP="00B7069F">
      <w:pPr>
        <w:rPr>
          <w:b/>
          <w:smallCaps/>
          <w:sz w:val="36"/>
          <w:szCs w:val="36"/>
        </w:rPr>
      </w:pPr>
    </w:p>
    <w:p w:rsidR="00477CE8" w:rsidRPr="00C93D6C" w:rsidRDefault="00477CE8" w:rsidP="009C1BA8">
      <w:pPr>
        <w:rPr>
          <w:b/>
          <w:smallCaps/>
          <w:sz w:val="36"/>
          <w:szCs w:val="36"/>
        </w:rPr>
      </w:pPr>
      <w:r w:rsidRPr="00C93D6C">
        <w:rPr>
          <w:b/>
          <w:smallCaps/>
          <w:sz w:val="36"/>
          <w:szCs w:val="36"/>
        </w:rPr>
        <w:lastRenderedPageBreak/>
        <w:t xml:space="preserve">Programa sectorial de </w:t>
      </w:r>
      <w:r w:rsidR="00886475" w:rsidRPr="00C93D6C">
        <w:rPr>
          <w:b/>
          <w:smallCaps/>
          <w:sz w:val="36"/>
          <w:szCs w:val="36"/>
        </w:rPr>
        <w:t>Salud</w:t>
      </w:r>
      <w:r w:rsidR="00F17E8B" w:rsidRPr="00C93D6C">
        <w:rPr>
          <w:b/>
          <w:smallCaps/>
          <w:sz w:val="36"/>
          <w:szCs w:val="36"/>
        </w:rPr>
        <w:t xml:space="preserve"> </w:t>
      </w:r>
      <w:r w:rsidRPr="00C93D6C">
        <w:rPr>
          <w:b/>
          <w:smallCaps/>
          <w:sz w:val="36"/>
          <w:szCs w:val="36"/>
        </w:rPr>
        <w:t>2017-2021</w:t>
      </w:r>
    </w:p>
    <w:p w:rsidR="00CB5F2A" w:rsidRPr="00C93D6C" w:rsidRDefault="00CB5F2A" w:rsidP="00477CE8">
      <w:pPr>
        <w:jc w:val="center"/>
        <w:rPr>
          <w:b/>
          <w:smallCaps/>
          <w:sz w:val="36"/>
          <w:szCs w:val="36"/>
        </w:rPr>
      </w:pPr>
    </w:p>
    <w:p w:rsidR="00477CE8" w:rsidRPr="00C93D6C" w:rsidRDefault="00607B86" w:rsidP="00607B86">
      <w:pPr>
        <w:jc w:val="center"/>
        <w:rPr>
          <w:b/>
          <w:smallCaps/>
          <w:sz w:val="36"/>
          <w:szCs w:val="36"/>
        </w:rPr>
      </w:pPr>
      <w:r w:rsidRPr="00C93D6C">
        <w:rPr>
          <w:b/>
          <w:smallCaps/>
          <w:sz w:val="36"/>
          <w:szCs w:val="36"/>
        </w:rPr>
        <w:t>Contenido</w:t>
      </w:r>
    </w:p>
    <w:p w:rsidR="00F17E8B" w:rsidRPr="00C93D6C" w:rsidRDefault="00477CE8" w:rsidP="00477CE8">
      <w:pPr>
        <w:rPr>
          <w:b/>
          <w:smallCaps/>
          <w:sz w:val="36"/>
          <w:szCs w:val="36"/>
        </w:rPr>
      </w:pPr>
      <w:r w:rsidRPr="00C93D6C">
        <w:rPr>
          <w:b/>
          <w:smallCaps/>
          <w:sz w:val="36"/>
          <w:szCs w:val="36"/>
        </w:rPr>
        <w:t xml:space="preserve">Mensaje del  Secretario de </w:t>
      </w:r>
      <w:r w:rsidR="00F17E8B" w:rsidRPr="00C93D6C">
        <w:rPr>
          <w:b/>
          <w:smallCaps/>
          <w:sz w:val="36"/>
          <w:szCs w:val="36"/>
        </w:rPr>
        <w:t>Salud</w:t>
      </w:r>
    </w:p>
    <w:p w:rsidR="000239C0" w:rsidRPr="00C93D6C" w:rsidRDefault="000239C0" w:rsidP="00477CE8">
      <w:pPr>
        <w:rPr>
          <w:b/>
          <w:smallCaps/>
          <w:sz w:val="36"/>
          <w:szCs w:val="36"/>
        </w:rPr>
      </w:pPr>
      <w:r w:rsidRPr="00C93D6C">
        <w:rPr>
          <w:b/>
          <w:smallCaps/>
          <w:sz w:val="36"/>
          <w:szCs w:val="36"/>
        </w:rPr>
        <w:t>Misión, Visión, Principios Rectores y Valores</w:t>
      </w:r>
    </w:p>
    <w:p w:rsidR="00477CE8" w:rsidRPr="00C93D6C" w:rsidRDefault="00477CE8" w:rsidP="00477CE8">
      <w:pPr>
        <w:rPr>
          <w:b/>
          <w:sz w:val="36"/>
          <w:szCs w:val="36"/>
        </w:rPr>
      </w:pPr>
      <w:r w:rsidRPr="00C93D6C">
        <w:rPr>
          <w:b/>
          <w:smallCaps/>
          <w:sz w:val="36"/>
          <w:szCs w:val="36"/>
        </w:rPr>
        <w:t>Introducción</w:t>
      </w:r>
    </w:p>
    <w:p w:rsidR="00477CE8" w:rsidRPr="00C93D6C" w:rsidRDefault="00477CE8" w:rsidP="00477CE8">
      <w:pPr>
        <w:rPr>
          <w:sz w:val="36"/>
          <w:szCs w:val="36"/>
        </w:rPr>
      </w:pPr>
      <w:r w:rsidRPr="00C93D6C">
        <w:rPr>
          <w:b/>
          <w:smallCaps/>
          <w:sz w:val="36"/>
          <w:szCs w:val="36"/>
        </w:rPr>
        <w:t xml:space="preserve">Capítulo 1. </w:t>
      </w:r>
      <w:r w:rsidRPr="00C93D6C">
        <w:rPr>
          <w:b/>
          <w:sz w:val="36"/>
          <w:szCs w:val="36"/>
        </w:rPr>
        <w:t xml:space="preserve"> </w:t>
      </w:r>
      <w:r w:rsidRPr="00C93D6C">
        <w:rPr>
          <w:sz w:val="36"/>
          <w:szCs w:val="36"/>
        </w:rPr>
        <w:t xml:space="preserve"> Diagnóstico</w:t>
      </w:r>
    </w:p>
    <w:p w:rsidR="00477CE8" w:rsidRPr="00C93D6C" w:rsidRDefault="00477CE8" w:rsidP="00477CE8">
      <w:pPr>
        <w:rPr>
          <w:sz w:val="36"/>
          <w:szCs w:val="36"/>
        </w:rPr>
      </w:pPr>
      <w:r w:rsidRPr="00C93D6C">
        <w:rPr>
          <w:b/>
          <w:smallCaps/>
          <w:sz w:val="36"/>
          <w:szCs w:val="36"/>
        </w:rPr>
        <w:t>Capítulo 2.</w:t>
      </w:r>
      <w:r w:rsidRPr="00C93D6C">
        <w:rPr>
          <w:b/>
          <w:sz w:val="36"/>
          <w:szCs w:val="36"/>
        </w:rPr>
        <w:t xml:space="preserve"> </w:t>
      </w:r>
      <w:r w:rsidRPr="00C93D6C">
        <w:rPr>
          <w:sz w:val="36"/>
          <w:szCs w:val="36"/>
        </w:rPr>
        <w:t xml:space="preserve">  Estrategia General</w:t>
      </w:r>
    </w:p>
    <w:p w:rsidR="00607B86" w:rsidRPr="00C93D6C" w:rsidRDefault="00607B86" w:rsidP="00477CE8">
      <w:pPr>
        <w:rPr>
          <w:sz w:val="36"/>
          <w:szCs w:val="36"/>
        </w:rPr>
      </w:pPr>
      <w:r w:rsidRPr="00C93D6C">
        <w:rPr>
          <w:b/>
          <w:smallCaps/>
          <w:sz w:val="36"/>
          <w:szCs w:val="36"/>
        </w:rPr>
        <w:t>Capítulo 3.</w:t>
      </w:r>
      <w:r w:rsidRPr="00C93D6C">
        <w:rPr>
          <w:b/>
          <w:sz w:val="36"/>
          <w:szCs w:val="36"/>
        </w:rPr>
        <w:t xml:space="preserve"> </w:t>
      </w:r>
      <w:r w:rsidRPr="00C93D6C">
        <w:rPr>
          <w:sz w:val="36"/>
          <w:szCs w:val="36"/>
        </w:rPr>
        <w:t xml:space="preserve">  Políticas Públicas e Instrumentos</w:t>
      </w:r>
    </w:p>
    <w:p w:rsidR="00477CE8" w:rsidRPr="00C93D6C" w:rsidRDefault="00607B86" w:rsidP="00477CE8">
      <w:pPr>
        <w:rPr>
          <w:sz w:val="36"/>
          <w:szCs w:val="36"/>
        </w:rPr>
      </w:pPr>
      <w:r w:rsidRPr="00C93D6C">
        <w:rPr>
          <w:b/>
          <w:smallCaps/>
          <w:sz w:val="36"/>
          <w:szCs w:val="36"/>
        </w:rPr>
        <w:t>Capítulo 4</w:t>
      </w:r>
      <w:r w:rsidR="00477CE8" w:rsidRPr="00C93D6C">
        <w:rPr>
          <w:b/>
          <w:smallCaps/>
          <w:sz w:val="36"/>
          <w:szCs w:val="36"/>
        </w:rPr>
        <w:t>.</w:t>
      </w:r>
      <w:r w:rsidR="00477CE8" w:rsidRPr="00C93D6C">
        <w:rPr>
          <w:sz w:val="36"/>
          <w:szCs w:val="36"/>
        </w:rPr>
        <w:t xml:space="preserve">   Matriz Estratégica</w:t>
      </w:r>
    </w:p>
    <w:p w:rsidR="00477CE8" w:rsidRPr="00C93D6C" w:rsidRDefault="00477CE8" w:rsidP="00477CE8">
      <w:pPr>
        <w:rPr>
          <w:sz w:val="36"/>
          <w:szCs w:val="36"/>
        </w:rPr>
      </w:pPr>
      <w:r w:rsidRPr="00C93D6C">
        <w:rPr>
          <w:smallCaps/>
          <w:sz w:val="36"/>
          <w:szCs w:val="36"/>
        </w:rPr>
        <w:t xml:space="preserve">                </w:t>
      </w:r>
      <w:r w:rsidR="00115657" w:rsidRPr="00C93D6C">
        <w:rPr>
          <w:smallCaps/>
          <w:sz w:val="36"/>
          <w:szCs w:val="36"/>
        </w:rPr>
        <w:t xml:space="preserve">     </w:t>
      </w:r>
      <w:r w:rsidR="00607B86" w:rsidRPr="00C93D6C">
        <w:rPr>
          <w:b/>
          <w:smallCaps/>
          <w:sz w:val="36"/>
          <w:szCs w:val="36"/>
        </w:rPr>
        <w:t>4</w:t>
      </w:r>
      <w:r w:rsidRPr="00C93D6C">
        <w:rPr>
          <w:b/>
          <w:smallCaps/>
          <w:sz w:val="36"/>
          <w:szCs w:val="36"/>
        </w:rPr>
        <w:t>.1.</w:t>
      </w:r>
      <w:r w:rsidRPr="00C93D6C">
        <w:rPr>
          <w:b/>
          <w:sz w:val="36"/>
          <w:szCs w:val="36"/>
        </w:rPr>
        <w:t xml:space="preserve"> </w:t>
      </w:r>
      <w:r w:rsidRPr="00C93D6C">
        <w:rPr>
          <w:sz w:val="36"/>
          <w:szCs w:val="36"/>
        </w:rPr>
        <w:t>Objetivos, Estrate</w:t>
      </w:r>
      <w:r w:rsidR="00F4773E" w:rsidRPr="00C93D6C">
        <w:rPr>
          <w:sz w:val="36"/>
          <w:szCs w:val="36"/>
        </w:rPr>
        <w:t>gias y L</w:t>
      </w:r>
      <w:r w:rsidRPr="00C93D6C">
        <w:rPr>
          <w:sz w:val="36"/>
          <w:szCs w:val="36"/>
        </w:rPr>
        <w:t xml:space="preserve">íneas de Acción            </w:t>
      </w:r>
    </w:p>
    <w:p w:rsidR="00477CE8" w:rsidRPr="00C93D6C" w:rsidRDefault="00115657" w:rsidP="00CB5F2A">
      <w:pPr>
        <w:ind w:left="1701" w:hanging="1701"/>
        <w:rPr>
          <w:b/>
          <w:sz w:val="36"/>
          <w:szCs w:val="36"/>
        </w:rPr>
      </w:pPr>
      <w:r w:rsidRPr="00C93D6C">
        <w:rPr>
          <w:b/>
          <w:sz w:val="36"/>
          <w:szCs w:val="36"/>
        </w:rPr>
        <w:t xml:space="preserve">                 </w:t>
      </w:r>
      <w:r w:rsidR="00607B86" w:rsidRPr="00C93D6C">
        <w:rPr>
          <w:b/>
          <w:smallCaps/>
          <w:sz w:val="36"/>
          <w:szCs w:val="36"/>
        </w:rPr>
        <w:t>4</w:t>
      </w:r>
      <w:r w:rsidR="00477CE8" w:rsidRPr="00C93D6C">
        <w:rPr>
          <w:b/>
          <w:smallCaps/>
          <w:sz w:val="36"/>
          <w:szCs w:val="36"/>
        </w:rPr>
        <w:t>.2.</w:t>
      </w:r>
      <w:r w:rsidR="00477CE8" w:rsidRPr="00C93D6C">
        <w:rPr>
          <w:sz w:val="36"/>
          <w:szCs w:val="36"/>
        </w:rPr>
        <w:t xml:space="preserve"> Alineación de las Políticas Públicas del</w:t>
      </w:r>
      <w:r w:rsidRPr="00C93D6C">
        <w:rPr>
          <w:sz w:val="36"/>
          <w:szCs w:val="36"/>
        </w:rPr>
        <w:t xml:space="preserve"> Programa</w:t>
      </w:r>
      <w:r w:rsidR="00CB5F2A" w:rsidRPr="00C93D6C">
        <w:rPr>
          <w:b/>
          <w:sz w:val="36"/>
          <w:szCs w:val="36"/>
        </w:rPr>
        <w:t xml:space="preserve"> </w:t>
      </w:r>
      <w:r w:rsidR="00477CE8" w:rsidRPr="00C93D6C">
        <w:rPr>
          <w:sz w:val="36"/>
          <w:szCs w:val="36"/>
        </w:rPr>
        <w:t>Sectorial con los Objetivos  Estatales, Nacionales</w:t>
      </w:r>
      <w:r w:rsidR="00CB5F2A" w:rsidRPr="00C93D6C">
        <w:rPr>
          <w:b/>
          <w:sz w:val="36"/>
          <w:szCs w:val="36"/>
        </w:rPr>
        <w:t xml:space="preserve"> </w:t>
      </w:r>
      <w:r w:rsidRPr="00C93D6C">
        <w:rPr>
          <w:sz w:val="36"/>
          <w:szCs w:val="36"/>
        </w:rPr>
        <w:t xml:space="preserve">e </w:t>
      </w:r>
      <w:r w:rsidR="00477CE8" w:rsidRPr="00C93D6C">
        <w:rPr>
          <w:sz w:val="36"/>
          <w:szCs w:val="36"/>
        </w:rPr>
        <w:t>Internacionales</w:t>
      </w:r>
    </w:p>
    <w:p w:rsidR="00477CE8" w:rsidRPr="00C93D6C" w:rsidRDefault="00607B86" w:rsidP="00477CE8">
      <w:pPr>
        <w:rPr>
          <w:sz w:val="36"/>
          <w:szCs w:val="36"/>
        </w:rPr>
      </w:pPr>
      <w:r w:rsidRPr="00C93D6C">
        <w:rPr>
          <w:b/>
          <w:sz w:val="36"/>
          <w:szCs w:val="36"/>
        </w:rPr>
        <w:t>Capítulo 5</w:t>
      </w:r>
      <w:r w:rsidR="00477CE8" w:rsidRPr="00C93D6C">
        <w:rPr>
          <w:b/>
          <w:sz w:val="36"/>
          <w:szCs w:val="36"/>
        </w:rPr>
        <w:t xml:space="preserve">.  </w:t>
      </w:r>
      <w:r w:rsidR="00477CE8" w:rsidRPr="00C93D6C">
        <w:rPr>
          <w:sz w:val="36"/>
          <w:szCs w:val="36"/>
        </w:rPr>
        <w:t xml:space="preserve"> Programas Presupuestarios</w:t>
      </w:r>
    </w:p>
    <w:p w:rsidR="00477CE8" w:rsidRPr="00C93D6C" w:rsidRDefault="00607B86" w:rsidP="00477CE8">
      <w:pPr>
        <w:ind w:left="1701" w:hanging="1701"/>
        <w:rPr>
          <w:sz w:val="36"/>
          <w:szCs w:val="36"/>
        </w:rPr>
      </w:pPr>
      <w:r w:rsidRPr="00C93D6C">
        <w:rPr>
          <w:b/>
          <w:sz w:val="36"/>
          <w:szCs w:val="36"/>
        </w:rPr>
        <w:t>Capítulo 6</w:t>
      </w:r>
      <w:r w:rsidR="00477CE8" w:rsidRPr="00C93D6C">
        <w:rPr>
          <w:b/>
          <w:sz w:val="36"/>
          <w:szCs w:val="36"/>
        </w:rPr>
        <w:t xml:space="preserve">.  </w:t>
      </w:r>
      <w:r w:rsidR="00477CE8" w:rsidRPr="00C93D6C">
        <w:rPr>
          <w:sz w:val="36"/>
          <w:szCs w:val="36"/>
        </w:rPr>
        <w:t xml:space="preserve"> Indicadores para el Seguimiento y Evaluación del Programa</w:t>
      </w:r>
    </w:p>
    <w:p w:rsidR="00477CE8" w:rsidRPr="00C93D6C" w:rsidRDefault="00477CE8" w:rsidP="00477CE8">
      <w:pPr>
        <w:rPr>
          <w:sz w:val="36"/>
          <w:szCs w:val="36"/>
        </w:rPr>
      </w:pPr>
      <w:r w:rsidRPr="00C93D6C">
        <w:rPr>
          <w:b/>
          <w:sz w:val="36"/>
          <w:szCs w:val="36"/>
        </w:rPr>
        <w:t xml:space="preserve">                </w:t>
      </w:r>
      <w:r w:rsidR="00115657" w:rsidRPr="00C93D6C">
        <w:rPr>
          <w:b/>
          <w:sz w:val="36"/>
          <w:szCs w:val="36"/>
        </w:rPr>
        <w:t xml:space="preserve"> </w:t>
      </w:r>
      <w:r w:rsidR="00607B86" w:rsidRPr="00C93D6C">
        <w:rPr>
          <w:b/>
          <w:sz w:val="36"/>
          <w:szCs w:val="36"/>
        </w:rPr>
        <w:t>6</w:t>
      </w:r>
      <w:r w:rsidRPr="00C93D6C">
        <w:rPr>
          <w:b/>
          <w:sz w:val="36"/>
          <w:szCs w:val="36"/>
        </w:rPr>
        <w:t>.1</w:t>
      </w:r>
      <w:r w:rsidRPr="00C93D6C">
        <w:rPr>
          <w:sz w:val="36"/>
          <w:szCs w:val="36"/>
        </w:rPr>
        <w:t xml:space="preserve"> Indicadores Estratégicos</w:t>
      </w:r>
    </w:p>
    <w:p w:rsidR="00477CE8" w:rsidRPr="00C93D6C" w:rsidRDefault="00477CE8" w:rsidP="00477CE8">
      <w:pPr>
        <w:rPr>
          <w:sz w:val="36"/>
          <w:szCs w:val="36"/>
        </w:rPr>
      </w:pPr>
      <w:r w:rsidRPr="00C93D6C">
        <w:rPr>
          <w:sz w:val="36"/>
          <w:szCs w:val="36"/>
        </w:rPr>
        <w:t xml:space="preserve">                </w:t>
      </w:r>
      <w:r w:rsidR="00115657" w:rsidRPr="00C93D6C">
        <w:rPr>
          <w:sz w:val="36"/>
          <w:szCs w:val="36"/>
        </w:rPr>
        <w:t xml:space="preserve"> </w:t>
      </w:r>
      <w:r w:rsidR="00607B86" w:rsidRPr="00C93D6C">
        <w:rPr>
          <w:b/>
          <w:sz w:val="36"/>
          <w:szCs w:val="36"/>
        </w:rPr>
        <w:t>6</w:t>
      </w:r>
      <w:r w:rsidRPr="00C93D6C">
        <w:rPr>
          <w:b/>
          <w:sz w:val="36"/>
          <w:szCs w:val="36"/>
        </w:rPr>
        <w:t>.2</w:t>
      </w:r>
      <w:r w:rsidRPr="00C93D6C">
        <w:rPr>
          <w:sz w:val="36"/>
          <w:szCs w:val="36"/>
        </w:rPr>
        <w:t xml:space="preserve"> Indicadores de Gestión</w:t>
      </w:r>
    </w:p>
    <w:p w:rsidR="00477CE8" w:rsidRPr="00C93D6C" w:rsidRDefault="00CB5F2A" w:rsidP="00CB5F2A">
      <w:pPr>
        <w:spacing w:after="0"/>
        <w:rPr>
          <w:sz w:val="32"/>
          <w:szCs w:val="32"/>
        </w:rPr>
      </w:pPr>
      <w:r w:rsidRPr="00C93D6C">
        <w:rPr>
          <w:b/>
          <w:sz w:val="36"/>
          <w:szCs w:val="36"/>
        </w:rPr>
        <w:t xml:space="preserve">     </w:t>
      </w:r>
      <w:r w:rsidR="000D031B" w:rsidRPr="00C93D6C">
        <w:rPr>
          <w:b/>
          <w:sz w:val="36"/>
          <w:szCs w:val="36"/>
        </w:rPr>
        <w:t xml:space="preserve">            </w:t>
      </w:r>
      <w:r w:rsidR="00607B86" w:rsidRPr="00C93D6C">
        <w:rPr>
          <w:b/>
          <w:sz w:val="36"/>
          <w:szCs w:val="36"/>
        </w:rPr>
        <w:t>6</w:t>
      </w:r>
      <w:r w:rsidR="00477CE8" w:rsidRPr="00C93D6C">
        <w:rPr>
          <w:b/>
          <w:sz w:val="36"/>
          <w:szCs w:val="36"/>
        </w:rPr>
        <w:t>.3</w:t>
      </w:r>
      <w:r w:rsidR="00477CE8" w:rsidRPr="00C93D6C">
        <w:rPr>
          <w:sz w:val="36"/>
          <w:szCs w:val="36"/>
        </w:rPr>
        <w:t xml:space="preserve"> Mecanismos de Seguimiento y</w:t>
      </w:r>
      <w:r w:rsidR="000D031B" w:rsidRPr="00C93D6C">
        <w:rPr>
          <w:sz w:val="36"/>
          <w:szCs w:val="36"/>
        </w:rPr>
        <w:t xml:space="preserve"> Evaluación</w:t>
      </w:r>
      <w:r w:rsidRPr="00C93D6C">
        <w:rPr>
          <w:sz w:val="36"/>
          <w:szCs w:val="36"/>
        </w:rPr>
        <w:t xml:space="preserve">    </w:t>
      </w: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7A7101" w:rsidRPr="00C93D6C" w:rsidRDefault="007A7101" w:rsidP="00CA31F1">
      <w:pPr>
        <w:jc w:val="both"/>
        <w:rPr>
          <w:rFonts w:cstheme="minorHAnsi"/>
          <w:b/>
          <w:smallCaps/>
          <w:sz w:val="24"/>
          <w:szCs w:val="24"/>
        </w:rPr>
      </w:pPr>
    </w:p>
    <w:p w:rsidR="00E64E21" w:rsidRPr="00C93D6C" w:rsidRDefault="00E64E21" w:rsidP="00E64E21">
      <w:pPr>
        <w:jc w:val="center"/>
        <w:rPr>
          <w:b/>
          <w:smallCaps/>
          <w:sz w:val="72"/>
          <w:szCs w:val="72"/>
        </w:rPr>
      </w:pPr>
    </w:p>
    <w:p w:rsidR="00E64E21" w:rsidRPr="00C93D6C" w:rsidRDefault="00E64E21" w:rsidP="00E64E21">
      <w:pPr>
        <w:jc w:val="center"/>
        <w:rPr>
          <w:b/>
          <w:smallCaps/>
          <w:sz w:val="72"/>
          <w:szCs w:val="72"/>
        </w:rPr>
      </w:pPr>
      <w:r w:rsidRPr="00C93D6C">
        <w:rPr>
          <w:b/>
          <w:smallCaps/>
          <w:sz w:val="72"/>
          <w:szCs w:val="72"/>
        </w:rPr>
        <w:t xml:space="preserve">Mensaje del </w:t>
      </w:r>
      <w:r w:rsidR="00886475" w:rsidRPr="00C93D6C">
        <w:rPr>
          <w:b/>
          <w:smallCaps/>
          <w:sz w:val="72"/>
          <w:szCs w:val="72"/>
        </w:rPr>
        <w:t xml:space="preserve"> Secretario de Salud</w:t>
      </w:r>
    </w:p>
    <w:p w:rsidR="007A7101" w:rsidRPr="00C93D6C" w:rsidRDefault="007A710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F12303" w:rsidRPr="00C93D6C" w:rsidRDefault="00F12303" w:rsidP="00F12303">
      <w:pPr>
        <w:jc w:val="center"/>
        <w:rPr>
          <w:b/>
          <w:smallCaps/>
          <w:sz w:val="36"/>
          <w:szCs w:val="36"/>
        </w:rPr>
      </w:pPr>
      <w:r w:rsidRPr="00C93D6C">
        <w:rPr>
          <w:b/>
          <w:smallCaps/>
          <w:sz w:val="36"/>
          <w:szCs w:val="36"/>
        </w:rPr>
        <w:t>Mensaje del  Secretario de Salud</w:t>
      </w:r>
    </w:p>
    <w:p w:rsidR="00F12303" w:rsidRPr="00C93D6C" w:rsidRDefault="00F12303"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 xml:space="preserve">El Sistema Estatal de Salud enfrenta importantes desafíos, los cambios producidos en el perfil demográfico han originado un proceso de envejecimiento de la población sinaloense. Esta situación en paralelo con la adopción de estilos de vida poco saludables y de riesgo, como la falta de actividad física, la nutrición inadecuada, el sexo inseguro, el consumo de tabaco, alcohol y drogas ilícitas, así como la falta de educación vial y en salud ocupacional, trazan los desafíos que representa el creciente predominio de las enfermedades crónicas no transmisibles como la diabetes mellitus, las enfermedades cardiovasculares, los tumores malignos y las relacionadas con lesiones de causa externa.  Al mismo tiempo, la población enfrenta simultáneamente enfermedades transmisibles como la diarrea o enfermedades respiratorias y enfermedades crónicas no transmisibles.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Los tres factores que inciden negativamente  en la atención a la salud de la poblac</w:t>
      </w:r>
      <w:r w:rsidR="009D0DD3" w:rsidRPr="00C93D6C">
        <w:rPr>
          <w:sz w:val="24"/>
          <w:szCs w:val="24"/>
        </w:rPr>
        <w:t xml:space="preserve">ión son: el modelo de atención </w:t>
      </w:r>
      <w:r w:rsidRPr="00C93D6C">
        <w:rPr>
          <w:sz w:val="24"/>
          <w:szCs w:val="24"/>
        </w:rPr>
        <w:t xml:space="preserve">de las instituciones del sector salud ha estado enfocado hacia lo curativo y no a la prevención; en este sentido es fundamental hacer de las acciones de protección, prevención de las enfermedades y de la promoción de la salud un elemento básico que permee de manera horizontal en un modelo de atención actualizado, homologado y más resolutivo e integrador de todos los niveles de prestación de servicios. La rectoría y el arreglo financiero y organizacional vigentes, donde prevalecen la desigualdad en los beneficios y la participación de instituciones verticalmente integradas y fragmentadas, impiden una atención continua e integrada de las personas a lo largo del ciclo de vida y limitan la capacidad operativa y la eficiencia del gasto en salud.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Este panorama, s</w:t>
      </w:r>
      <w:r w:rsidR="009D0DD3" w:rsidRPr="00C93D6C">
        <w:rPr>
          <w:sz w:val="24"/>
          <w:szCs w:val="24"/>
        </w:rPr>
        <w:t>in embargo, puede ser revertido;</w:t>
      </w:r>
      <w:r w:rsidRPr="00C93D6C">
        <w:rPr>
          <w:sz w:val="24"/>
          <w:szCs w:val="24"/>
        </w:rPr>
        <w:t xml:space="preserve"> la visión</w:t>
      </w:r>
      <w:r w:rsidR="009D0DD3" w:rsidRPr="00C93D6C">
        <w:rPr>
          <w:sz w:val="24"/>
          <w:szCs w:val="24"/>
        </w:rPr>
        <w:t xml:space="preserve"> de esta administración es:  o</w:t>
      </w:r>
      <w:r w:rsidRPr="00C93D6C">
        <w:rPr>
          <w:sz w:val="24"/>
          <w:szCs w:val="24"/>
        </w:rPr>
        <w:t>frecer servicios de salud integrales,</w:t>
      </w:r>
      <w:r w:rsidR="009D0DD3" w:rsidRPr="00C93D6C">
        <w:rPr>
          <w:sz w:val="24"/>
          <w:szCs w:val="24"/>
        </w:rPr>
        <w:t xml:space="preserve"> de amplia cobertura, calidad, </w:t>
      </w:r>
      <w:r w:rsidRPr="00C93D6C">
        <w:rPr>
          <w:sz w:val="24"/>
          <w:szCs w:val="24"/>
        </w:rPr>
        <w:t>equita</w:t>
      </w:r>
      <w:r w:rsidR="009D0DD3" w:rsidRPr="00C93D6C">
        <w:rPr>
          <w:sz w:val="24"/>
          <w:szCs w:val="24"/>
        </w:rPr>
        <w:t>tivos y que disminuyan  rezagos,</w:t>
      </w:r>
      <w:r w:rsidRPr="00C93D6C">
        <w:rPr>
          <w:sz w:val="24"/>
          <w:szCs w:val="24"/>
        </w:rPr>
        <w:t xml:space="preserve">  que servirán  para  mejorar la salud de su población, las conductas </w:t>
      </w:r>
      <w:r w:rsidR="009D0DD3" w:rsidRPr="00C93D6C">
        <w:rPr>
          <w:sz w:val="24"/>
          <w:szCs w:val="24"/>
        </w:rPr>
        <w:t>saludables y los buenos hábitos</w:t>
      </w:r>
      <w:r w:rsidRPr="00C93D6C">
        <w:rPr>
          <w:sz w:val="24"/>
          <w:szCs w:val="24"/>
        </w:rPr>
        <w:t xml:space="preserve"> a través de un modelo de atención preventivo-asistencial, de protección de riesgos sanitarios,  fomentando la  participación conjunta de la sociedad y los distintos niveles de gobierno y  procurado seguridad financiera en materia de salud.</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 xml:space="preserve">Para el logro de esta visión, se ha elaborado este Programa Sectorial de Salud 2017-2021, producto de las ideas y propuestas formuladas en los diversos foros realizados por servidores públicos de todas las instituciones del sector, así como de otros sectores involucrados, especialistas y la sociedad en general. </w:t>
      </w:r>
    </w:p>
    <w:p w:rsidR="00886475" w:rsidRPr="00C93D6C" w:rsidRDefault="00886475" w:rsidP="00886475">
      <w:pPr>
        <w:spacing w:after="0"/>
        <w:jc w:val="both"/>
        <w:rPr>
          <w:sz w:val="24"/>
          <w:szCs w:val="24"/>
        </w:rPr>
      </w:pPr>
    </w:p>
    <w:p w:rsidR="00886475" w:rsidRPr="00C93D6C" w:rsidRDefault="00886475" w:rsidP="00886475">
      <w:pPr>
        <w:spacing w:after="0"/>
        <w:jc w:val="center"/>
        <w:rPr>
          <w:b/>
        </w:rPr>
      </w:pPr>
    </w:p>
    <w:p w:rsidR="00886475" w:rsidRPr="00C93D6C" w:rsidRDefault="00886475" w:rsidP="00886475">
      <w:pPr>
        <w:spacing w:after="0"/>
        <w:jc w:val="center"/>
        <w:rPr>
          <w:b/>
        </w:rPr>
      </w:pPr>
    </w:p>
    <w:p w:rsidR="00886475" w:rsidRPr="00C93D6C" w:rsidRDefault="00886475" w:rsidP="00886475">
      <w:pPr>
        <w:spacing w:after="0"/>
        <w:jc w:val="center"/>
        <w:rPr>
          <w:b/>
          <w:sz w:val="24"/>
          <w:szCs w:val="24"/>
        </w:rPr>
      </w:pPr>
      <w:r w:rsidRPr="00C93D6C">
        <w:rPr>
          <w:b/>
          <w:sz w:val="24"/>
          <w:szCs w:val="24"/>
        </w:rPr>
        <w:t>Dr. Alfredo Román Messina</w:t>
      </w:r>
    </w:p>
    <w:p w:rsidR="00886475" w:rsidRPr="00C93D6C" w:rsidRDefault="00886475" w:rsidP="00886475">
      <w:pPr>
        <w:spacing w:after="0"/>
        <w:jc w:val="center"/>
        <w:rPr>
          <w:b/>
          <w:sz w:val="24"/>
          <w:szCs w:val="24"/>
        </w:rPr>
      </w:pPr>
      <w:r w:rsidRPr="00C93D6C">
        <w:rPr>
          <w:b/>
          <w:sz w:val="24"/>
          <w:szCs w:val="24"/>
        </w:rPr>
        <w:t>Secretario de Salud</w:t>
      </w:r>
    </w:p>
    <w:p w:rsidR="00E64E21" w:rsidRPr="00C93D6C" w:rsidRDefault="00E64E21" w:rsidP="00CA31F1">
      <w:pPr>
        <w:jc w:val="both"/>
        <w:rPr>
          <w:rFonts w:cstheme="minorHAnsi"/>
          <w:b/>
          <w:smallCaps/>
          <w:sz w:val="24"/>
          <w:szCs w:val="24"/>
        </w:rPr>
      </w:pPr>
    </w:p>
    <w:p w:rsidR="00E64E21" w:rsidRPr="00C93D6C" w:rsidRDefault="009C1BA8" w:rsidP="00CA31F1">
      <w:pPr>
        <w:jc w:val="both"/>
        <w:rPr>
          <w:rFonts w:cstheme="minorHAnsi"/>
          <w:b/>
          <w:smallCaps/>
          <w:sz w:val="32"/>
          <w:szCs w:val="32"/>
        </w:rPr>
      </w:pPr>
      <w:r w:rsidRPr="00C93D6C">
        <w:rPr>
          <w:rFonts w:cstheme="minorHAnsi"/>
          <w:b/>
          <w:smallCaps/>
          <w:sz w:val="32"/>
          <w:szCs w:val="32"/>
        </w:rPr>
        <w:t>Misión:</w:t>
      </w:r>
    </w:p>
    <w:p w:rsidR="000B4D2F" w:rsidRPr="00C93D6C" w:rsidRDefault="000B4D2F" w:rsidP="000B4D2F">
      <w:pPr>
        <w:jc w:val="both"/>
      </w:pPr>
      <w:r w:rsidRPr="00C93D6C">
        <w:t>Establecer las políticas de salud en el Estado de Sinaloa y desarrollar instrumentos de operación,  para que la población ejerza su derecho a la protección a la salud.</w:t>
      </w:r>
    </w:p>
    <w:p w:rsidR="000B4D2F" w:rsidRPr="00C93D6C" w:rsidRDefault="000B4D2F" w:rsidP="000B4D2F">
      <w:pPr>
        <w:jc w:val="both"/>
        <w:rPr>
          <w:rFonts w:asciiTheme="majorHAnsi" w:hAnsiTheme="majorHAnsi"/>
          <w:b/>
        </w:rPr>
      </w:pPr>
    </w:p>
    <w:p w:rsidR="009C1BA8" w:rsidRPr="00C93D6C" w:rsidRDefault="009C1BA8" w:rsidP="00CA31F1">
      <w:pPr>
        <w:jc w:val="both"/>
        <w:rPr>
          <w:rFonts w:cstheme="minorHAnsi"/>
          <w:b/>
          <w:smallCaps/>
          <w:sz w:val="32"/>
          <w:szCs w:val="32"/>
        </w:rPr>
      </w:pPr>
    </w:p>
    <w:p w:rsidR="009C1BA8" w:rsidRPr="00C93D6C" w:rsidRDefault="009C1BA8" w:rsidP="00CA31F1">
      <w:pPr>
        <w:jc w:val="both"/>
        <w:rPr>
          <w:rFonts w:cstheme="minorHAnsi"/>
          <w:b/>
          <w:smallCaps/>
          <w:sz w:val="32"/>
          <w:szCs w:val="32"/>
        </w:rPr>
      </w:pPr>
      <w:r w:rsidRPr="00C93D6C">
        <w:rPr>
          <w:rFonts w:cstheme="minorHAnsi"/>
          <w:b/>
          <w:smallCaps/>
          <w:sz w:val="32"/>
          <w:szCs w:val="32"/>
        </w:rPr>
        <w:t>Visión:</w:t>
      </w:r>
    </w:p>
    <w:p w:rsidR="000B4D2F" w:rsidRPr="00C93D6C" w:rsidRDefault="000B4D2F" w:rsidP="000B4D2F">
      <w:pPr>
        <w:jc w:val="both"/>
      </w:pPr>
      <w:r w:rsidRPr="00C93D6C">
        <w:t>Sinaloa ofrecerá servicios integrales, de amplia cobertura, calidad, equitativos y que disminuyan  rezagos,  procurando seguridad financiera en materia de salud;  para  disminuir la carga de enfermedad de su población, aumentando conductas saludables y los buenos hábitos;  con un modelo de atención preventivo-asistencial,  protección de riesgos sanitarios y la  participación conjunta de la sociedad y los distintos niveles de gobierno.</w:t>
      </w:r>
    </w:p>
    <w:p w:rsidR="009C1BA8" w:rsidRPr="00C93D6C" w:rsidRDefault="009C1BA8" w:rsidP="00CA31F1">
      <w:pPr>
        <w:jc w:val="both"/>
        <w:rPr>
          <w:rFonts w:cstheme="minorHAnsi"/>
          <w:b/>
          <w:smallCaps/>
          <w:sz w:val="32"/>
          <w:szCs w:val="32"/>
        </w:rPr>
      </w:pPr>
    </w:p>
    <w:p w:rsidR="009C1BA8" w:rsidRPr="00C93D6C" w:rsidRDefault="009C1BA8" w:rsidP="00CA31F1">
      <w:pPr>
        <w:jc w:val="both"/>
        <w:rPr>
          <w:rFonts w:cstheme="minorHAnsi"/>
          <w:b/>
          <w:smallCaps/>
          <w:sz w:val="32"/>
          <w:szCs w:val="32"/>
        </w:rPr>
      </w:pPr>
      <w:r w:rsidRPr="00C93D6C">
        <w:rPr>
          <w:rFonts w:cstheme="minorHAnsi"/>
          <w:b/>
          <w:smallCaps/>
          <w:sz w:val="32"/>
          <w:szCs w:val="32"/>
        </w:rPr>
        <w:t>Principios Rectores y Valores:</w:t>
      </w:r>
    </w:p>
    <w:p w:rsidR="000B4D2F" w:rsidRPr="00C93D6C" w:rsidRDefault="000B4D2F" w:rsidP="000B4D2F">
      <w:r w:rsidRPr="00C93D6C">
        <w:t>Excelencia</w:t>
      </w:r>
    </w:p>
    <w:p w:rsidR="000B4D2F" w:rsidRPr="00C93D6C" w:rsidRDefault="000B4D2F" w:rsidP="000B4D2F"/>
    <w:p w:rsidR="000B4D2F" w:rsidRPr="00C93D6C" w:rsidRDefault="000B4D2F" w:rsidP="000B4D2F">
      <w:pPr>
        <w:jc w:val="both"/>
      </w:pPr>
      <w:r w:rsidRPr="00C93D6C">
        <w:t>Afianzar una cultura organizacional que busque el cumplimiento de la misión del Sector Salud de Sinaloa de ofrecer servicios integrales  con énfasis en la calidad y en la participación de la población con los distintos niveles de gobierno, como componentes esenciales de la excelencia.</w:t>
      </w:r>
    </w:p>
    <w:p w:rsidR="000B4D2F" w:rsidRPr="00C93D6C" w:rsidRDefault="000B4D2F" w:rsidP="000B4D2F">
      <w:pPr>
        <w:jc w:val="both"/>
      </w:pPr>
    </w:p>
    <w:p w:rsidR="000B4D2F" w:rsidRPr="00C93D6C" w:rsidRDefault="000B4D2F" w:rsidP="000B4D2F">
      <w:pPr>
        <w:jc w:val="both"/>
      </w:pPr>
      <w:r w:rsidRPr="00C93D6C">
        <w:t>Responsabilidad</w:t>
      </w:r>
    </w:p>
    <w:p w:rsidR="000B4D2F" w:rsidRPr="00C93D6C" w:rsidRDefault="000B4D2F" w:rsidP="000B4D2F">
      <w:pPr>
        <w:jc w:val="both"/>
      </w:pPr>
    </w:p>
    <w:p w:rsidR="000B4D2F" w:rsidRPr="00C93D6C" w:rsidRDefault="000B4D2F" w:rsidP="000B4D2F">
      <w:pPr>
        <w:jc w:val="both"/>
      </w:pPr>
      <w:r w:rsidRPr="00C93D6C">
        <w:t>Promover una rectoría  del Sector Salud responsable, basada en el liderazgo con el ejemplo, así como la interacción del personal.</w:t>
      </w:r>
    </w:p>
    <w:p w:rsidR="000B4D2F" w:rsidRPr="00C93D6C" w:rsidRDefault="000B4D2F" w:rsidP="000B4D2F">
      <w:pPr>
        <w:jc w:val="both"/>
      </w:pPr>
    </w:p>
    <w:p w:rsidR="000B4D2F" w:rsidRPr="00C93D6C" w:rsidRDefault="000B4D2F" w:rsidP="000B4D2F">
      <w:pPr>
        <w:pStyle w:val="Sinespaciado"/>
      </w:pPr>
      <w:r w:rsidRPr="00C93D6C">
        <w:t>Libertad</w:t>
      </w:r>
    </w:p>
    <w:p w:rsidR="000B4D2F" w:rsidRPr="00C93D6C" w:rsidRDefault="000B4D2F" w:rsidP="000B4D2F">
      <w:pPr>
        <w:jc w:val="both"/>
      </w:pPr>
    </w:p>
    <w:p w:rsidR="000B4D2F" w:rsidRPr="00C93D6C" w:rsidRDefault="000B4D2F" w:rsidP="000B4D2F">
      <w:pPr>
        <w:jc w:val="both"/>
      </w:pPr>
      <w:r w:rsidRPr="00C93D6C">
        <w:t>Preservando la libertad creativa, cultivando una cultura de respeto por la libertad de opinión intelectual.</w:t>
      </w:r>
    </w:p>
    <w:p w:rsidR="000B4D2F" w:rsidRPr="00C93D6C" w:rsidRDefault="000B4D2F" w:rsidP="000B4D2F">
      <w:pPr>
        <w:jc w:val="both"/>
      </w:pPr>
    </w:p>
    <w:p w:rsidR="000B4D2F" w:rsidRPr="00C93D6C" w:rsidRDefault="000B4D2F" w:rsidP="000B4D2F">
      <w:pPr>
        <w:jc w:val="both"/>
      </w:pPr>
      <w:r w:rsidRPr="00C93D6C">
        <w:t>Respeto</w:t>
      </w:r>
    </w:p>
    <w:p w:rsidR="000B4D2F" w:rsidRPr="00C93D6C" w:rsidRDefault="000B4D2F" w:rsidP="000B4D2F">
      <w:pPr>
        <w:jc w:val="both"/>
      </w:pPr>
    </w:p>
    <w:p w:rsidR="000B4D2F" w:rsidRPr="00C93D6C" w:rsidRDefault="000B4D2F" w:rsidP="000B4D2F">
      <w:pPr>
        <w:jc w:val="both"/>
      </w:pPr>
      <w:r w:rsidRPr="00C93D6C">
        <w:t>El personal de salud, de áreas normativas y operativas se conducirá con austeridad y sin ostentación, otorgando un trato digno y cordial a las personas en general y sus compañeros de trabajo, superiores y subordinados, considerando sus derechos, de tal manera que propicien el diálogo cortés y la aplicación armónica de instrumentos que conduzcan al entendimiento a través de la eficacia y el interés público.</w:t>
      </w:r>
    </w:p>
    <w:p w:rsidR="000B4D2F" w:rsidRPr="00C93D6C" w:rsidRDefault="000B4D2F" w:rsidP="000B4D2F">
      <w:pPr>
        <w:jc w:val="both"/>
      </w:pPr>
    </w:p>
    <w:p w:rsidR="000B4D2F" w:rsidRPr="00C93D6C" w:rsidRDefault="000B4D2F" w:rsidP="000B4D2F">
      <w:pPr>
        <w:jc w:val="both"/>
      </w:pPr>
      <w:r w:rsidRPr="00C93D6C">
        <w:t>Integridad</w:t>
      </w:r>
    </w:p>
    <w:p w:rsidR="000B4D2F" w:rsidRPr="00C93D6C" w:rsidRDefault="000B4D2F" w:rsidP="000B4D2F">
      <w:pPr>
        <w:jc w:val="both"/>
      </w:pPr>
    </w:p>
    <w:p w:rsidR="000B4D2F" w:rsidRPr="00C93D6C" w:rsidRDefault="000B4D2F" w:rsidP="000B4D2F">
      <w:pPr>
        <w:jc w:val="both"/>
      </w:pPr>
      <w:r w:rsidRPr="00C93D6C">
        <w:t>El personal de salud, de áreas normativas y operativas actuará siempre de manera congruente con los principios que se deben de observar en el desempeño de un empleo, cargo, comisión o función, convenidos en el compromiso de todos de mostrar en su desempeño una ética que responda al interés público y de conducirse con plena probidad.</w:t>
      </w:r>
    </w:p>
    <w:p w:rsidR="000B4D2F" w:rsidRPr="00C93D6C" w:rsidRDefault="000B4D2F" w:rsidP="000B4D2F">
      <w:pPr>
        <w:jc w:val="both"/>
      </w:pPr>
      <w:r w:rsidRPr="00C93D6C">
        <w:t>Cooperación</w:t>
      </w:r>
    </w:p>
    <w:p w:rsidR="000B4D2F" w:rsidRPr="00C93D6C" w:rsidRDefault="000B4D2F" w:rsidP="000B4D2F">
      <w:pPr>
        <w:jc w:val="both"/>
      </w:pPr>
    </w:p>
    <w:p w:rsidR="000B4D2F" w:rsidRPr="00C93D6C" w:rsidRDefault="000B4D2F" w:rsidP="000B4D2F">
      <w:pPr>
        <w:jc w:val="both"/>
      </w:pPr>
      <w:r w:rsidRPr="00C93D6C">
        <w:t>El personal de salud, de áreas normativas y operativas deberán colaborar entre sí y propiciar el trabajo en equipo para alcanzar los objetivos comunes previstos en los planes y programas gubernamentales, generando así una plena vocación de servicio público en beneficio de la colectividad y fomentando la confianza de los ciudadanos en sus instituciones.</w:t>
      </w:r>
    </w:p>
    <w:p w:rsidR="000B4D2F" w:rsidRPr="00C93D6C" w:rsidRDefault="000B4D2F" w:rsidP="000B4D2F">
      <w:pPr>
        <w:jc w:val="both"/>
      </w:pPr>
    </w:p>
    <w:p w:rsidR="000B4D2F" w:rsidRPr="00C93D6C" w:rsidRDefault="000B4D2F" w:rsidP="000B4D2F">
      <w:pPr>
        <w:jc w:val="both"/>
      </w:pPr>
      <w:r w:rsidRPr="00C93D6C">
        <w:t>Liderazgo</w:t>
      </w:r>
    </w:p>
    <w:p w:rsidR="000B4D2F" w:rsidRPr="00C93D6C" w:rsidRDefault="000B4D2F" w:rsidP="000B4D2F">
      <w:pPr>
        <w:jc w:val="both"/>
      </w:pPr>
    </w:p>
    <w:p w:rsidR="000B4D2F" w:rsidRPr="00C93D6C" w:rsidRDefault="000B4D2F" w:rsidP="000B4D2F">
      <w:pPr>
        <w:jc w:val="both"/>
      </w:pPr>
      <w:r w:rsidRPr="00C93D6C">
        <w:t>La Secretaría de Salud deberá ser guía, ejemplo y promotora del código de ética; asimismo, deberá fomentar y aplicar en el desempeño de sus funciones los principios que la Constitución y la Ley les impone, así como aquellos valores adicionales que por su importancia son intrínsecos a la función pública.</w:t>
      </w:r>
    </w:p>
    <w:p w:rsidR="000B4D2F" w:rsidRPr="00C93D6C" w:rsidRDefault="000B4D2F" w:rsidP="000B4D2F">
      <w:pPr>
        <w:jc w:val="both"/>
      </w:pPr>
      <w:r w:rsidRPr="00C93D6C">
        <w:t>Transparencia</w:t>
      </w:r>
    </w:p>
    <w:p w:rsidR="000B4D2F" w:rsidRPr="00C93D6C" w:rsidRDefault="000B4D2F" w:rsidP="000B4D2F">
      <w:pPr>
        <w:jc w:val="both"/>
      </w:pPr>
    </w:p>
    <w:p w:rsidR="000B4D2F" w:rsidRPr="00C93D6C" w:rsidRDefault="000B4D2F" w:rsidP="000B4D2F">
      <w:pPr>
        <w:jc w:val="both"/>
      </w:pPr>
      <w:r w:rsidRPr="00C93D6C">
        <w:t>Dar cuentas claras y oportunas de las actividades institucionales y del uso de fondos a todos los individuos y grupos que participaron o se ven afectados en el desempeño de las actividades del Instituto.</w:t>
      </w:r>
    </w:p>
    <w:p w:rsidR="000B4D2F" w:rsidRPr="00C93D6C" w:rsidRDefault="000B4D2F" w:rsidP="000B4D2F">
      <w:pPr>
        <w:jc w:val="both"/>
      </w:pPr>
    </w:p>
    <w:p w:rsidR="000B4D2F" w:rsidRPr="00C93D6C" w:rsidRDefault="000B4D2F" w:rsidP="000B4D2F">
      <w:pPr>
        <w:jc w:val="both"/>
      </w:pPr>
      <w:r w:rsidRPr="00C93D6C">
        <w:t>Rendición de cuentas</w:t>
      </w:r>
    </w:p>
    <w:p w:rsidR="000B4D2F" w:rsidRPr="00C93D6C" w:rsidRDefault="000B4D2F" w:rsidP="000B4D2F">
      <w:pPr>
        <w:jc w:val="both"/>
      </w:pPr>
    </w:p>
    <w:p w:rsidR="000B4D2F" w:rsidRPr="00C93D6C" w:rsidRDefault="000B4D2F" w:rsidP="000B4D2F">
      <w:pPr>
        <w:jc w:val="both"/>
      </w:pPr>
      <w:r w:rsidRPr="00C93D6C">
        <w:t>Los funcionarios del Sector deberán asumir plenamente ante la sociedad y sus autoridades la responsabilidad que deriva del ejercicio de su empleo, cargo o comisión, por lo que informarán, explicarán y justificarán sus decisiones y acciones y se sujetarán a un sistema de sanciones, así como a la evaluación y al escrutinio público de sus funciones por parte de la ciudadanía.</w:t>
      </w:r>
    </w:p>
    <w:p w:rsidR="000B4D2F" w:rsidRPr="00C93D6C" w:rsidRDefault="000B4D2F" w:rsidP="000B4D2F">
      <w:pPr>
        <w:jc w:val="both"/>
      </w:pPr>
    </w:p>
    <w:p w:rsidR="000B4D2F" w:rsidRPr="00C93D6C" w:rsidRDefault="000B4D2F" w:rsidP="000B4D2F">
      <w:pPr>
        <w:jc w:val="both"/>
      </w:pPr>
      <w:r w:rsidRPr="00C93D6C">
        <w:t>Equidad y justicia</w:t>
      </w:r>
    </w:p>
    <w:p w:rsidR="000B4D2F" w:rsidRPr="00C93D6C" w:rsidRDefault="000B4D2F" w:rsidP="000B4D2F">
      <w:pPr>
        <w:jc w:val="both"/>
      </w:pPr>
    </w:p>
    <w:p w:rsidR="000B4D2F" w:rsidRPr="00C93D6C" w:rsidRDefault="000B4D2F" w:rsidP="000B4D2F">
      <w:pPr>
        <w:jc w:val="both"/>
      </w:pPr>
      <w:r w:rsidRPr="00C93D6C">
        <w:t>Participar en la lucha por alcanzar la equidad en salud en Sinaloa, y en las interacciones institucionales con otros individuos, grupos e instituciones. Fortalecer el trabajo en equidad sin diferencia por género, raza, posición económica, religión y orientación sexual.</w:t>
      </w:r>
    </w:p>
    <w:p w:rsidR="000B4D2F" w:rsidRPr="00C93D6C" w:rsidRDefault="000B4D2F" w:rsidP="000B4D2F">
      <w:pPr>
        <w:jc w:val="both"/>
      </w:pPr>
    </w:p>
    <w:p w:rsidR="000B4D2F" w:rsidRPr="00C93D6C" w:rsidRDefault="000B4D2F" w:rsidP="000B4D2F">
      <w:pPr>
        <w:jc w:val="both"/>
      </w:pPr>
      <w:r w:rsidRPr="00C93D6C">
        <w:t>Ética</w:t>
      </w:r>
    </w:p>
    <w:p w:rsidR="000B4D2F" w:rsidRPr="00C93D6C" w:rsidRDefault="000B4D2F" w:rsidP="000B4D2F">
      <w:pPr>
        <w:jc w:val="both"/>
      </w:pPr>
    </w:p>
    <w:p w:rsidR="000B4D2F" w:rsidRPr="00C93D6C" w:rsidRDefault="000B4D2F" w:rsidP="000B4D2F">
      <w:pPr>
        <w:jc w:val="both"/>
      </w:pPr>
      <w:r w:rsidRPr="00C93D6C">
        <w:t>Las políticas de salud con los estándares éticos más elevados de responsabilidad e integridad establecidos en un código de honor y ética.</w:t>
      </w:r>
    </w:p>
    <w:p w:rsidR="000B4D2F" w:rsidRPr="00C93D6C" w:rsidRDefault="000B4D2F" w:rsidP="000B4D2F">
      <w:pPr>
        <w:jc w:val="both"/>
      </w:pPr>
    </w:p>
    <w:p w:rsidR="000B4D2F" w:rsidRPr="00C93D6C" w:rsidRDefault="000B4D2F" w:rsidP="000B4D2F">
      <w:pPr>
        <w:jc w:val="both"/>
      </w:pPr>
      <w:r w:rsidRPr="00C93D6C">
        <w:t>Honestidad</w:t>
      </w:r>
    </w:p>
    <w:p w:rsidR="000B4D2F" w:rsidRPr="00C93D6C" w:rsidRDefault="000B4D2F" w:rsidP="000B4D2F">
      <w:pPr>
        <w:jc w:val="both"/>
      </w:pPr>
    </w:p>
    <w:p w:rsidR="000B4D2F" w:rsidRPr="00C93D6C" w:rsidRDefault="000B4D2F" w:rsidP="000B4D2F">
      <w:pPr>
        <w:jc w:val="both"/>
      </w:pPr>
      <w:r w:rsidRPr="00C93D6C">
        <w:t>Desarrollar todas las actividades institucionales con  transparencia, así como con nuestros financiadores y la población mexicana.</w:t>
      </w:r>
    </w:p>
    <w:p w:rsidR="000B4D2F" w:rsidRPr="00C93D6C" w:rsidRDefault="000B4D2F" w:rsidP="000B4D2F">
      <w:pPr>
        <w:jc w:val="both"/>
      </w:pPr>
    </w:p>
    <w:p w:rsidR="009C1BA8" w:rsidRPr="00C93D6C" w:rsidRDefault="009C1BA8" w:rsidP="00CA31F1">
      <w:pPr>
        <w:jc w:val="both"/>
        <w:rPr>
          <w:rFonts w:cstheme="minorHAnsi"/>
          <w:b/>
          <w:smallCaps/>
          <w:sz w:val="24"/>
          <w:szCs w:val="24"/>
        </w:rPr>
      </w:pPr>
    </w:p>
    <w:p w:rsidR="009C1BA8" w:rsidRPr="00C93D6C" w:rsidRDefault="009C1BA8" w:rsidP="00CA31F1">
      <w:pPr>
        <w:jc w:val="both"/>
        <w:rPr>
          <w:rFonts w:cstheme="minorHAnsi"/>
          <w:b/>
          <w:smallCaps/>
          <w:sz w:val="24"/>
          <w:szCs w:val="24"/>
        </w:rPr>
      </w:pPr>
    </w:p>
    <w:p w:rsidR="009C1BA8" w:rsidRPr="00C93D6C" w:rsidRDefault="009C1BA8" w:rsidP="00CA31F1">
      <w:pPr>
        <w:jc w:val="both"/>
        <w:rPr>
          <w:rFonts w:cstheme="minorHAnsi"/>
          <w:b/>
          <w:smallCaps/>
          <w:sz w:val="24"/>
          <w:szCs w:val="24"/>
        </w:rPr>
      </w:pPr>
    </w:p>
    <w:p w:rsidR="009C1BA8" w:rsidRPr="00C93D6C" w:rsidRDefault="009C1BA8" w:rsidP="00CA31F1">
      <w:pPr>
        <w:jc w:val="both"/>
        <w:rPr>
          <w:rFonts w:cstheme="minorHAnsi"/>
          <w:b/>
          <w:smallCaps/>
          <w:sz w:val="24"/>
          <w:szCs w:val="24"/>
        </w:rPr>
      </w:pPr>
    </w:p>
    <w:p w:rsidR="009C1BA8" w:rsidRPr="00C93D6C" w:rsidRDefault="009C1BA8"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9C1BA8" w:rsidRPr="00C93D6C" w:rsidRDefault="009C1BA8" w:rsidP="00E64E21">
      <w:pPr>
        <w:jc w:val="center"/>
        <w:rPr>
          <w:b/>
          <w:smallCaps/>
          <w:sz w:val="72"/>
          <w:szCs w:val="72"/>
        </w:rPr>
      </w:pPr>
    </w:p>
    <w:p w:rsidR="009C1BA8" w:rsidRPr="00C93D6C" w:rsidRDefault="009C1BA8" w:rsidP="00E64E21">
      <w:pPr>
        <w:jc w:val="center"/>
        <w:rPr>
          <w:b/>
          <w:smallCaps/>
          <w:sz w:val="72"/>
          <w:szCs w:val="72"/>
        </w:rPr>
      </w:pPr>
    </w:p>
    <w:p w:rsidR="009C1BA8" w:rsidRPr="00C93D6C" w:rsidRDefault="009C1BA8" w:rsidP="00E64E21">
      <w:pPr>
        <w:jc w:val="center"/>
        <w:rPr>
          <w:b/>
          <w:smallCaps/>
          <w:sz w:val="72"/>
          <w:szCs w:val="72"/>
        </w:rPr>
      </w:pPr>
    </w:p>
    <w:p w:rsidR="009C1BA8" w:rsidRPr="00C93D6C" w:rsidRDefault="009C1BA8" w:rsidP="00E64E21">
      <w:pPr>
        <w:jc w:val="center"/>
        <w:rPr>
          <w:b/>
          <w:smallCaps/>
          <w:sz w:val="72"/>
          <w:szCs w:val="72"/>
        </w:rPr>
      </w:pPr>
    </w:p>
    <w:p w:rsidR="00E64E21" w:rsidRPr="00C93D6C" w:rsidRDefault="00E64E21" w:rsidP="009C1BA8">
      <w:pPr>
        <w:jc w:val="center"/>
        <w:rPr>
          <w:b/>
          <w:sz w:val="72"/>
          <w:szCs w:val="72"/>
        </w:rPr>
      </w:pPr>
      <w:r w:rsidRPr="00C93D6C">
        <w:rPr>
          <w:b/>
          <w:smallCaps/>
          <w:sz w:val="72"/>
          <w:szCs w:val="72"/>
        </w:rPr>
        <w:t>Introducción</w:t>
      </w: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9C1BA8" w:rsidRPr="00C93D6C" w:rsidRDefault="009C1BA8"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E64E21" w:rsidRPr="00C93D6C" w:rsidRDefault="00E64E21" w:rsidP="00CA31F1">
      <w:pPr>
        <w:jc w:val="both"/>
        <w:rPr>
          <w:rFonts w:cstheme="minorHAnsi"/>
          <w:b/>
          <w:smallCaps/>
          <w:sz w:val="24"/>
          <w:szCs w:val="24"/>
        </w:rPr>
      </w:pPr>
    </w:p>
    <w:p w:rsidR="00F810AE" w:rsidRPr="00C93D6C" w:rsidRDefault="00F810AE" w:rsidP="00F810AE">
      <w:pPr>
        <w:jc w:val="both"/>
        <w:rPr>
          <w:rFonts w:cstheme="minorHAnsi"/>
          <w:b/>
          <w:sz w:val="24"/>
          <w:szCs w:val="24"/>
        </w:rPr>
      </w:pPr>
      <w:r w:rsidRPr="00C93D6C">
        <w:rPr>
          <w:rFonts w:cstheme="minorHAnsi"/>
          <w:b/>
          <w:sz w:val="24"/>
          <w:szCs w:val="24"/>
        </w:rPr>
        <w:t>INTRODUCCIÓN</w:t>
      </w:r>
    </w:p>
    <w:p w:rsidR="00886475" w:rsidRPr="00C93D6C" w:rsidRDefault="00886475" w:rsidP="00886475">
      <w:pPr>
        <w:spacing w:after="0"/>
        <w:jc w:val="both"/>
        <w:rPr>
          <w:sz w:val="24"/>
          <w:szCs w:val="24"/>
        </w:rPr>
      </w:pPr>
      <w:r w:rsidRPr="00C93D6C">
        <w:rPr>
          <w:sz w:val="24"/>
          <w:szCs w:val="24"/>
        </w:rPr>
        <w:t xml:space="preserve">El Programa Sectorial de Salud 2017-2021 es el instrumento mediante el cual el Gobierno del Estado de Sinaloa formula las estrategias y acciones con las que se propone alcanzar los objetivos que en materia de salud se han establecido en el Plan Estatal de Desarrollo 2017-2021.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Como documento sectorial rector, establece cuatro  Políticas de Salud y para el lo</w:t>
      </w:r>
      <w:r w:rsidR="00804AE0" w:rsidRPr="00C93D6C">
        <w:rPr>
          <w:sz w:val="24"/>
          <w:szCs w:val="24"/>
        </w:rPr>
        <w:t xml:space="preserve">gro de los mismos se definen diez </w:t>
      </w:r>
      <w:r w:rsidRPr="00C93D6C">
        <w:rPr>
          <w:sz w:val="24"/>
          <w:szCs w:val="24"/>
        </w:rPr>
        <w:t xml:space="preserve">instrumentos para su implementación.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 xml:space="preserve">Las Políticas de Salud proyectan en primer lugar, consolidar la promoción, la protección de la salud y la prevención de las enfermedades, particularmente para reducir el impacto negativo de las conductas y hábitos no saludables.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 xml:space="preserve">La segunda Política apunta a mejorar el acceso efectivo a los servicios de salud con calidad, a través de la creación y fortalecimiento de redes de servicios integradas, sustentadas en un modelo de atención primaria más homologado y resolutivo. La protección financiera que hoy otorga el aseguramiento público debe traducirse en mejores resultados de salud.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 xml:space="preserve">Tercera, se fortalecerá la regulación, el control y el fomento sanitarios con la finalidad de reducir los riesgos que afectan la salud de la población en cualquier actividad de su vida; con énfasis renovado en aquellos que merman la productividad.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 xml:space="preserve">Cuarta, con el fin de reducir las brechas todavía existentes en las condiciones de salud entre distintos grupos poblacionales, las estrategias vinculadas con esta política deben consolidar el control de las enfermedades del rezago, abordar sistémicamente la mortalidad infantil y materna, así como establecer acciones más eficaces para atender a grupos que viven en condiciones de vulnerabilidad. Para hacer más efectiva esta atención, se requiere la participación coordinada de los diferentes sectores y todos los órdenes de gobierno. </w:t>
      </w:r>
    </w:p>
    <w:p w:rsidR="00886475" w:rsidRPr="00C93D6C" w:rsidRDefault="00886475" w:rsidP="00886475">
      <w:pPr>
        <w:spacing w:after="0"/>
        <w:jc w:val="both"/>
        <w:rPr>
          <w:sz w:val="24"/>
          <w:szCs w:val="24"/>
        </w:rPr>
      </w:pPr>
    </w:p>
    <w:p w:rsidR="00886475" w:rsidRPr="00C93D6C" w:rsidRDefault="00886475" w:rsidP="00886475">
      <w:pPr>
        <w:spacing w:after="0"/>
        <w:jc w:val="both"/>
        <w:rPr>
          <w:sz w:val="24"/>
          <w:szCs w:val="24"/>
        </w:rPr>
      </w:pPr>
      <w:r w:rsidRPr="00C93D6C">
        <w:rPr>
          <w:sz w:val="24"/>
          <w:szCs w:val="24"/>
        </w:rPr>
        <w:t>Finalmente, para proporcionar una atención de calidad integral, técnica e interpersonal, sin importar el sexo, edad, lugar de residencia, situación económica o condición laboral se delinean estrategias transversales sobre la Perspectiva de Género, Derechos Humanos y atención efectiva para las y los adolescentes.</w:t>
      </w:r>
    </w:p>
    <w:p w:rsidR="00886475" w:rsidRPr="00C93D6C" w:rsidRDefault="00886475" w:rsidP="00886475">
      <w:pPr>
        <w:pStyle w:val="Ttulo2"/>
        <w:rPr>
          <w:sz w:val="24"/>
          <w:szCs w:val="24"/>
        </w:rPr>
      </w:pPr>
      <w:r w:rsidRPr="00C93D6C">
        <w:rPr>
          <w:sz w:val="24"/>
          <w:szCs w:val="24"/>
        </w:rPr>
        <w:br w:type="page"/>
      </w:r>
    </w:p>
    <w:p w:rsidR="00E64E21" w:rsidRPr="00C93D6C" w:rsidRDefault="00E64E21" w:rsidP="007A7101">
      <w:pPr>
        <w:jc w:val="center"/>
        <w:rPr>
          <w:rFonts w:cstheme="minorHAnsi"/>
          <w:b/>
          <w:smallCaps/>
          <w:sz w:val="24"/>
          <w:szCs w:val="24"/>
        </w:rPr>
      </w:pPr>
    </w:p>
    <w:p w:rsidR="00E64E21" w:rsidRPr="00C93D6C" w:rsidRDefault="00E64E21"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E64E21" w:rsidRPr="00C93D6C" w:rsidRDefault="00E64E21" w:rsidP="009C1BA8">
      <w:pPr>
        <w:rPr>
          <w:b/>
          <w:smallCaps/>
          <w:sz w:val="72"/>
          <w:szCs w:val="72"/>
        </w:rPr>
      </w:pPr>
    </w:p>
    <w:p w:rsidR="00F4773E" w:rsidRPr="00C93D6C" w:rsidRDefault="006B0CDD" w:rsidP="00E64E21">
      <w:pPr>
        <w:jc w:val="center"/>
        <w:rPr>
          <w:sz w:val="72"/>
          <w:szCs w:val="72"/>
        </w:rPr>
      </w:pPr>
      <w:r w:rsidRPr="00C93D6C">
        <w:rPr>
          <w:b/>
          <w:smallCaps/>
          <w:sz w:val="72"/>
          <w:szCs w:val="72"/>
        </w:rPr>
        <w:t>Capítulo 1</w:t>
      </w:r>
      <w:r w:rsidR="00E64E21" w:rsidRPr="00C93D6C">
        <w:rPr>
          <w:b/>
          <w:sz w:val="72"/>
          <w:szCs w:val="72"/>
        </w:rPr>
        <w:t xml:space="preserve"> </w:t>
      </w:r>
      <w:r w:rsidR="00E64E21" w:rsidRPr="00C93D6C">
        <w:rPr>
          <w:sz w:val="72"/>
          <w:szCs w:val="72"/>
        </w:rPr>
        <w:t xml:space="preserve"> </w:t>
      </w:r>
    </w:p>
    <w:p w:rsidR="00E64E21" w:rsidRPr="00C93D6C" w:rsidRDefault="00E64E21" w:rsidP="00E64E21">
      <w:pPr>
        <w:jc w:val="center"/>
        <w:rPr>
          <w:sz w:val="72"/>
          <w:szCs w:val="72"/>
        </w:rPr>
      </w:pPr>
      <w:r w:rsidRPr="00C93D6C">
        <w:rPr>
          <w:sz w:val="72"/>
          <w:szCs w:val="72"/>
        </w:rPr>
        <w:t>Diagnóstico</w:t>
      </w:r>
    </w:p>
    <w:p w:rsidR="00E64E21" w:rsidRPr="00C93D6C" w:rsidRDefault="00E64E21"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9C1BA8" w:rsidRPr="00C93D6C" w:rsidRDefault="009C1BA8"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9C1BA8" w:rsidRPr="00C93D6C" w:rsidRDefault="009C1BA8" w:rsidP="007A7101">
      <w:pPr>
        <w:jc w:val="center"/>
        <w:rPr>
          <w:rFonts w:cstheme="minorHAnsi"/>
          <w:b/>
          <w:smallCaps/>
          <w:sz w:val="72"/>
          <w:szCs w:val="72"/>
        </w:rPr>
      </w:pPr>
    </w:p>
    <w:p w:rsidR="0071409B" w:rsidRPr="00C93D6C" w:rsidRDefault="0071409B" w:rsidP="00A3572F">
      <w:pPr>
        <w:rPr>
          <w:rFonts w:cstheme="minorHAnsi"/>
          <w:b/>
          <w:smallCaps/>
          <w:sz w:val="24"/>
          <w:szCs w:val="24"/>
        </w:rPr>
      </w:pPr>
    </w:p>
    <w:p w:rsidR="00C10DF4" w:rsidRPr="00C93D6C" w:rsidRDefault="00F13F95" w:rsidP="00C10DF4">
      <w:pPr>
        <w:pStyle w:val="Prrafodelista"/>
        <w:ind w:left="0"/>
        <w:jc w:val="both"/>
        <w:rPr>
          <w:rFonts w:ascii="Candara" w:hAnsi="Candara"/>
          <w:b/>
          <w:color w:val="000000" w:themeColor="text1"/>
          <w:sz w:val="24"/>
          <w:szCs w:val="24"/>
        </w:rPr>
      </w:pPr>
      <w:r w:rsidRPr="00C93D6C">
        <w:rPr>
          <w:rFonts w:ascii="Candara" w:hAnsi="Candara"/>
          <w:b/>
          <w:color w:val="000000" w:themeColor="text1"/>
          <w:sz w:val="24"/>
          <w:szCs w:val="24"/>
        </w:rPr>
        <w:t>DIAGNÓ</w:t>
      </w:r>
      <w:r w:rsidR="00C10DF4" w:rsidRPr="00C93D6C">
        <w:rPr>
          <w:rFonts w:ascii="Candara" w:hAnsi="Candara"/>
          <w:b/>
          <w:color w:val="000000" w:themeColor="text1"/>
          <w:sz w:val="24"/>
          <w:szCs w:val="24"/>
        </w:rPr>
        <w:t>STICO</w:t>
      </w:r>
    </w:p>
    <w:p w:rsidR="00F17E8B" w:rsidRPr="00C93D6C" w:rsidRDefault="00F17E8B"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La definición de los objetivos y la formulación de estrategias y líneas de acción del Programa Sectorial de Salud 2017-2021 debe reconocer los avances de los últimos años y los desafíos actuales. </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Múltiples académicos, organizaciones de la sociedad civil y organismos internacionales han contribuido a analizar la evolución y el estado actual de salud de la población sinaloense, así como el desempeño del Sistema Estatal de Salud respecto de su principal objetivo de mejorar la salud. </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Con la finalidad de presentar un diagnóstico objetivo e imparcial, el Programa Sectorial de Salud 2017-2021 está basado en estas contribuciones. </w:t>
      </w:r>
    </w:p>
    <w:p w:rsidR="00886475" w:rsidRPr="00C93D6C" w:rsidRDefault="00886475" w:rsidP="00886475">
      <w:pPr>
        <w:spacing w:after="0" w:line="276" w:lineRule="auto"/>
        <w:jc w:val="both"/>
        <w:rPr>
          <w:sz w:val="24"/>
          <w:szCs w:val="24"/>
        </w:rPr>
      </w:pPr>
    </w:p>
    <w:p w:rsidR="00886475" w:rsidRPr="00C93D6C" w:rsidRDefault="00886475" w:rsidP="00886475">
      <w:pPr>
        <w:autoSpaceDE w:val="0"/>
        <w:autoSpaceDN w:val="0"/>
        <w:adjustRightInd w:val="0"/>
        <w:spacing w:after="0" w:line="276" w:lineRule="auto"/>
        <w:jc w:val="both"/>
        <w:rPr>
          <w:sz w:val="24"/>
          <w:szCs w:val="24"/>
        </w:rPr>
      </w:pPr>
      <w:r w:rsidRPr="00C93D6C">
        <w:rPr>
          <w:sz w:val="24"/>
          <w:szCs w:val="24"/>
        </w:rPr>
        <w:t>Según la Organización Mundial de la Salud (OMS), un sistema de salud funciona adecuadamente si al responder tanto a las necesidades como a las expectativas de la población cumple los siguientes objetivos</w:t>
      </w:r>
      <w:sdt>
        <w:sdtPr>
          <w:rPr>
            <w:sz w:val="24"/>
            <w:szCs w:val="24"/>
          </w:rPr>
          <w:id w:val="8869329"/>
          <w:citation/>
        </w:sdtPr>
        <w:sdtContent>
          <w:r w:rsidR="0021680A" w:rsidRPr="00C93D6C">
            <w:rPr>
              <w:sz w:val="24"/>
              <w:szCs w:val="24"/>
            </w:rPr>
            <w:fldChar w:fldCharType="begin"/>
          </w:r>
          <w:r w:rsidRPr="00C93D6C">
            <w:rPr>
              <w:sz w:val="24"/>
              <w:szCs w:val="24"/>
            </w:rPr>
            <w:instrText xml:space="preserve"> CITATION WHO10 \l 2058 </w:instrText>
          </w:r>
          <w:r w:rsidR="0021680A" w:rsidRPr="00C93D6C">
            <w:rPr>
              <w:sz w:val="24"/>
              <w:szCs w:val="24"/>
            </w:rPr>
            <w:fldChar w:fldCharType="separate"/>
          </w:r>
          <w:r w:rsidRPr="00C93D6C">
            <w:rPr>
              <w:noProof/>
              <w:sz w:val="24"/>
              <w:szCs w:val="24"/>
            </w:rPr>
            <w:t xml:space="preserve"> (WHO, 2010)</w:t>
          </w:r>
          <w:r w:rsidR="0021680A" w:rsidRPr="00C93D6C">
            <w:rPr>
              <w:sz w:val="24"/>
              <w:szCs w:val="24"/>
            </w:rPr>
            <w:fldChar w:fldCharType="end"/>
          </w:r>
        </w:sdtContent>
      </w:sdt>
      <w:r w:rsidRPr="00C93D6C">
        <w:rPr>
          <w:sz w:val="24"/>
          <w:szCs w:val="24"/>
        </w:rPr>
        <w:t>: mejorar la salud de la población; reducir las inequidades en salud; proveer acceso efectivo con calidad</w:t>
      </w:r>
      <w:r w:rsidR="00F13F95" w:rsidRPr="00C93D6C">
        <w:rPr>
          <w:sz w:val="24"/>
          <w:szCs w:val="24"/>
        </w:rPr>
        <w:t>;</w:t>
      </w:r>
      <w:r w:rsidRPr="00C93D6C">
        <w:rPr>
          <w:sz w:val="24"/>
          <w:szCs w:val="24"/>
        </w:rPr>
        <w:t xml:space="preserve"> y mejorar la eficiencia en el uso de los recursos. </w:t>
      </w:r>
    </w:p>
    <w:p w:rsidR="00886475" w:rsidRPr="00C93D6C" w:rsidRDefault="00886475" w:rsidP="00886475">
      <w:pPr>
        <w:autoSpaceDE w:val="0"/>
        <w:autoSpaceDN w:val="0"/>
        <w:adjustRightInd w:val="0"/>
        <w:spacing w:after="0" w:line="276" w:lineRule="auto"/>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Los indicadores de desarrollo económico y social de Sinaloa  mantienen un comportamiento similar al del promedio del país. Es uno de los estados agrícolas más importantes de la economía nacional y si bien la contribución más alta al Producto Interno Bruto (PIB) nacional proviene del sector servicios (en especial del comercio), la producción agrícola es una actividad económica importante, gracias a su calidad y competitividad en el mercado internacional </w:t>
      </w:r>
      <w:sdt>
        <w:sdtPr>
          <w:rPr>
            <w:sz w:val="24"/>
            <w:szCs w:val="24"/>
          </w:rPr>
          <w:id w:val="3146587"/>
          <w:citation/>
        </w:sdtPr>
        <w:sdtContent>
          <w:r w:rsidR="0021680A" w:rsidRPr="00C93D6C">
            <w:rPr>
              <w:sz w:val="24"/>
              <w:szCs w:val="24"/>
            </w:rPr>
            <w:fldChar w:fldCharType="begin"/>
          </w:r>
          <w:r w:rsidRPr="00C93D6C">
            <w:rPr>
              <w:sz w:val="24"/>
              <w:szCs w:val="24"/>
            </w:rPr>
            <w:instrText xml:space="preserve"> CITATION COD14 \l 2058  </w:instrText>
          </w:r>
          <w:r w:rsidR="0021680A" w:rsidRPr="00C93D6C">
            <w:rPr>
              <w:sz w:val="24"/>
              <w:szCs w:val="24"/>
            </w:rPr>
            <w:fldChar w:fldCharType="separate"/>
          </w:r>
          <w:r w:rsidRPr="00C93D6C">
            <w:rPr>
              <w:noProof/>
              <w:sz w:val="24"/>
              <w:szCs w:val="24"/>
            </w:rPr>
            <w:t>(CODESIN, 2014)</w:t>
          </w:r>
          <w:r w:rsidR="0021680A" w:rsidRPr="00C93D6C">
            <w:rPr>
              <w:sz w:val="24"/>
              <w:szCs w:val="24"/>
            </w:rPr>
            <w:fldChar w:fldCharType="end"/>
          </w:r>
        </w:sdtContent>
      </w:sdt>
      <w:r w:rsidRPr="00C93D6C">
        <w:rPr>
          <w:sz w:val="24"/>
          <w:szCs w:val="24"/>
        </w:rPr>
        <w:t>.</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Al igual que en el resto del país, Sinaloa vive un acelerado proceso de urbanización que ha estimulado la expansión del sector servicios, sobre todo el de la comercialización. Las repercusiones sociales de un sector terciario irregular determinan la presencia de una población estatal en condiciones de vulnerabilidad en el acceso a los servicios de salud y, por consecuencia, a la seguridad social que podría garantizar el acceso equitativo y mejores condiciones de salud y bienestar </w:t>
      </w:r>
      <w:sdt>
        <w:sdtPr>
          <w:rPr>
            <w:sz w:val="24"/>
            <w:szCs w:val="24"/>
          </w:rPr>
          <w:id w:val="3146588"/>
          <w:citation/>
        </w:sdtPr>
        <w:sdtContent>
          <w:r w:rsidR="0021680A" w:rsidRPr="00C93D6C">
            <w:rPr>
              <w:sz w:val="24"/>
              <w:szCs w:val="24"/>
            </w:rPr>
            <w:fldChar w:fldCharType="begin"/>
          </w:r>
          <w:r w:rsidRPr="00C93D6C">
            <w:rPr>
              <w:sz w:val="24"/>
              <w:szCs w:val="24"/>
            </w:rPr>
            <w:instrText xml:space="preserve"> CITATION COD14 \l 2058  </w:instrText>
          </w:r>
          <w:r w:rsidR="0021680A" w:rsidRPr="00C93D6C">
            <w:rPr>
              <w:sz w:val="24"/>
              <w:szCs w:val="24"/>
            </w:rPr>
            <w:fldChar w:fldCharType="separate"/>
          </w:r>
          <w:r w:rsidRPr="00C93D6C">
            <w:rPr>
              <w:noProof/>
              <w:sz w:val="24"/>
              <w:szCs w:val="24"/>
            </w:rPr>
            <w:t>(CODESIN, 2014)</w:t>
          </w:r>
          <w:r w:rsidR="0021680A" w:rsidRPr="00C93D6C">
            <w:rPr>
              <w:sz w:val="24"/>
              <w:szCs w:val="24"/>
            </w:rPr>
            <w:fldChar w:fldCharType="end"/>
          </w:r>
        </w:sdtContent>
      </w:sdt>
      <w:r w:rsidRPr="00C93D6C">
        <w:rPr>
          <w:sz w:val="24"/>
          <w:szCs w:val="24"/>
        </w:rPr>
        <w:t>.</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El desarrollo económico y social del estado se basa en un comportamiento desigual entre sus municipios, predominando aquellos en los que se concentra población en condiciones de pobreza, pobreza extrema y con rezago educativo. Estos factores sociales y económicos inciden de manera muy importante en las condiciones de salud y en las posibilidades de resolver a mediano y largo plazos problemas de salud determinados no sólo por condiciones biológicas de los individuos, sino fundamentalmente por sus estilos de vida, hábitos y conductas </w:t>
      </w:r>
      <w:sdt>
        <w:sdtPr>
          <w:rPr>
            <w:sz w:val="24"/>
            <w:szCs w:val="24"/>
          </w:rPr>
          <w:id w:val="8869328"/>
          <w:citation/>
        </w:sdtPr>
        <w:sdtContent>
          <w:r w:rsidR="0021680A" w:rsidRPr="00C93D6C">
            <w:rPr>
              <w:sz w:val="24"/>
              <w:szCs w:val="24"/>
            </w:rPr>
            <w:fldChar w:fldCharType="begin"/>
          </w:r>
          <w:r w:rsidRPr="00C93D6C">
            <w:rPr>
              <w:sz w:val="24"/>
              <w:szCs w:val="24"/>
            </w:rPr>
            <w:instrText xml:space="preserve"> CITATION COD14 \l 2058  </w:instrText>
          </w:r>
          <w:r w:rsidR="0021680A" w:rsidRPr="00C93D6C">
            <w:rPr>
              <w:sz w:val="24"/>
              <w:szCs w:val="24"/>
            </w:rPr>
            <w:fldChar w:fldCharType="separate"/>
          </w:r>
          <w:r w:rsidRPr="00C93D6C">
            <w:rPr>
              <w:noProof/>
              <w:sz w:val="24"/>
              <w:szCs w:val="24"/>
            </w:rPr>
            <w:t>(CODESIN, 2014)</w:t>
          </w:r>
          <w:r w:rsidR="0021680A" w:rsidRPr="00C93D6C">
            <w:rPr>
              <w:sz w:val="24"/>
              <w:szCs w:val="24"/>
            </w:rPr>
            <w:fldChar w:fldCharType="end"/>
          </w:r>
        </w:sdtContent>
      </w:sdt>
      <w:r w:rsidRPr="00C93D6C">
        <w:rPr>
          <w:sz w:val="24"/>
          <w:szCs w:val="24"/>
        </w:rPr>
        <w:t>.</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La población de Sinaloa está viviendo más y con mejores condiciones de salud. La esperanza de vida al nacer pasó de </w:t>
      </w:r>
      <w:r w:rsidRPr="00C93D6C">
        <w:rPr>
          <w:rFonts w:eastAsia="Times New Roman" w:cs="Times New Roman"/>
          <w:sz w:val="24"/>
          <w:szCs w:val="24"/>
          <w:lang w:eastAsia="es-MX"/>
        </w:rPr>
        <w:t xml:space="preserve">72.6 </w:t>
      </w:r>
      <w:r w:rsidRPr="00C93D6C">
        <w:rPr>
          <w:sz w:val="24"/>
          <w:szCs w:val="24"/>
        </w:rPr>
        <w:t xml:space="preserve">en 1990 a </w:t>
      </w:r>
      <w:r w:rsidRPr="00C93D6C">
        <w:rPr>
          <w:rFonts w:eastAsia="Times New Roman" w:cs="Times New Roman"/>
          <w:sz w:val="24"/>
          <w:szCs w:val="24"/>
          <w:lang w:eastAsia="es-MX"/>
        </w:rPr>
        <w:t xml:space="preserve">75.8 en 2016 </w:t>
      </w:r>
      <w:r w:rsidRPr="00C93D6C">
        <w:rPr>
          <w:sz w:val="24"/>
          <w:szCs w:val="24"/>
        </w:rPr>
        <w:t>(Gráfica 1)</w:t>
      </w:r>
      <w:r w:rsidRPr="00C93D6C">
        <w:rPr>
          <w:rFonts w:eastAsia="Times New Roman" w:cs="Times New Roman"/>
          <w:sz w:val="24"/>
          <w:szCs w:val="24"/>
          <w:lang w:eastAsia="es-MX"/>
        </w:rPr>
        <w:t xml:space="preserve">, en comparación de la nacional de </w:t>
      </w:r>
      <w:r w:rsidRPr="00C93D6C">
        <w:rPr>
          <w:sz w:val="24"/>
          <w:szCs w:val="24"/>
        </w:rPr>
        <w:t>74.3</w:t>
      </w:r>
      <w:sdt>
        <w:sdtPr>
          <w:rPr>
            <w:sz w:val="24"/>
            <w:szCs w:val="24"/>
          </w:rPr>
          <w:id w:val="8869331"/>
          <w:citation/>
        </w:sdtPr>
        <w:sdtContent>
          <w:r w:rsidR="0021680A" w:rsidRPr="00C93D6C">
            <w:rPr>
              <w:sz w:val="24"/>
              <w:szCs w:val="24"/>
            </w:rPr>
            <w:fldChar w:fldCharType="begin"/>
          </w:r>
          <w:r w:rsidRPr="00C93D6C">
            <w:rPr>
              <w:rFonts w:eastAsia="Times New Roman" w:cs="Times New Roman"/>
              <w:sz w:val="24"/>
              <w:szCs w:val="24"/>
              <w:lang w:eastAsia="es-MX"/>
            </w:rPr>
            <w:instrText xml:space="preserve"> CITATION INE \l 2058 </w:instrText>
          </w:r>
          <w:r w:rsidR="0021680A" w:rsidRPr="00C93D6C">
            <w:rPr>
              <w:sz w:val="24"/>
              <w:szCs w:val="24"/>
            </w:rPr>
            <w:fldChar w:fldCharType="separate"/>
          </w:r>
          <w:r w:rsidRPr="00C93D6C">
            <w:rPr>
              <w:rFonts w:eastAsia="Times New Roman" w:cs="Times New Roman"/>
              <w:noProof/>
              <w:sz w:val="24"/>
              <w:szCs w:val="24"/>
              <w:lang w:eastAsia="es-MX"/>
            </w:rPr>
            <w:t xml:space="preserve"> (INEGI)</w:t>
          </w:r>
          <w:r w:rsidR="0021680A" w:rsidRPr="00C93D6C">
            <w:rPr>
              <w:sz w:val="24"/>
              <w:szCs w:val="24"/>
            </w:rPr>
            <w:fldChar w:fldCharType="end"/>
          </w:r>
        </w:sdtContent>
      </w:sdt>
      <w:r w:rsidRPr="00C93D6C">
        <w:rPr>
          <w:sz w:val="24"/>
          <w:szCs w:val="24"/>
        </w:rPr>
        <w:t xml:space="preserve">. </w:t>
      </w:r>
    </w:p>
    <w:p w:rsidR="00886475" w:rsidRPr="00C93D6C" w:rsidRDefault="00886475" w:rsidP="00886475">
      <w:pPr>
        <w:spacing w:after="0" w:line="276" w:lineRule="auto"/>
        <w:jc w:val="center"/>
        <w:rPr>
          <w:b/>
          <w:sz w:val="24"/>
          <w:szCs w:val="24"/>
        </w:rPr>
      </w:pPr>
      <w:r w:rsidRPr="00C93D6C">
        <w:rPr>
          <w:b/>
          <w:sz w:val="24"/>
          <w:szCs w:val="24"/>
        </w:rPr>
        <w:t>Gráfica 1</w:t>
      </w:r>
    </w:p>
    <w:p w:rsidR="00886475" w:rsidRPr="00C93D6C" w:rsidRDefault="00886475" w:rsidP="00886475">
      <w:pPr>
        <w:spacing w:after="0" w:line="276" w:lineRule="auto"/>
        <w:jc w:val="both"/>
        <w:rPr>
          <w:sz w:val="24"/>
          <w:szCs w:val="24"/>
        </w:rPr>
      </w:pPr>
      <w:r w:rsidRPr="00C93D6C">
        <w:rPr>
          <w:noProof/>
          <w:sz w:val="24"/>
          <w:szCs w:val="24"/>
          <w:lang w:eastAsia="es-MX"/>
        </w:rPr>
        <w:drawing>
          <wp:anchor distT="0" distB="0" distL="114300" distR="114300" simplePos="0" relativeHeight="251661312" behindDoc="0" locked="0" layoutInCell="1" allowOverlap="1">
            <wp:simplePos x="0" y="0"/>
            <wp:positionH relativeFrom="column">
              <wp:posOffset>1193165</wp:posOffset>
            </wp:positionH>
            <wp:positionV relativeFrom="paragraph">
              <wp:posOffset>52070</wp:posOffset>
            </wp:positionV>
            <wp:extent cx="3143250" cy="20129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43250" cy="2012950"/>
                    </a:xfrm>
                    <a:prstGeom prst="rect">
                      <a:avLst/>
                    </a:prstGeom>
                    <a:noFill/>
                    <a:ln w="9525">
                      <a:noFill/>
                      <a:miter lim="800000"/>
                      <a:headEnd/>
                      <a:tailEnd/>
                    </a:ln>
                  </pic:spPr>
                </pic:pic>
              </a:graphicData>
            </a:graphic>
          </wp:anchor>
        </w:drawing>
      </w:r>
    </w:p>
    <w:p w:rsidR="00886475" w:rsidRPr="00C93D6C" w:rsidRDefault="00886475" w:rsidP="00886475">
      <w:pPr>
        <w:spacing w:after="0" w:line="276" w:lineRule="auto"/>
        <w:jc w:val="center"/>
        <w:rPr>
          <w:sz w:val="24"/>
          <w:szCs w:val="24"/>
        </w:rPr>
      </w:pPr>
    </w:p>
    <w:p w:rsidR="00886475" w:rsidRPr="00C93D6C" w:rsidRDefault="00886475" w:rsidP="00886475">
      <w:pPr>
        <w:spacing w:after="0" w:line="276" w:lineRule="auto"/>
        <w:jc w:val="center"/>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A pesar de que no se ha producido una reducción</w:t>
      </w:r>
      <w:r w:rsidR="00F13F95" w:rsidRPr="00C93D6C">
        <w:rPr>
          <w:sz w:val="24"/>
          <w:szCs w:val="24"/>
        </w:rPr>
        <w:t xml:space="preserve"> de la mortalidad (Gráfica 2), l</w:t>
      </w:r>
      <w:r w:rsidRPr="00C93D6C">
        <w:rPr>
          <w:sz w:val="24"/>
          <w:szCs w:val="24"/>
        </w:rPr>
        <w:t>os avances en el estado de salud de la población se deben en buena medida a las mejores condiciones en que las personas nacen, crecen, viven, trabajan y envejecen.</w:t>
      </w:r>
    </w:p>
    <w:p w:rsidR="00886475" w:rsidRPr="00C93D6C" w:rsidRDefault="00886475" w:rsidP="00886475">
      <w:pPr>
        <w:spacing w:after="0" w:line="240" w:lineRule="auto"/>
        <w:jc w:val="center"/>
        <w:rPr>
          <w:rFonts w:eastAsia="Times New Roman" w:cs="Times New Roman"/>
          <w:b/>
          <w:sz w:val="24"/>
          <w:szCs w:val="24"/>
          <w:lang w:eastAsia="es-MX"/>
        </w:rPr>
      </w:pPr>
      <w:r w:rsidRPr="00C93D6C">
        <w:rPr>
          <w:rFonts w:eastAsia="Times New Roman" w:cs="Times New Roman"/>
          <w:b/>
          <w:sz w:val="24"/>
          <w:szCs w:val="24"/>
          <w:lang w:eastAsia="es-MX"/>
        </w:rPr>
        <w:t>Gráfica 2</w:t>
      </w:r>
    </w:p>
    <w:p w:rsidR="00886475" w:rsidRPr="00C93D6C" w:rsidRDefault="00886475" w:rsidP="00886475">
      <w:pPr>
        <w:spacing w:after="0" w:line="276" w:lineRule="auto"/>
        <w:jc w:val="both"/>
        <w:rPr>
          <w:sz w:val="24"/>
          <w:szCs w:val="24"/>
        </w:rPr>
      </w:pPr>
      <w:r w:rsidRPr="00C93D6C">
        <w:rPr>
          <w:noProof/>
          <w:sz w:val="24"/>
          <w:szCs w:val="24"/>
          <w:lang w:eastAsia="es-MX"/>
        </w:rPr>
        <w:drawing>
          <wp:anchor distT="0" distB="0" distL="114300" distR="114300" simplePos="0" relativeHeight="251660288" behindDoc="0" locked="0" layoutInCell="1" allowOverlap="1">
            <wp:simplePos x="0" y="0"/>
            <wp:positionH relativeFrom="column">
              <wp:posOffset>1057275</wp:posOffset>
            </wp:positionH>
            <wp:positionV relativeFrom="paragraph">
              <wp:posOffset>45085</wp:posOffset>
            </wp:positionV>
            <wp:extent cx="3517900" cy="2232660"/>
            <wp:effectExtent l="19050" t="0" r="635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17900" cy="2232660"/>
                    </a:xfrm>
                    <a:prstGeom prst="rect">
                      <a:avLst/>
                    </a:prstGeom>
                    <a:noFill/>
                    <a:ln w="9525">
                      <a:noFill/>
                      <a:miter lim="800000"/>
                      <a:headEnd/>
                      <a:tailEnd/>
                    </a:ln>
                  </pic:spPr>
                </pic:pic>
              </a:graphicData>
            </a:graphic>
          </wp:anchor>
        </w:drawing>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El progreso en la educación, el nivel de ingreso, la alimentación, las condiciones de la vivienda y del empleo y en la infraestructura pública —agua potable, drenaje, luz eléctrica— así como la mejora en el acceso a servicios de salud y la disponibilidad de nuevas tecnologías al alcance de una mayor población han propiciado una vida más saludable. La población ha tenido un aumento considerable (Gráfico 3).</w:t>
      </w:r>
    </w:p>
    <w:p w:rsidR="00886475" w:rsidRPr="00C93D6C" w:rsidRDefault="00886475" w:rsidP="00886475">
      <w:pPr>
        <w:spacing w:after="0" w:line="276" w:lineRule="auto"/>
        <w:jc w:val="both"/>
        <w:rPr>
          <w:sz w:val="24"/>
          <w:szCs w:val="24"/>
        </w:rPr>
      </w:pPr>
      <w:r w:rsidRPr="00C93D6C">
        <w:rPr>
          <w:sz w:val="24"/>
          <w:szCs w:val="24"/>
        </w:rPr>
        <w:t>No obstante, México aún tiene un largo camino por recorrer para lograr indicadores de salud similares a los de los países de la Organización para la Cooperación y el Desarrollo Económicos (OCDE).</w:t>
      </w:r>
    </w:p>
    <w:p w:rsidR="00886475" w:rsidRPr="00C93D6C" w:rsidRDefault="00886475" w:rsidP="00886475">
      <w:pPr>
        <w:spacing w:after="0" w:line="240" w:lineRule="auto"/>
        <w:jc w:val="center"/>
        <w:rPr>
          <w:b/>
          <w:sz w:val="24"/>
          <w:szCs w:val="24"/>
        </w:rPr>
      </w:pPr>
      <w:r w:rsidRPr="00C93D6C">
        <w:rPr>
          <w:b/>
          <w:sz w:val="24"/>
          <w:szCs w:val="24"/>
        </w:rPr>
        <w:t>Gráfica 3. Estimación de Población</w:t>
      </w:r>
      <w:r w:rsidR="00804AE0" w:rsidRPr="00C93D6C">
        <w:rPr>
          <w:b/>
          <w:sz w:val="24"/>
          <w:szCs w:val="24"/>
        </w:rPr>
        <w:t xml:space="preserve">. </w:t>
      </w:r>
      <w:r w:rsidRPr="00C93D6C">
        <w:rPr>
          <w:b/>
          <w:sz w:val="24"/>
          <w:szCs w:val="24"/>
        </w:rPr>
        <w:t>Sinaloa</w:t>
      </w:r>
      <w:r w:rsidR="00804AE0" w:rsidRPr="00C93D6C">
        <w:rPr>
          <w:b/>
          <w:sz w:val="24"/>
          <w:szCs w:val="24"/>
        </w:rPr>
        <w:t xml:space="preserve">. </w:t>
      </w:r>
      <w:r w:rsidRPr="00C93D6C">
        <w:rPr>
          <w:b/>
          <w:sz w:val="24"/>
          <w:szCs w:val="24"/>
        </w:rPr>
        <w:t>1910-2010</w:t>
      </w:r>
    </w:p>
    <w:p w:rsidR="00886475" w:rsidRPr="00C93D6C" w:rsidRDefault="00886475" w:rsidP="00886475">
      <w:pPr>
        <w:spacing w:after="0" w:line="276" w:lineRule="auto"/>
        <w:jc w:val="both"/>
        <w:rPr>
          <w:sz w:val="24"/>
          <w:szCs w:val="24"/>
        </w:rPr>
      </w:pPr>
      <w:r w:rsidRPr="00C93D6C">
        <w:rPr>
          <w:noProof/>
          <w:sz w:val="24"/>
          <w:szCs w:val="24"/>
          <w:lang w:eastAsia="es-MX"/>
        </w:rPr>
        <w:drawing>
          <wp:anchor distT="0" distB="0" distL="114300" distR="114300" simplePos="0" relativeHeight="251659264" behindDoc="0" locked="0" layoutInCell="1" allowOverlap="1">
            <wp:simplePos x="0" y="0"/>
            <wp:positionH relativeFrom="column">
              <wp:posOffset>1237615</wp:posOffset>
            </wp:positionH>
            <wp:positionV relativeFrom="paragraph">
              <wp:posOffset>32385</wp:posOffset>
            </wp:positionV>
            <wp:extent cx="3232150" cy="1979930"/>
            <wp:effectExtent l="19050" t="19050" r="25400" b="203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32150" cy="1979930"/>
                    </a:xfrm>
                    <a:prstGeom prst="rect">
                      <a:avLst/>
                    </a:prstGeom>
                    <a:noFill/>
                    <a:ln w="9525">
                      <a:solidFill>
                        <a:schemeClr val="tx1"/>
                      </a:solidFill>
                      <a:miter lim="800000"/>
                      <a:headEnd/>
                      <a:tailEnd/>
                    </a:ln>
                  </pic:spPr>
                </pic:pic>
              </a:graphicData>
            </a:graphic>
          </wp:anchor>
        </w:drawing>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886475" w:rsidRPr="00C93D6C" w:rsidRDefault="00886475" w:rsidP="00004443">
      <w:pPr>
        <w:pStyle w:val="Prrafodelista"/>
        <w:numPr>
          <w:ilvl w:val="1"/>
          <w:numId w:val="4"/>
        </w:numPr>
        <w:spacing w:after="0" w:line="276" w:lineRule="auto"/>
        <w:jc w:val="both"/>
        <w:rPr>
          <w:b/>
          <w:sz w:val="24"/>
          <w:szCs w:val="24"/>
        </w:rPr>
      </w:pPr>
      <w:r w:rsidRPr="00C93D6C">
        <w:rPr>
          <w:b/>
          <w:sz w:val="24"/>
          <w:szCs w:val="24"/>
        </w:rPr>
        <w:t>Distribución de la Población</w:t>
      </w:r>
    </w:p>
    <w:p w:rsidR="00886475" w:rsidRPr="00C93D6C" w:rsidRDefault="00886475" w:rsidP="00886475">
      <w:pPr>
        <w:pStyle w:val="Prrafodelista"/>
        <w:spacing w:after="0" w:line="276" w:lineRule="auto"/>
        <w:jc w:val="both"/>
        <w:rPr>
          <w:b/>
          <w:sz w:val="24"/>
          <w:szCs w:val="24"/>
        </w:rPr>
      </w:pPr>
    </w:p>
    <w:p w:rsidR="00886475" w:rsidRPr="00C93D6C" w:rsidRDefault="00F13F95" w:rsidP="00886475">
      <w:pPr>
        <w:spacing w:after="0" w:line="276" w:lineRule="auto"/>
        <w:jc w:val="both"/>
        <w:rPr>
          <w:rFonts w:eastAsia="Times New Roman" w:cs="Arial"/>
          <w:sz w:val="24"/>
          <w:szCs w:val="24"/>
          <w:lang w:eastAsia="es-MX"/>
        </w:rPr>
      </w:pPr>
      <w:r w:rsidRPr="00C93D6C">
        <w:rPr>
          <w:sz w:val="24"/>
          <w:szCs w:val="24"/>
        </w:rPr>
        <w:t xml:space="preserve">De acuerdo con proyecciones de CONAPO, </w:t>
      </w:r>
      <w:r w:rsidR="00886475" w:rsidRPr="00C93D6C">
        <w:rPr>
          <w:sz w:val="24"/>
          <w:szCs w:val="24"/>
        </w:rPr>
        <w:t>la entidad</w:t>
      </w:r>
      <w:r w:rsidRPr="00C93D6C">
        <w:rPr>
          <w:sz w:val="24"/>
          <w:szCs w:val="24"/>
        </w:rPr>
        <w:t xml:space="preserve"> cuenta</w:t>
      </w:r>
      <w:r w:rsidR="00886475" w:rsidRPr="00C93D6C">
        <w:rPr>
          <w:sz w:val="24"/>
          <w:szCs w:val="24"/>
        </w:rPr>
        <w:t xml:space="preserve"> para 201</w:t>
      </w:r>
      <w:r w:rsidR="000B4D2F" w:rsidRPr="00C93D6C">
        <w:rPr>
          <w:sz w:val="24"/>
          <w:szCs w:val="24"/>
        </w:rPr>
        <w:t xml:space="preserve">7, </w:t>
      </w:r>
      <w:r w:rsidR="00886475" w:rsidRPr="00C93D6C">
        <w:rPr>
          <w:sz w:val="24"/>
          <w:szCs w:val="24"/>
        </w:rPr>
        <w:t xml:space="preserve"> con un total de </w:t>
      </w:r>
      <w:r w:rsidR="00886475" w:rsidRPr="00C93D6C">
        <w:rPr>
          <w:rFonts w:eastAsia="Times New Roman" w:cs="Arial"/>
          <w:sz w:val="24"/>
          <w:szCs w:val="24"/>
          <w:lang w:eastAsia="es-MX"/>
        </w:rPr>
        <w:t>3’034,942 habita</w:t>
      </w:r>
      <w:r w:rsidRPr="00C93D6C">
        <w:rPr>
          <w:rFonts w:eastAsia="Times New Roman" w:cs="Arial"/>
          <w:sz w:val="24"/>
          <w:szCs w:val="24"/>
          <w:lang w:eastAsia="es-MX"/>
        </w:rPr>
        <w:t>ntes,  de los cuales 49.3</w:t>
      </w:r>
      <w:r w:rsidR="00886475" w:rsidRPr="00C93D6C">
        <w:rPr>
          <w:rFonts w:eastAsia="Times New Roman" w:cs="Arial"/>
          <w:sz w:val="24"/>
          <w:szCs w:val="24"/>
          <w:lang w:eastAsia="es-MX"/>
        </w:rPr>
        <w:t>%</w:t>
      </w:r>
      <w:r w:rsidRPr="00C93D6C">
        <w:rPr>
          <w:rFonts w:eastAsia="Times New Roman" w:cs="Arial"/>
          <w:sz w:val="24"/>
          <w:szCs w:val="24"/>
          <w:lang w:eastAsia="es-MX"/>
        </w:rPr>
        <w:t xml:space="preserve"> son hombres y el 50.7</w:t>
      </w:r>
      <w:r w:rsidR="00886475" w:rsidRPr="00C93D6C">
        <w:rPr>
          <w:rFonts w:eastAsia="Times New Roman" w:cs="Arial"/>
          <w:sz w:val="24"/>
          <w:szCs w:val="24"/>
          <w:lang w:eastAsia="es-MX"/>
        </w:rPr>
        <w:t>% son mujeres (G</w:t>
      </w:r>
      <w:r w:rsidR="00DD432B" w:rsidRPr="00C93D6C">
        <w:rPr>
          <w:rFonts w:eastAsia="Times New Roman" w:cs="Arial"/>
          <w:sz w:val="24"/>
          <w:szCs w:val="24"/>
          <w:lang w:eastAsia="es-MX"/>
        </w:rPr>
        <w:t>ráfica 4),  de los cuales el 35</w:t>
      </w:r>
      <w:r w:rsidR="00886475" w:rsidRPr="00C93D6C">
        <w:rPr>
          <w:rFonts w:eastAsia="Times New Roman" w:cs="Arial"/>
          <w:sz w:val="24"/>
          <w:szCs w:val="24"/>
          <w:lang w:eastAsia="es-MX"/>
        </w:rPr>
        <w:t xml:space="preserve">% </w:t>
      </w:r>
      <w:r w:rsidR="00DD432B" w:rsidRPr="00C93D6C">
        <w:rPr>
          <w:rFonts w:eastAsia="Times New Roman" w:cs="Arial"/>
          <w:sz w:val="24"/>
          <w:szCs w:val="24"/>
          <w:lang w:eastAsia="es-MX"/>
        </w:rPr>
        <w:t>son niños y adolescentes, el 54</w:t>
      </w:r>
      <w:r w:rsidR="00886475" w:rsidRPr="00C93D6C">
        <w:rPr>
          <w:rFonts w:eastAsia="Times New Roman" w:cs="Arial"/>
          <w:sz w:val="24"/>
          <w:szCs w:val="24"/>
          <w:lang w:eastAsia="es-MX"/>
        </w:rPr>
        <w:t>% se encuentran en edad productiva de 20 a 59 añ</w:t>
      </w:r>
      <w:r w:rsidR="00DD432B" w:rsidRPr="00C93D6C">
        <w:rPr>
          <w:rFonts w:eastAsia="Times New Roman" w:cs="Arial"/>
          <w:sz w:val="24"/>
          <w:szCs w:val="24"/>
          <w:lang w:eastAsia="es-MX"/>
        </w:rPr>
        <w:t>os de edad y el 11</w:t>
      </w:r>
      <w:r w:rsidR="00886475" w:rsidRPr="00C93D6C">
        <w:rPr>
          <w:rFonts w:eastAsia="Times New Roman" w:cs="Arial"/>
          <w:sz w:val="24"/>
          <w:szCs w:val="24"/>
          <w:lang w:eastAsia="es-MX"/>
        </w:rPr>
        <w:t>% son adultos mayores de 60 años.</w:t>
      </w:r>
    </w:p>
    <w:p w:rsidR="00886475" w:rsidRPr="00C93D6C" w:rsidRDefault="00886475" w:rsidP="00886475">
      <w:pPr>
        <w:spacing w:after="0" w:line="276" w:lineRule="auto"/>
        <w:jc w:val="center"/>
        <w:rPr>
          <w:rFonts w:eastAsia="Times New Roman" w:cs="Arial"/>
          <w:b/>
          <w:sz w:val="24"/>
          <w:szCs w:val="24"/>
          <w:lang w:eastAsia="es-MX"/>
        </w:rPr>
      </w:pPr>
      <w:r w:rsidRPr="00C93D6C">
        <w:rPr>
          <w:rFonts w:eastAsia="Times New Roman" w:cs="Arial"/>
          <w:b/>
          <w:sz w:val="24"/>
          <w:szCs w:val="24"/>
          <w:lang w:eastAsia="es-MX"/>
        </w:rPr>
        <w:t>Gráfica 4</w:t>
      </w:r>
    </w:p>
    <w:p w:rsidR="00886475" w:rsidRPr="00C93D6C" w:rsidRDefault="00886475" w:rsidP="00886475">
      <w:pPr>
        <w:spacing w:after="0" w:line="276" w:lineRule="auto"/>
        <w:jc w:val="both"/>
        <w:rPr>
          <w:sz w:val="24"/>
          <w:szCs w:val="24"/>
        </w:rPr>
      </w:pPr>
      <w:r w:rsidRPr="00C93D6C">
        <w:rPr>
          <w:noProof/>
          <w:sz w:val="24"/>
          <w:szCs w:val="24"/>
          <w:lang w:eastAsia="es-MX"/>
        </w:rPr>
        <w:drawing>
          <wp:anchor distT="0" distB="0" distL="114300" distR="114300" simplePos="0" relativeHeight="251662336" behindDoc="0" locked="0" layoutInCell="1" allowOverlap="1">
            <wp:simplePos x="0" y="0"/>
            <wp:positionH relativeFrom="column">
              <wp:posOffset>882015</wp:posOffset>
            </wp:positionH>
            <wp:positionV relativeFrom="paragraph">
              <wp:posOffset>5080</wp:posOffset>
            </wp:positionV>
            <wp:extent cx="3911600" cy="2705100"/>
            <wp:effectExtent l="19050" t="0" r="0"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911600" cy="2705100"/>
                    </a:xfrm>
                    <a:prstGeom prst="rect">
                      <a:avLst/>
                    </a:prstGeom>
                    <a:noFill/>
                    <a:ln w="9525">
                      <a:noFill/>
                      <a:miter lim="800000"/>
                      <a:headEnd/>
                      <a:tailEnd/>
                    </a:ln>
                  </pic:spPr>
                </pic:pic>
              </a:graphicData>
            </a:graphic>
          </wp:anchor>
        </w:drawing>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886475" w:rsidRPr="00C93D6C" w:rsidRDefault="00DD432B" w:rsidP="00886475">
      <w:pPr>
        <w:spacing w:after="0" w:line="276" w:lineRule="auto"/>
        <w:jc w:val="both"/>
        <w:rPr>
          <w:sz w:val="24"/>
          <w:szCs w:val="24"/>
        </w:rPr>
      </w:pPr>
      <w:r w:rsidRPr="00C93D6C">
        <w:rPr>
          <w:sz w:val="24"/>
          <w:szCs w:val="24"/>
        </w:rPr>
        <w:t xml:space="preserve">Al analizar </w:t>
      </w:r>
      <w:r w:rsidR="00886475" w:rsidRPr="00C93D6C">
        <w:rPr>
          <w:sz w:val="24"/>
          <w:szCs w:val="24"/>
        </w:rPr>
        <w:t>l</w:t>
      </w:r>
      <w:r w:rsidRPr="00C93D6C">
        <w:rPr>
          <w:sz w:val="24"/>
          <w:szCs w:val="24"/>
        </w:rPr>
        <w:t xml:space="preserve">a distribución de la población </w:t>
      </w:r>
      <w:r w:rsidR="00886475" w:rsidRPr="00C93D6C">
        <w:rPr>
          <w:sz w:val="24"/>
          <w:szCs w:val="24"/>
        </w:rPr>
        <w:t>por su derechohabiencia podemos</w:t>
      </w:r>
      <w:r w:rsidRPr="00C93D6C">
        <w:rPr>
          <w:sz w:val="24"/>
          <w:szCs w:val="24"/>
        </w:rPr>
        <w:t xml:space="preserve"> observar que para 2017 el 44.7</w:t>
      </w:r>
      <w:r w:rsidR="00886475" w:rsidRPr="00C93D6C">
        <w:rPr>
          <w:sz w:val="24"/>
          <w:szCs w:val="24"/>
        </w:rPr>
        <w:t>% de la población no cuenta con ninguna derechohabiencia. (Tabla 1).</w:t>
      </w:r>
    </w:p>
    <w:p w:rsidR="00886475" w:rsidRPr="00C93D6C" w:rsidRDefault="00886475" w:rsidP="00886475">
      <w:pPr>
        <w:spacing w:after="0" w:line="276" w:lineRule="auto"/>
        <w:jc w:val="center"/>
        <w:rPr>
          <w:sz w:val="24"/>
          <w:szCs w:val="24"/>
        </w:rPr>
      </w:pPr>
    </w:p>
    <w:p w:rsidR="00886475" w:rsidRPr="00C93D6C" w:rsidRDefault="00886475" w:rsidP="00886475">
      <w:pPr>
        <w:spacing w:after="0" w:line="240" w:lineRule="auto"/>
        <w:jc w:val="center"/>
        <w:rPr>
          <w:b/>
          <w:sz w:val="24"/>
          <w:szCs w:val="24"/>
        </w:rPr>
      </w:pPr>
      <w:r w:rsidRPr="00C93D6C">
        <w:rPr>
          <w:b/>
          <w:sz w:val="24"/>
          <w:szCs w:val="24"/>
        </w:rPr>
        <w:t>Tabla 1. Distribución de población Según derechohabiencia</w:t>
      </w:r>
      <w:r w:rsidR="00804AE0" w:rsidRPr="00C93D6C">
        <w:rPr>
          <w:b/>
          <w:sz w:val="24"/>
          <w:szCs w:val="24"/>
        </w:rPr>
        <w:t xml:space="preserve">. </w:t>
      </w:r>
      <w:r w:rsidRPr="00C93D6C">
        <w:rPr>
          <w:b/>
          <w:sz w:val="24"/>
          <w:szCs w:val="24"/>
        </w:rPr>
        <w:t>Sinaloa</w:t>
      </w:r>
      <w:r w:rsidR="00DD432B" w:rsidRPr="00C93D6C">
        <w:rPr>
          <w:b/>
          <w:sz w:val="24"/>
          <w:szCs w:val="24"/>
        </w:rPr>
        <w:t xml:space="preserve">, </w:t>
      </w:r>
      <w:r w:rsidRPr="00C93D6C">
        <w:rPr>
          <w:b/>
          <w:sz w:val="24"/>
          <w:szCs w:val="24"/>
        </w:rPr>
        <w:t>2017</w:t>
      </w:r>
    </w:p>
    <w:tbl>
      <w:tblPr>
        <w:tblW w:w="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0"/>
        <w:gridCol w:w="1240"/>
        <w:gridCol w:w="1240"/>
      </w:tblGrid>
      <w:tr w:rsidR="00886475" w:rsidRPr="00C93D6C" w:rsidTr="00886475">
        <w:trPr>
          <w:trHeight w:val="288"/>
          <w:jc w:val="center"/>
        </w:trPr>
        <w:tc>
          <w:tcPr>
            <w:tcW w:w="2140" w:type="dxa"/>
            <w:shd w:val="clear" w:color="auto" w:fill="002060"/>
            <w:noWrap/>
            <w:vAlign w:val="bottom"/>
            <w:hideMark/>
          </w:tcPr>
          <w:p w:rsidR="00886475" w:rsidRPr="00C93D6C" w:rsidRDefault="00886475" w:rsidP="00DD432B">
            <w:pPr>
              <w:spacing w:after="0" w:line="276" w:lineRule="auto"/>
              <w:jc w:val="center"/>
              <w:rPr>
                <w:rFonts w:eastAsia="Times New Roman" w:cs="Times New Roman"/>
                <w:b/>
                <w:sz w:val="24"/>
                <w:szCs w:val="24"/>
                <w:lang w:eastAsia="es-MX"/>
              </w:rPr>
            </w:pPr>
            <w:r w:rsidRPr="00C93D6C">
              <w:rPr>
                <w:rFonts w:eastAsia="Times New Roman" w:cs="Times New Roman"/>
                <w:b/>
                <w:sz w:val="24"/>
                <w:szCs w:val="24"/>
                <w:lang w:eastAsia="es-MX"/>
              </w:rPr>
              <w:t>Derechohabiencia</w:t>
            </w:r>
          </w:p>
        </w:tc>
        <w:tc>
          <w:tcPr>
            <w:tcW w:w="1240" w:type="dxa"/>
            <w:shd w:val="clear" w:color="auto" w:fill="002060"/>
            <w:noWrap/>
            <w:hideMark/>
          </w:tcPr>
          <w:p w:rsidR="00886475" w:rsidRPr="00C93D6C" w:rsidRDefault="00886475" w:rsidP="00DD432B">
            <w:pPr>
              <w:spacing w:after="0" w:line="276" w:lineRule="auto"/>
              <w:jc w:val="center"/>
              <w:rPr>
                <w:rFonts w:eastAsia="Times New Roman" w:cs="Times New Roman"/>
                <w:b/>
                <w:sz w:val="24"/>
                <w:szCs w:val="24"/>
                <w:lang w:eastAsia="es-MX"/>
              </w:rPr>
            </w:pPr>
            <w:r w:rsidRPr="00C93D6C">
              <w:rPr>
                <w:rFonts w:eastAsia="Times New Roman" w:cs="Times New Roman"/>
                <w:b/>
                <w:sz w:val="24"/>
                <w:szCs w:val="24"/>
                <w:lang w:eastAsia="es-MX"/>
              </w:rPr>
              <w:t>Población</w:t>
            </w:r>
          </w:p>
        </w:tc>
        <w:tc>
          <w:tcPr>
            <w:tcW w:w="1240" w:type="dxa"/>
            <w:shd w:val="clear" w:color="auto" w:fill="002060"/>
          </w:tcPr>
          <w:p w:rsidR="00886475" w:rsidRPr="00C93D6C" w:rsidRDefault="00886475" w:rsidP="00DD432B">
            <w:pPr>
              <w:spacing w:after="0" w:line="276" w:lineRule="auto"/>
              <w:jc w:val="center"/>
              <w:rPr>
                <w:rFonts w:eastAsia="Times New Roman" w:cs="Times New Roman"/>
                <w:b/>
                <w:sz w:val="24"/>
                <w:szCs w:val="24"/>
                <w:lang w:eastAsia="es-MX"/>
              </w:rPr>
            </w:pPr>
            <w:r w:rsidRPr="00C93D6C">
              <w:rPr>
                <w:rFonts w:eastAsia="Times New Roman" w:cs="Times New Roman"/>
                <w:b/>
                <w:sz w:val="24"/>
                <w:szCs w:val="24"/>
                <w:lang w:eastAsia="es-MX"/>
              </w:rPr>
              <w:t>%</w:t>
            </w:r>
          </w:p>
        </w:tc>
      </w:tr>
      <w:tr w:rsidR="00886475" w:rsidRPr="00C93D6C" w:rsidTr="00886475">
        <w:trPr>
          <w:jc w:val="center"/>
        </w:trPr>
        <w:tc>
          <w:tcPr>
            <w:tcW w:w="2140" w:type="dxa"/>
            <w:shd w:val="clear" w:color="auto" w:fill="auto"/>
            <w:noWrap/>
            <w:hideMark/>
          </w:tcPr>
          <w:p w:rsidR="00886475" w:rsidRPr="00C93D6C" w:rsidRDefault="00886475" w:rsidP="00886475">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Con Derechohabiencia</w:t>
            </w:r>
          </w:p>
        </w:tc>
        <w:tc>
          <w:tcPr>
            <w:tcW w:w="1240" w:type="dxa"/>
            <w:shd w:val="clear" w:color="auto" w:fill="auto"/>
            <w:noWrap/>
            <w:hideMark/>
          </w:tcPr>
          <w:p w:rsidR="00886475" w:rsidRPr="00C93D6C" w:rsidRDefault="00886475" w:rsidP="00886475">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1,679,322</w:t>
            </w:r>
          </w:p>
        </w:tc>
        <w:tc>
          <w:tcPr>
            <w:tcW w:w="1240" w:type="dxa"/>
            <w:vAlign w:val="bottom"/>
          </w:tcPr>
          <w:p w:rsidR="00886475" w:rsidRPr="00C93D6C" w:rsidRDefault="00886475" w:rsidP="00886475">
            <w:pPr>
              <w:spacing w:after="0" w:line="240" w:lineRule="auto"/>
              <w:jc w:val="right"/>
              <w:rPr>
                <w:sz w:val="20"/>
                <w:szCs w:val="20"/>
              </w:rPr>
            </w:pPr>
            <w:r w:rsidRPr="00C93D6C">
              <w:rPr>
                <w:sz w:val="20"/>
                <w:szCs w:val="20"/>
              </w:rPr>
              <w:t>55.3%</w:t>
            </w:r>
          </w:p>
        </w:tc>
      </w:tr>
      <w:tr w:rsidR="00886475" w:rsidRPr="00C93D6C" w:rsidTr="00886475">
        <w:trPr>
          <w:jc w:val="center"/>
        </w:trPr>
        <w:tc>
          <w:tcPr>
            <w:tcW w:w="2140" w:type="dxa"/>
            <w:shd w:val="clear" w:color="auto" w:fill="auto"/>
            <w:noWrap/>
            <w:hideMark/>
          </w:tcPr>
          <w:p w:rsidR="00886475" w:rsidRPr="00C93D6C" w:rsidRDefault="00886475" w:rsidP="00886475">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Sin Derechohabiencia</w:t>
            </w:r>
          </w:p>
        </w:tc>
        <w:tc>
          <w:tcPr>
            <w:tcW w:w="1240" w:type="dxa"/>
            <w:shd w:val="clear" w:color="auto" w:fill="auto"/>
            <w:noWrap/>
            <w:hideMark/>
          </w:tcPr>
          <w:p w:rsidR="00886475" w:rsidRPr="00C93D6C" w:rsidRDefault="00886475" w:rsidP="00886475">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1,355,620</w:t>
            </w:r>
          </w:p>
        </w:tc>
        <w:tc>
          <w:tcPr>
            <w:tcW w:w="1240" w:type="dxa"/>
            <w:vAlign w:val="bottom"/>
          </w:tcPr>
          <w:p w:rsidR="00886475" w:rsidRPr="00C93D6C" w:rsidRDefault="00886475" w:rsidP="00886475">
            <w:pPr>
              <w:spacing w:after="0" w:line="240" w:lineRule="auto"/>
              <w:jc w:val="right"/>
              <w:rPr>
                <w:sz w:val="20"/>
                <w:szCs w:val="20"/>
              </w:rPr>
            </w:pPr>
            <w:r w:rsidRPr="00C93D6C">
              <w:rPr>
                <w:sz w:val="20"/>
                <w:szCs w:val="20"/>
              </w:rPr>
              <w:t>44.7%</w:t>
            </w:r>
          </w:p>
        </w:tc>
      </w:tr>
      <w:tr w:rsidR="00886475" w:rsidRPr="00C93D6C" w:rsidTr="00886475">
        <w:trPr>
          <w:jc w:val="center"/>
        </w:trPr>
        <w:tc>
          <w:tcPr>
            <w:tcW w:w="2140" w:type="dxa"/>
            <w:shd w:val="clear" w:color="auto" w:fill="auto"/>
            <w:noWrap/>
            <w:vAlign w:val="bottom"/>
            <w:hideMark/>
          </w:tcPr>
          <w:p w:rsidR="00886475" w:rsidRPr="00C93D6C" w:rsidRDefault="00886475" w:rsidP="00886475">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 xml:space="preserve">Total </w:t>
            </w:r>
          </w:p>
        </w:tc>
        <w:tc>
          <w:tcPr>
            <w:tcW w:w="1240" w:type="dxa"/>
            <w:shd w:val="clear" w:color="auto" w:fill="auto"/>
            <w:noWrap/>
            <w:hideMark/>
          </w:tcPr>
          <w:p w:rsidR="00886475" w:rsidRPr="00C93D6C" w:rsidRDefault="00886475" w:rsidP="00886475">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3,034,942</w:t>
            </w:r>
          </w:p>
        </w:tc>
        <w:tc>
          <w:tcPr>
            <w:tcW w:w="1240" w:type="dxa"/>
          </w:tcPr>
          <w:p w:rsidR="00886475" w:rsidRPr="00C93D6C" w:rsidRDefault="00886475" w:rsidP="00886475">
            <w:pPr>
              <w:spacing w:after="0" w:line="240" w:lineRule="auto"/>
              <w:jc w:val="right"/>
              <w:rPr>
                <w:rFonts w:eastAsia="Times New Roman" w:cs="Times New Roman"/>
                <w:sz w:val="20"/>
                <w:szCs w:val="20"/>
                <w:lang w:eastAsia="es-MX"/>
              </w:rPr>
            </w:pPr>
          </w:p>
        </w:tc>
      </w:tr>
    </w:tbl>
    <w:p w:rsidR="00886475" w:rsidRPr="00C93D6C" w:rsidRDefault="00886475" w:rsidP="00886475">
      <w:pPr>
        <w:spacing w:after="0" w:line="240" w:lineRule="auto"/>
        <w:jc w:val="both"/>
        <w:rPr>
          <w:sz w:val="18"/>
          <w:szCs w:val="18"/>
        </w:rPr>
      </w:pPr>
      <w:r w:rsidRPr="00C93D6C">
        <w:rPr>
          <w:b/>
          <w:sz w:val="24"/>
          <w:szCs w:val="24"/>
        </w:rPr>
        <w:tab/>
      </w:r>
      <w:r w:rsidRPr="00C93D6C">
        <w:rPr>
          <w:b/>
          <w:sz w:val="24"/>
          <w:szCs w:val="24"/>
        </w:rPr>
        <w:tab/>
      </w:r>
      <w:r w:rsidRPr="00C93D6C">
        <w:rPr>
          <w:b/>
          <w:sz w:val="24"/>
          <w:szCs w:val="24"/>
        </w:rPr>
        <w:tab/>
      </w:r>
      <w:r w:rsidRPr="00C93D6C">
        <w:rPr>
          <w:sz w:val="18"/>
          <w:szCs w:val="18"/>
        </w:rPr>
        <w:t xml:space="preserve">Fuente: Proyecciones CONAPO versión Censo 2010.Proyecciones </w:t>
      </w:r>
    </w:p>
    <w:p w:rsidR="00886475" w:rsidRPr="00C93D6C" w:rsidRDefault="00886475" w:rsidP="00886475">
      <w:pPr>
        <w:spacing w:after="0" w:line="240" w:lineRule="auto"/>
        <w:jc w:val="both"/>
        <w:rPr>
          <w:sz w:val="18"/>
          <w:szCs w:val="18"/>
        </w:rPr>
      </w:pPr>
      <w:r w:rsidRPr="00C93D6C">
        <w:rPr>
          <w:sz w:val="18"/>
          <w:szCs w:val="18"/>
        </w:rPr>
        <w:tab/>
      </w:r>
      <w:r w:rsidRPr="00C93D6C">
        <w:rPr>
          <w:sz w:val="18"/>
          <w:szCs w:val="18"/>
        </w:rPr>
        <w:tab/>
      </w:r>
      <w:r w:rsidRPr="00C93D6C">
        <w:rPr>
          <w:sz w:val="18"/>
          <w:szCs w:val="18"/>
        </w:rPr>
        <w:tab/>
        <w:t>de la Población por condición de derechohabiencia, 2010 – 2018.</w:t>
      </w:r>
    </w:p>
    <w:p w:rsidR="00886475" w:rsidRPr="00C93D6C" w:rsidRDefault="00886475" w:rsidP="00886475">
      <w:pPr>
        <w:spacing w:after="0" w:line="240" w:lineRule="auto"/>
        <w:jc w:val="both"/>
        <w:rPr>
          <w:sz w:val="24"/>
          <w:szCs w:val="24"/>
        </w:rPr>
      </w:pPr>
      <w:r w:rsidRPr="00C93D6C">
        <w:rPr>
          <w:sz w:val="18"/>
          <w:szCs w:val="18"/>
        </w:rPr>
        <w:tab/>
      </w:r>
      <w:r w:rsidRPr="00C93D6C">
        <w:rPr>
          <w:sz w:val="18"/>
          <w:szCs w:val="18"/>
        </w:rPr>
        <w:tab/>
      </w:r>
      <w:r w:rsidRPr="00C93D6C">
        <w:rPr>
          <w:sz w:val="18"/>
          <w:szCs w:val="18"/>
        </w:rPr>
        <w:tab/>
        <w:t xml:space="preserve"> DGIS plataforma</w:t>
      </w:r>
    </w:p>
    <w:p w:rsidR="00886475" w:rsidRPr="00C93D6C" w:rsidRDefault="00886475" w:rsidP="00886475">
      <w:pPr>
        <w:spacing w:after="0" w:line="276" w:lineRule="auto"/>
        <w:jc w:val="both"/>
        <w:rPr>
          <w:sz w:val="24"/>
          <w:szCs w:val="24"/>
        </w:rPr>
      </w:pPr>
    </w:p>
    <w:p w:rsidR="00886475" w:rsidRPr="00C93D6C" w:rsidRDefault="00DD432B" w:rsidP="00886475">
      <w:pPr>
        <w:spacing w:after="0" w:line="276" w:lineRule="auto"/>
        <w:jc w:val="both"/>
        <w:rPr>
          <w:sz w:val="24"/>
          <w:szCs w:val="24"/>
        </w:rPr>
      </w:pPr>
      <w:r w:rsidRPr="00C93D6C">
        <w:rPr>
          <w:sz w:val="24"/>
          <w:szCs w:val="24"/>
        </w:rPr>
        <w:t xml:space="preserve">Al cierre de 2016, el 96% </w:t>
      </w:r>
      <w:r w:rsidR="00886475" w:rsidRPr="00C93D6C">
        <w:rPr>
          <w:sz w:val="24"/>
          <w:szCs w:val="24"/>
        </w:rPr>
        <w:t>de la población sin ninguna derechohabiencia se encuentra afiliada al Seguro Popular, lo que da cuenta que la mayor parte de la población tiene algún tipo de cobertura de atención a la salud.</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Sin embargo en Sinaloa existe un porcentaje de población con algunas características de vulnerabilidad, que deben de ser consideradas dentro de la población con falta de acceso a los servicios de salud, debido principalmente a sus condiciones socio demográficas.</w:t>
      </w:r>
    </w:p>
    <w:p w:rsidR="00886475" w:rsidRPr="00C93D6C" w:rsidRDefault="00886475" w:rsidP="00886475">
      <w:pPr>
        <w:spacing w:after="0" w:line="276" w:lineRule="auto"/>
        <w:jc w:val="both"/>
        <w:rPr>
          <w:sz w:val="24"/>
          <w:szCs w:val="24"/>
        </w:rPr>
      </w:pPr>
    </w:p>
    <w:p w:rsidR="00886475" w:rsidRPr="00C93D6C" w:rsidRDefault="00DD432B" w:rsidP="00804AE0">
      <w:pPr>
        <w:spacing w:after="0" w:line="276" w:lineRule="auto"/>
        <w:jc w:val="both"/>
        <w:rPr>
          <w:b/>
          <w:sz w:val="24"/>
          <w:szCs w:val="24"/>
        </w:rPr>
      </w:pPr>
      <w:r w:rsidRPr="00C93D6C">
        <w:rPr>
          <w:b/>
          <w:sz w:val="24"/>
          <w:szCs w:val="24"/>
        </w:rPr>
        <w:t>1.2  Daños a la salud</w:t>
      </w:r>
    </w:p>
    <w:p w:rsidR="00804AE0" w:rsidRPr="00C93D6C" w:rsidRDefault="00804AE0" w:rsidP="00804AE0">
      <w:pPr>
        <w:spacing w:after="0" w:line="276" w:lineRule="auto"/>
        <w:ind w:left="708"/>
        <w:jc w:val="both"/>
        <w:rPr>
          <w:b/>
          <w:sz w:val="24"/>
          <w:szCs w:val="24"/>
        </w:rPr>
      </w:pPr>
    </w:p>
    <w:p w:rsidR="00886475" w:rsidRPr="00C93D6C" w:rsidRDefault="00DD432B" w:rsidP="00804AE0">
      <w:pPr>
        <w:spacing w:after="0" w:line="276" w:lineRule="auto"/>
        <w:ind w:left="708"/>
        <w:jc w:val="both"/>
        <w:rPr>
          <w:b/>
          <w:sz w:val="24"/>
          <w:szCs w:val="24"/>
        </w:rPr>
      </w:pPr>
      <w:r w:rsidRPr="00C93D6C">
        <w:rPr>
          <w:b/>
          <w:sz w:val="24"/>
          <w:szCs w:val="24"/>
        </w:rPr>
        <w:t>1.2.1  Morbilidad</w:t>
      </w:r>
    </w:p>
    <w:p w:rsidR="00023F23" w:rsidRPr="00C93D6C" w:rsidRDefault="00023F23"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La carga de las enfermedades se encuentra distribuida en enfermedades agudas infecciosas y parasitarias con un 73.6% del total de los casos nuevos y se visualizan dentro </w:t>
      </w:r>
      <w:r w:rsidR="00DD432B" w:rsidRPr="00C93D6C">
        <w:rPr>
          <w:sz w:val="24"/>
          <w:szCs w:val="24"/>
        </w:rPr>
        <w:t xml:space="preserve">de las diez principales causas de </w:t>
      </w:r>
      <w:r w:rsidRPr="00C93D6C">
        <w:rPr>
          <w:sz w:val="24"/>
          <w:szCs w:val="24"/>
        </w:rPr>
        <w:t>enfermedades crónico no transmisibles (ECNT)</w:t>
      </w:r>
      <w:r w:rsidR="00DD432B" w:rsidRPr="00C93D6C">
        <w:rPr>
          <w:sz w:val="24"/>
          <w:szCs w:val="24"/>
        </w:rPr>
        <w:t>,</w:t>
      </w:r>
      <w:r w:rsidRPr="00C93D6C">
        <w:rPr>
          <w:sz w:val="24"/>
          <w:szCs w:val="24"/>
        </w:rPr>
        <w:t xml:space="preserve"> como hipertensión arterial y diabetes mellitus tipo II (Tabla 2). </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El impacto en la población de las enfermedades infecciosas sobre todo en las respiratorias agudas es de 251.23 por cada </w:t>
      </w:r>
      <w:r w:rsidR="00DD432B" w:rsidRPr="00C93D6C">
        <w:rPr>
          <w:sz w:val="24"/>
          <w:szCs w:val="24"/>
        </w:rPr>
        <w:t xml:space="preserve">1 mil </w:t>
      </w:r>
      <w:r w:rsidRPr="00C93D6C">
        <w:rPr>
          <w:sz w:val="24"/>
          <w:szCs w:val="24"/>
        </w:rPr>
        <w:t>habitantes (Tabla no. 3), en este rubro se encuentra la problemática de las enfermedades trasmitidas por vector (Dengue, Chikungunya y Zika), un tema de suma relevancia por su  impacto en la población, las condiciones climatológicas en la entidad propician presencia permanente con algunas etapas epidémicas,  razón por lo que es imprescindible reforzar las acciones de medidas anticipatorias para su control y manejo.</w:t>
      </w:r>
    </w:p>
    <w:p w:rsidR="00886475" w:rsidRPr="00C93D6C" w:rsidRDefault="00886475"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9E5584" w:rsidRPr="00C93D6C" w:rsidRDefault="009E5584"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804AE0" w:rsidRPr="00C93D6C" w:rsidRDefault="00804AE0" w:rsidP="00886475">
      <w:pPr>
        <w:spacing w:after="0" w:line="276" w:lineRule="auto"/>
        <w:jc w:val="both"/>
        <w:rPr>
          <w:sz w:val="24"/>
          <w:szCs w:val="24"/>
        </w:rPr>
      </w:pPr>
    </w:p>
    <w:p w:rsidR="00886475" w:rsidRPr="00C93D6C" w:rsidRDefault="00886475" w:rsidP="00023F23">
      <w:pPr>
        <w:spacing w:after="0" w:line="240" w:lineRule="auto"/>
        <w:jc w:val="center"/>
        <w:rPr>
          <w:b/>
          <w:sz w:val="24"/>
          <w:szCs w:val="24"/>
        </w:rPr>
      </w:pPr>
      <w:r w:rsidRPr="00C93D6C">
        <w:rPr>
          <w:b/>
          <w:sz w:val="24"/>
          <w:szCs w:val="24"/>
        </w:rPr>
        <w:t>Tabla 2</w:t>
      </w:r>
      <w:r w:rsidR="00023F23" w:rsidRPr="00C93D6C">
        <w:rPr>
          <w:b/>
          <w:sz w:val="24"/>
          <w:szCs w:val="24"/>
        </w:rPr>
        <w:t xml:space="preserve">. </w:t>
      </w:r>
      <w:r w:rsidRPr="00C93D6C">
        <w:rPr>
          <w:b/>
          <w:sz w:val="24"/>
          <w:szCs w:val="24"/>
        </w:rPr>
        <w:t>Diez Principales Causas de Enfermedad en Sinaloa</w:t>
      </w:r>
      <w:r w:rsidR="00023F23" w:rsidRPr="00C93D6C">
        <w:rPr>
          <w:b/>
          <w:sz w:val="24"/>
          <w:szCs w:val="24"/>
        </w:rPr>
        <w:t xml:space="preserve">, </w:t>
      </w:r>
      <w:r w:rsidRPr="00C93D6C">
        <w:rPr>
          <w:b/>
          <w:sz w:val="24"/>
          <w:szCs w:val="24"/>
        </w:rPr>
        <w:t>Población General</w:t>
      </w:r>
      <w:r w:rsidR="00804AE0" w:rsidRPr="00C93D6C">
        <w:rPr>
          <w:b/>
          <w:sz w:val="24"/>
          <w:szCs w:val="24"/>
        </w:rPr>
        <w:t>.</w:t>
      </w:r>
      <w:r w:rsidRPr="00C93D6C">
        <w:rPr>
          <w:b/>
          <w:sz w:val="24"/>
          <w:szCs w:val="24"/>
        </w:rPr>
        <w:t>2016</w:t>
      </w:r>
    </w:p>
    <w:tbl>
      <w:tblPr>
        <w:tblW w:w="919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
        <w:gridCol w:w="5943"/>
        <w:gridCol w:w="992"/>
        <w:gridCol w:w="992"/>
        <w:gridCol w:w="828"/>
      </w:tblGrid>
      <w:tr w:rsidR="00886475" w:rsidRPr="00C93D6C" w:rsidTr="00804AE0">
        <w:trPr>
          <w:trHeight w:val="20"/>
        </w:trPr>
        <w:tc>
          <w:tcPr>
            <w:tcW w:w="437" w:type="dxa"/>
            <w:shd w:val="clear" w:color="auto" w:fill="002060"/>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No.</w:t>
            </w:r>
          </w:p>
        </w:tc>
        <w:tc>
          <w:tcPr>
            <w:tcW w:w="5943" w:type="dxa"/>
            <w:shd w:val="clear" w:color="auto" w:fill="002060"/>
            <w:hideMark/>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DESCRIPCIÓN DE CAUSA</w:t>
            </w:r>
          </w:p>
        </w:tc>
        <w:tc>
          <w:tcPr>
            <w:tcW w:w="992" w:type="dxa"/>
            <w:shd w:val="clear" w:color="auto" w:fill="002060"/>
            <w:noWrap/>
            <w:hideMark/>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2016</w:t>
            </w:r>
          </w:p>
        </w:tc>
        <w:tc>
          <w:tcPr>
            <w:tcW w:w="992" w:type="dxa"/>
            <w:shd w:val="clear" w:color="auto" w:fill="002060"/>
            <w:noWrap/>
            <w:hideMark/>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TASA*</w:t>
            </w:r>
          </w:p>
        </w:tc>
        <w:tc>
          <w:tcPr>
            <w:tcW w:w="828" w:type="dxa"/>
            <w:shd w:val="clear" w:color="auto" w:fill="002060"/>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1</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sz w:val="20"/>
                <w:szCs w:val="20"/>
              </w:rPr>
              <w:t xml:space="preserve"> INFECCIONES RESPIRATORIAS AGUDAS</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755,582</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251.03</w:t>
            </w:r>
          </w:p>
        </w:tc>
        <w:tc>
          <w:tcPr>
            <w:tcW w:w="828" w:type="dxa"/>
          </w:tcPr>
          <w:p w:rsidR="00886475" w:rsidRPr="00C93D6C" w:rsidRDefault="00886475" w:rsidP="00804AE0">
            <w:pPr>
              <w:spacing w:after="0" w:line="240" w:lineRule="auto"/>
              <w:jc w:val="right"/>
              <w:rPr>
                <w:sz w:val="20"/>
                <w:szCs w:val="20"/>
              </w:rPr>
            </w:pPr>
            <w:r w:rsidRPr="00C93D6C">
              <w:rPr>
                <w:sz w:val="20"/>
                <w:szCs w:val="20"/>
              </w:rPr>
              <w:t>51.6%</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2</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INFECCIÓN DE VÍAS URINARIAS</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141,325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46.95</w:t>
            </w:r>
          </w:p>
        </w:tc>
        <w:tc>
          <w:tcPr>
            <w:tcW w:w="828" w:type="dxa"/>
          </w:tcPr>
          <w:p w:rsidR="00886475" w:rsidRPr="00C93D6C" w:rsidRDefault="00886475" w:rsidP="00804AE0">
            <w:pPr>
              <w:spacing w:after="0" w:line="240" w:lineRule="auto"/>
              <w:jc w:val="right"/>
              <w:rPr>
                <w:sz w:val="20"/>
                <w:szCs w:val="20"/>
              </w:rPr>
            </w:pPr>
            <w:r w:rsidRPr="00C93D6C">
              <w:rPr>
                <w:sz w:val="20"/>
                <w:szCs w:val="20"/>
              </w:rPr>
              <w:t>9.6%</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3</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INFECCIONES INTESTINALES POR OTROS ORGANISMOS Y LAS MAL DEFINIDAS</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114,591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38.07</w:t>
            </w:r>
          </w:p>
        </w:tc>
        <w:tc>
          <w:tcPr>
            <w:tcW w:w="828" w:type="dxa"/>
          </w:tcPr>
          <w:p w:rsidR="00886475" w:rsidRPr="00C93D6C" w:rsidRDefault="00886475" w:rsidP="00804AE0">
            <w:pPr>
              <w:spacing w:after="0" w:line="240" w:lineRule="auto"/>
              <w:jc w:val="right"/>
              <w:rPr>
                <w:sz w:val="20"/>
                <w:szCs w:val="20"/>
              </w:rPr>
            </w:pPr>
            <w:r w:rsidRPr="00C93D6C">
              <w:rPr>
                <w:sz w:val="20"/>
                <w:szCs w:val="20"/>
              </w:rPr>
              <w:t>7.8%</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4</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ÚLCERAS, GASTRITIS Y DUODENITIS</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52,365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17.4</w:t>
            </w:r>
          </w:p>
        </w:tc>
        <w:tc>
          <w:tcPr>
            <w:tcW w:w="828" w:type="dxa"/>
          </w:tcPr>
          <w:p w:rsidR="00886475" w:rsidRPr="00C93D6C" w:rsidRDefault="00886475" w:rsidP="00804AE0">
            <w:pPr>
              <w:spacing w:after="0" w:line="240" w:lineRule="auto"/>
              <w:jc w:val="right"/>
              <w:rPr>
                <w:sz w:val="20"/>
                <w:szCs w:val="20"/>
              </w:rPr>
            </w:pPr>
            <w:r w:rsidRPr="00C93D6C">
              <w:rPr>
                <w:sz w:val="20"/>
                <w:szCs w:val="20"/>
              </w:rPr>
              <w:t>3.6%</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5</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SÍNDROME FEBRIL</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29,643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9.85</w:t>
            </w:r>
          </w:p>
        </w:tc>
        <w:tc>
          <w:tcPr>
            <w:tcW w:w="828" w:type="dxa"/>
          </w:tcPr>
          <w:p w:rsidR="00886475" w:rsidRPr="00C93D6C" w:rsidRDefault="00886475" w:rsidP="00804AE0">
            <w:pPr>
              <w:spacing w:after="0" w:line="240" w:lineRule="auto"/>
              <w:jc w:val="right"/>
              <w:rPr>
                <w:sz w:val="20"/>
                <w:szCs w:val="20"/>
              </w:rPr>
            </w:pPr>
            <w:r w:rsidRPr="00C93D6C">
              <w:rPr>
                <w:sz w:val="20"/>
                <w:szCs w:val="20"/>
              </w:rPr>
              <w:t>2.0%</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6</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GINGIVITIS Y ENFERMEDADES PERIODONTALES</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47,183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15.68</w:t>
            </w:r>
          </w:p>
        </w:tc>
        <w:tc>
          <w:tcPr>
            <w:tcW w:w="828" w:type="dxa"/>
          </w:tcPr>
          <w:p w:rsidR="00886475" w:rsidRPr="00C93D6C" w:rsidRDefault="00886475" w:rsidP="00804AE0">
            <w:pPr>
              <w:spacing w:after="0" w:line="240" w:lineRule="auto"/>
              <w:jc w:val="right"/>
              <w:rPr>
                <w:sz w:val="20"/>
                <w:szCs w:val="20"/>
              </w:rPr>
            </w:pPr>
            <w:r w:rsidRPr="00C93D6C">
              <w:rPr>
                <w:sz w:val="20"/>
                <w:szCs w:val="20"/>
              </w:rPr>
              <w:t>3.2%</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7</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HIPERTENSIÓN ARTERIAL</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20,164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6.7</w:t>
            </w:r>
          </w:p>
        </w:tc>
        <w:tc>
          <w:tcPr>
            <w:tcW w:w="828" w:type="dxa"/>
          </w:tcPr>
          <w:p w:rsidR="00886475" w:rsidRPr="00C93D6C" w:rsidRDefault="00886475" w:rsidP="00804AE0">
            <w:pPr>
              <w:spacing w:after="0" w:line="240" w:lineRule="auto"/>
              <w:jc w:val="right"/>
              <w:rPr>
                <w:sz w:val="20"/>
                <w:szCs w:val="20"/>
              </w:rPr>
            </w:pPr>
            <w:r w:rsidRPr="00C93D6C">
              <w:rPr>
                <w:sz w:val="20"/>
                <w:szCs w:val="20"/>
              </w:rPr>
              <w:t>1.4%</w:t>
            </w:r>
          </w:p>
        </w:tc>
      </w:tr>
      <w:tr w:rsidR="00886475" w:rsidRPr="00C93D6C" w:rsidTr="00804AE0">
        <w:trPr>
          <w:trHeight w:val="20"/>
        </w:trPr>
        <w:tc>
          <w:tcPr>
            <w:tcW w:w="437" w:type="dxa"/>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8</w:t>
            </w:r>
          </w:p>
        </w:tc>
        <w:tc>
          <w:tcPr>
            <w:tcW w:w="5943" w:type="dxa"/>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OTRAS HELMINTIASIS</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18,672 </w:t>
            </w:r>
          </w:p>
        </w:tc>
        <w:tc>
          <w:tcPr>
            <w:tcW w:w="992" w:type="dxa"/>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6.2</w:t>
            </w:r>
          </w:p>
        </w:tc>
        <w:tc>
          <w:tcPr>
            <w:tcW w:w="828" w:type="dxa"/>
          </w:tcPr>
          <w:p w:rsidR="00886475" w:rsidRPr="00C93D6C" w:rsidRDefault="00886475" w:rsidP="00804AE0">
            <w:pPr>
              <w:spacing w:after="0" w:line="240" w:lineRule="auto"/>
              <w:jc w:val="right"/>
              <w:rPr>
                <w:sz w:val="20"/>
                <w:szCs w:val="20"/>
              </w:rPr>
            </w:pPr>
            <w:r w:rsidRPr="00C93D6C">
              <w:rPr>
                <w:sz w:val="20"/>
                <w:szCs w:val="20"/>
              </w:rPr>
              <w:t>1.3%</w:t>
            </w:r>
          </w:p>
        </w:tc>
      </w:tr>
      <w:tr w:rsidR="00886475" w:rsidRPr="00C93D6C" w:rsidTr="00804AE0">
        <w:trPr>
          <w:trHeight w:val="20"/>
        </w:trPr>
        <w:tc>
          <w:tcPr>
            <w:tcW w:w="437" w:type="dxa"/>
            <w:tcBorders>
              <w:bottom w:val="single" w:sz="4" w:space="0" w:color="auto"/>
            </w:tcBorders>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9</w:t>
            </w:r>
          </w:p>
        </w:tc>
        <w:tc>
          <w:tcPr>
            <w:tcW w:w="5943" w:type="dxa"/>
            <w:tcBorders>
              <w:bottom w:val="single" w:sz="4" w:space="0" w:color="auto"/>
            </w:tcBorders>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 xml:space="preserve"> OTITIS MEDIA AGUDA</w:t>
            </w:r>
          </w:p>
        </w:tc>
        <w:tc>
          <w:tcPr>
            <w:tcW w:w="992" w:type="dxa"/>
            <w:tcBorders>
              <w:bottom w:val="single" w:sz="4" w:space="0" w:color="auto"/>
            </w:tcBorders>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18,436 </w:t>
            </w:r>
          </w:p>
        </w:tc>
        <w:tc>
          <w:tcPr>
            <w:tcW w:w="992" w:type="dxa"/>
            <w:tcBorders>
              <w:bottom w:val="single" w:sz="4" w:space="0" w:color="auto"/>
            </w:tcBorders>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6.13</w:t>
            </w:r>
          </w:p>
        </w:tc>
        <w:tc>
          <w:tcPr>
            <w:tcW w:w="828" w:type="dxa"/>
            <w:tcBorders>
              <w:bottom w:val="single" w:sz="4" w:space="0" w:color="auto"/>
            </w:tcBorders>
          </w:tcPr>
          <w:p w:rsidR="00886475" w:rsidRPr="00C93D6C" w:rsidRDefault="00886475" w:rsidP="00804AE0">
            <w:pPr>
              <w:spacing w:after="0" w:line="240" w:lineRule="auto"/>
              <w:jc w:val="right"/>
              <w:rPr>
                <w:sz w:val="20"/>
                <w:szCs w:val="20"/>
              </w:rPr>
            </w:pPr>
            <w:r w:rsidRPr="00C93D6C">
              <w:rPr>
                <w:sz w:val="20"/>
                <w:szCs w:val="20"/>
              </w:rPr>
              <w:t>1.3%</w:t>
            </w:r>
          </w:p>
        </w:tc>
      </w:tr>
      <w:tr w:rsidR="00886475" w:rsidRPr="00C93D6C" w:rsidTr="00804AE0">
        <w:trPr>
          <w:trHeight w:val="20"/>
        </w:trPr>
        <w:tc>
          <w:tcPr>
            <w:tcW w:w="437" w:type="dxa"/>
            <w:tcBorders>
              <w:bottom w:val="single" w:sz="4" w:space="0" w:color="auto"/>
            </w:tcBorders>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10</w:t>
            </w:r>
          </w:p>
        </w:tc>
        <w:tc>
          <w:tcPr>
            <w:tcW w:w="5943" w:type="dxa"/>
            <w:tcBorders>
              <w:bottom w:val="single" w:sz="4" w:space="0" w:color="auto"/>
            </w:tcBorders>
            <w:shd w:val="clear" w:color="auto" w:fill="auto"/>
            <w:hideMark/>
          </w:tcPr>
          <w:p w:rsidR="00886475" w:rsidRPr="00C93D6C" w:rsidRDefault="00886475" w:rsidP="00804AE0">
            <w:pPr>
              <w:spacing w:after="0" w:line="240" w:lineRule="auto"/>
              <w:rPr>
                <w:rFonts w:eastAsia="Times New Roman" w:cs="Times New Roman"/>
                <w:sz w:val="20"/>
                <w:szCs w:val="20"/>
                <w:lang w:eastAsia="es-MX"/>
              </w:rPr>
            </w:pPr>
            <w:r w:rsidRPr="00C93D6C">
              <w:rPr>
                <w:rFonts w:eastAsia="Times New Roman" w:cs="Times New Roman"/>
                <w:sz w:val="20"/>
                <w:szCs w:val="20"/>
                <w:lang w:eastAsia="es-MX"/>
              </w:rPr>
              <w:t>DIABETES MELLITUS NO INSULINODEPENDIENTE (TIPO II)</w:t>
            </w:r>
          </w:p>
        </w:tc>
        <w:tc>
          <w:tcPr>
            <w:tcW w:w="992" w:type="dxa"/>
            <w:tcBorders>
              <w:bottom w:val="single" w:sz="4" w:space="0" w:color="auto"/>
            </w:tcBorders>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 xml:space="preserve">    11,581 </w:t>
            </w:r>
          </w:p>
        </w:tc>
        <w:tc>
          <w:tcPr>
            <w:tcW w:w="992" w:type="dxa"/>
            <w:tcBorders>
              <w:bottom w:val="single" w:sz="4" w:space="0" w:color="auto"/>
            </w:tcBorders>
            <w:shd w:val="clear" w:color="auto" w:fill="auto"/>
            <w:noWrap/>
            <w:hideMark/>
          </w:tcPr>
          <w:p w:rsidR="00886475" w:rsidRPr="00C93D6C" w:rsidRDefault="00886475" w:rsidP="00804AE0">
            <w:pPr>
              <w:spacing w:after="0" w:line="240" w:lineRule="auto"/>
              <w:jc w:val="right"/>
              <w:rPr>
                <w:rFonts w:eastAsia="Times New Roman" w:cs="Times New Roman"/>
                <w:sz w:val="20"/>
                <w:szCs w:val="20"/>
                <w:lang w:eastAsia="es-MX"/>
              </w:rPr>
            </w:pPr>
            <w:r w:rsidRPr="00C93D6C">
              <w:rPr>
                <w:rFonts w:eastAsia="Times New Roman" w:cs="Times New Roman"/>
                <w:sz w:val="20"/>
                <w:szCs w:val="20"/>
                <w:lang w:eastAsia="es-MX"/>
              </w:rPr>
              <w:t>3.85</w:t>
            </w:r>
          </w:p>
        </w:tc>
        <w:tc>
          <w:tcPr>
            <w:tcW w:w="828" w:type="dxa"/>
            <w:tcBorders>
              <w:bottom w:val="single" w:sz="4" w:space="0" w:color="auto"/>
            </w:tcBorders>
          </w:tcPr>
          <w:p w:rsidR="00886475" w:rsidRPr="00C93D6C" w:rsidRDefault="00886475" w:rsidP="00804AE0">
            <w:pPr>
              <w:spacing w:after="0" w:line="240" w:lineRule="auto"/>
              <w:jc w:val="right"/>
              <w:rPr>
                <w:sz w:val="20"/>
                <w:szCs w:val="20"/>
              </w:rPr>
            </w:pPr>
            <w:r w:rsidRPr="00C93D6C">
              <w:rPr>
                <w:sz w:val="20"/>
                <w:szCs w:val="20"/>
              </w:rPr>
              <w:t>0.8%</w:t>
            </w:r>
          </w:p>
        </w:tc>
      </w:tr>
      <w:tr w:rsidR="00886475" w:rsidRPr="00C93D6C" w:rsidTr="00804AE0">
        <w:trPr>
          <w:trHeight w:val="20"/>
        </w:trPr>
        <w:tc>
          <w:tcPr>
            <w:tcW w:w="9192" w:type="dxa"/>
            <w:gridSpan w:val="5"/>
            <w:tcBorders>
              <w:top w:val="single" w:sz="4" w:space="0" w:color="auto"/>
              <w:left w:val="nil"/>
              <w:bottom w:val="nil"/>
              <w:right w:val="nil"/>
            </w:tcBorders>
          </w:tcPr>
          <w:p w:rsidR="00886475" w:rsidRPr="00C93D6C" w:rsidRDefault="00886475" w:rsidP="00804AE0">
            <w:pPr>
              <w:spacing w:after="0" w:line="240" w:lineRule="auto"/>
              <w:rPr>
                <w:rFonts w:eastAsia="Times New Roman" w:cs="Times New Roman"/>
                <w:sz w:val="18"/>
                <w:szCs w:val="18"/>
                <w:lang w:eastAsia="es-MX"/>
              </w:rPr>
            </w:pPr>
            <w:r w:rsidRPr="00C93D6C">
              <w:rPr>
                <w:rFonts w:eastAsia="Times New Roman" w:cs="Times New Roman"/>
                <w:sz w:val="18"/>
                <w:szCs w:val="18"/>
                <w:lang w:eastAsia="es-MX"/>
              </w:rPr>
              <w:t xml:space="preserve">Fuente: Sistema Nacional  de vigilancia Epidemiológica de las Enfermedades. SINAVE. </w:t>
            </w:r>
          </w:p>
        </w:tc>
      </w:tr>
    </w:tbl>
    <w:p w:rsidR="00886475" w:rsidRPr="00C93D6C" w:rsidRDefault="00886475" w:rsidP="00804AE0">
      <w:pPr>
        <w:spacing w:after="0" w:line="240" w:lineRule="auto"/>
        <w:jc w:val="both"/>
        <w:rPr>
          <w:sz w:val="24"/>
          <w:szCs w:val="24"/>
        </w:rPr>
      </w:pPr>
      <w:r w:rsidRPr="00C93D6C">
        <w:rPr>
          <w:sz w:val="18"/>
          <w:szCs w:val="18"/>
        </w:rPr>
        <w:t>*Tasa por 1,000 habitantes</w:t>
      </w:r>
      <w:r w:rsidRPr="00C93D6C">
        <w:rPr>
          <w:sz w:val="24"/>
          <w:szCs w:val="24"/>
        </w:rPr>
        <w:t>.</w:t>
      </w:r>
    </w:p>
    <w:p w:rsidR="00886475" w:rsidRPr="00C93D6C" w:rsidRDefault="00886475" w:rsidP="00886475">
      <w:pPr>
        <w:spacing w:after="0" w:line="276" w:lineRule="auto"/>
        <w:jc w:val="both"/>
        <w:rPr>
          <w:sz w:val="24"/>
          <w:szCs w:val="24"/>
        </w:rPr>
      </w:pPr>
    </w:p>
    <w:p w:rsidR="00886475" w:rsidRPr="00C93D6C" w:rsidRDefault="00886475" w:rsidP="00886475">
      <w:pPr>
        <w:pStyle w:val="Prrafodelista"/>
        <w:spacing w:after="0" w:line="276" w:lineRule="auto"/>
        <w:ind w:left="708"/>
        <w:jc w:val="both"/>
        <w:rPr>
          <w:b/>
          <w:sz w:val="24"/>
          <w:szCs w:val="24"/>
        </w:rPr>
      </w:pPr>
      <w:r w:rsidRPr="00C93D6C">
        <w:rPr>
          <w:b/>
          <w:sz w:val="24"/>
          <w:szCs w:val="24"/>
        </w:rPr>
        <w:t xml:space="preserve">1.2.2 Mortalidad </w:t>
      </w:r>
    </w:p>
    <w:p w:rsidR="00886475" w:rsidRPr="00C93D6C" w:rsidRDefault="00886475" w:rsidP="00886475">
      <w:pPr>
        <w:pStyle w:val="Prrafodelista"/>
        <w:spacing w:after="0" w:line="276" w:lineRule="auto"/>
        <w:ind w:left="708"/>
        <w:jc w:val="both"/>
        <w:rPr>
          <w:b/>
          <w:sz w:val="24"/>
          <w:szCs w:val="24"/>
        </w:rPr>
      </w:pPr>
    </w:p>
    <w:p w:rsidR="00886475" w:rsidRPr="00C93D6C" w:rsidRDefault="00886475" w:rsidP="00023F23">
      <w:pPr>
        <w:autoSpaceDE w:val="0"/>
        <w:autoSpaceDN w:val="0"/>
        <w:adjustRightInd w:val="0"/>
        <w:spacing w:after="0" w:line="276" w:lineRule="auto"/>
        <w:jc w:val="both"/>
        <w:rPr>
          <w:rFonts w:cs="AGaramondPro-Regular"/>
          <w:sz w:val="24"/>
          <w:szCs w:val="24"/>
        </w:rPr>
      </w:pPr>
      <w:r w:rsidRPr="00C93D6C">
        <w:rPr>
          <w:rFonts w:cs="AGaramondPro-Regular"/>
          <w:sz w:val="24"/>
          <w:szCs w:val="24"/>
        </w:rPr>
        <w:t xml:space="preserve">Simultáneamente con los cambios demográficos, sociales y económicos, las causas de muerte se han modificado y actualmente las enfermedades crónicas ocupan los primeros lugares. </w:t>
      </w:r>
    </w:p>
    <w:p w:rsidR="00886475" w:rsidRPr="00C93D6C" w:rsidRDefault="00886475" w:rsidP="00886475">
      <w:pPr>
        <w:autoSpaceDE w:val="0"/>
        <w:autoSpaceDN w:val="0"/>
        <w:adjustRightInd w:val="0"/>
        <w:spacing w:after="0" w:line="276" w:lineRule="auto"/>
        <w:rPr>
          <w:rFonts w:cs="AGaramondPro-Regular"/>
          <w:sz w:val="24"/>
          <w:szCs w:val="24"/>
        </w:rPr>
      </w:pPr>
    </w:p>
    <w:p w:rsidR="00886475" w:rsidRPr="00C93D6C" w:rsidRDefault="00886475" w:rsidP="00886475">
      <w:pPr>
        <w:autoSpaceDE w:val="0"/>
        <w:autoSpaceDN w:val="0"/>
        <w:adjustRightInd w:val="0"/>
        <w:spacing w:after="0" w:line="276" w:lineRule="auto"/>
        <w:jc w:val="both"/>
        <w:rPr>
          <w:rFonts w:cs="AGaramondPro-Regular"/>
          <w:sz w:val="24"/>
          <w:szCs w:val="24"/>
        </w:rPr>
      </w:pPr>
      <w:r w:rsidRPr="00C93D6C">
        <w:rPr>
          <w:rFonts w:cs="AGaramondPro-Regular"/>
          <w:sz w:val="24"/>
          <w:szCs w:val="24"/>
        </w:rPr>
        <w:t>Estos cambios en los patrones de mortalidad coinciden además, con la mejoría en las condiciones sanitarias de la población, así como con la aplicación de programas específicos de salud, como el Programa de Vacunación Universal (PVU) y los Programas Nacionales de Control de las Enfermedades Diarreicas y de las Infecciones Respiratorias Agudas.</w:t>
      </w:r>
    </w:p>
    <w:p w:rsidR="00886475" w:rsidRPr="00C93D6C" w:rsidRDefault="00886475" w:rsidP="00886475">
      <w:pPr>
        <w:autoSpaceDE w:val="0"/>
        <w:autoSpaceDN w:val="0"/>
        <w:adjustRightInd w:val="0"/>
        <w:spacing w:after="0" w:line="276" w:lineRule="auto"/>
        <w:jc w:val="both"/>
        <w:rPr>
          <w:rFonts w:cs="AGaramondPro-Regular"/>
          <w:sz w:val="24"/>
          <w:szCs w:val="24"/>
        </w:rPr>
      </w:pPr>
    </w:p>
    <w:p w:rsidR="00886475" w:rsidRPr="00C93D6C" w:rsidRDefault="00886475" w:rsidP="00886475">
      <w:pPr>
        <w:autoSpaceDE w:val="0"/>
        <w:autoSpaceDN w:val="0"/>
        <w:adjustRightInd w:val="0"/>
        <w:spacing w:after="0" w:line="276" w:lineRule="auto"/>
        <w:jc w:val="both"/>
        <w:rPr>
          <w:rFonts w:cs="AGaramondPro-Regular"/>
          <w:sz w:val="24"/>
          <w:szCs w:val="24"/>
        </w:rPr>
      </w:pPr>
      <w:r w:rsidRPr="00C93D6C">
        <w:rPr>
          <w:rFonts w:cs="AGaramondPro-Regular"/>
          <w:sz w:val="24"/>
          <w:szCs w:val="24"/>
        </w:rPr>
        <w:t xml:space="preserve">Como se puede observar en la tabla 3, en 1979 dentro de las principales causas de mortalidad se encuentran tres causas infecciosas (Diarreas, Inf. Resp. Agudas y Tuberculosis),  para 2015, las  </w:t>
      </w:r>
      <w:r w:rsidRPr="00C93D6C">
        <w:rPr>
          <w:rFonts w:eastAsia="Times New Roman" w:cs="Arial"/>
          <w:sz w:val="24"/>
          <w:szCs w:val="24"/>
          <w:lang w:eastAsia="es-MX"/>
        </w:rPr>
        <w:t xml:space="preserve">Infecciones respiratorias agudas bajas como causa infecciosa se encuentra en el octavo lugar, </w:t>
      </w:r>
      <w:r w:rsidRPr="00C93D6C">
        <w:rPr>
          <w:rFonts w:cs="AGaramondPro-Regular"/>
          <w:sz w:val="24"/>
          <w:szCs w:val="24"/>
        </w:rPr>
        <w:t>ya que las enfermedades crónicas no transmisibles comenzaron a posicionarse en los primeros lugares, situación que ocurre hasta la fecha.</w:t>
      </w:r>
    </w:p>
    <w:p w:rsidR="00886475" w:rsidRPr="00C93D6C" w:rsidRDefault="00886475" w:rsidP="00886475">
      <w:pPr>
        <w:autoSpaceDE w:val="0"/>
        <w:autoSpaceDN w:val="0"/>
        <w:adjustRightInd w:val="0"/>
        <w:spacing w:after="0" w:line="276" w:lineRule="auto"/>
        <w:jc w:val="both"/>
        <w:rPr>
          <w:rFonts w:cs="AGaramondPro-Regular"/>
          <w:sz w:val="24"/>
          <w:szCs w:val="24"/>
        </w:rPr>
      </w:pPr>
    </w:p>
    <w:p w:rsidR="00886475" w:rsidRPr="00C93D6C" w:rsidRDefault="00886475" w:rsidP="00886475">
      <w:pPr>
        <w:autoSpaceDE w:val="0"/>
        <w:autoSpaceDN w:val="0"/>
        <w:adjustRightInd w:val="0"/>
        <w:spacing w:after="0" w:line="276" w:lineRule="auto"/>
        <w:jc w:val="center"/>
        <w:rPr>
          <w:rFonts w:cs="AGaramondPro-Regular"/>
          <w:b/>
          <w:sz w:val="24"/>
          <w:szCs w:val="24"/>
        </w:rPr>
      </w:pPr>
      <w:r w:rsidRPr="00C93D6C">
        <w:rPr>
          <w:rFonts w:cs="AGaramondPro-Regular"/>
          <w:b/>
          <w:sz w:val="24"/>
          <w:szCs w:val="24"/>
        </w:rPr>
        <w:t>Tabla 3</w:t>
      </w:r>
      <w:r w:rsidR="00023F23" w:rsidRPr="00C93D6C">
        <w:rPr>
          <w:rFonts w:cs="AGaramondPro-Regular"/>
          <w:b/>
          <w:sz w:val="24"/>
          <w:szCs w:val="24"/>
        </w:rPr>
        <w:t>.</w:t>
      </w:r>
      <w:r w:rsidR="00DD432B" w:rsidRPr="00C93D6C">
        <w:rPr>
          <w:rFonts w:cs="AGaramondPro-Regular"/>
          <w:b/>
          <w:sz w:val="24"/>
          <w:szCs w:val="24"/>
        </w:rPr>
        <w:t xml:space="preserve"> </w:t>
      </w:r>
      <w:r w:rsidRPr="00C93D6C">
        <w:rPr>
          <w:rFonts w:cs="AGaramondPro-Regular"/>
          <w:b/>
          <w:sz w:val="24"/>
          <w:szCs w:val="24"/>
        </w:rPr>
        <w:t>Principales causas de muerte 1979-2015</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4"/>
        <w:gridCol w:w="1707"/>
        <w:gridCol w:w="1707"/>
        <w:gridCol w:w="1720"/>
        <w:gridCol w:w="1720"/>
        <w:gridCol w:w="1720"/>
      </w:tblGrid>
      <w:tr w:rsidR="00886475" w:rsidRPr="00C93D6C" w:rsidTr="00804AE0">
        <w:tc>
          <w:tcPr>
            <w:tcW w:w="0" w:type="auto"/>
            <w:shd w:val="clear" w:color="auto" w:fill="002060"/>
            <w:noWrap/>
            <w:vAlign w:val="center"/>
            <w:hideMark/>
          </w:tcPr>
          <w:p w:rsidR="00886475" w:rsidRPr="00C93D6C" w:rsidRDefault="00886475" w:rsidP="00886475">
            <w:pPr>
              <w:spacing w:after="0" w:line="276" w:lineRule="auto"/>
              <w:contextualSpacing/>
              <w:jc w:val="center"/>
              <w:rPr>
                <w:rFonts w:eastAsia="Times New Roman" w:cs="Times New Roman"/>
                <w:b/>
                <w:sz w:val="20"/>
                <w:szCs w:val="20"/>
                <w:lang w:eastAsia="es-MX"/>
              </w:rPr>
            </w:pPr>
          </w:p>
        </w:tc>
        <w:tc>
          <w:tcPr>
            <w:tcW w:w="0" w:type="auto"/>
            <w:shd w:val="clear" w:color="auto" w:fill="002060"/>
            <w:noWrap/>
            <w:vAlign w:val="center"/>
            <w:hideMark/>
          </w:tcPr>
          <w:p w:rsidR="00886475" w:rsidRPr="00C93D6C" w:rsidRDefault="00886475" w:rsidP="00023F23">
            <w:pPr>
              <w:spacing w:after="0" w:line="240" w:lineRule="auto"/>
              <w:contextualSpacing/>
              <w:jc w:val="center"/>
              <w:rPr>
                <w:rFonts w:eastAsia="Times New Roman" w:cs="Times New Roman"/>
                <w:b/>
                <w:sz w:val="20"/>
                <w:szCs w:val="20"/>
                <w:lang w:eastAsia="es-MX"/>
              </w:rPr>
            </w:pPr>
            <w:r w:rsidRPr="00C93D6C">
              <w:rPr>
                <w:rFonts w:eastAsia="Times New Roman" w:cs="Times New Roman"/>
                <w:b/>
                <w:sz w:val="20"/>
                <w:szCs w:val="20"/>
                <w:lang w:eastAsia="es-MX"/>
              </w:rPr>
              <w:t>1979</w:t>
            </w:r>
          </w:p>
        </w:tc>
        <w:tc>
          <w:tcPr>
            <w:tcW w:w="0" w:type="auto"/>
            <w:shd w:val="clear" w:color="auto" w:fill="002060"/>
            <w:noWrap/>
            <w:vAlign w:val="center"/>
            <w:hideMark/>
          </w:tcPr>
          <w:p w:rsidR="00886475" w:rsidRPr="00C93D6C" w:rsidRDefault="00886475" w:rsidP="00023F23">
            <w:pPr>
              <w:spacing w:after="0" w:line="240" w:lineRule="auto"/>
              <w:contextualSpacing/>
              <w:jc w:val="center"/>
              <w:rPr>
                <w:rFonts w:eastAsia="Times New Roman" w:cs="Times New Roman"/>
                <w:b/>
                <w:sz w:val="20"/>
                <w:szCs w:val="20"/>
                <w:lang w:eastAsia="es-MX"/>
              </w:rPr>
            </w:pPr>
            <w:r w:rsidRPr="00C93D6C">
              <w:rPr>
                <w:rFonts w:eastAsia="Times New Roman" w:cs="Times New Roman"/>
                <w:b/>
                <w:sz w:val="20"/>
                <w:szCs w:val="20"/>
                <w:lang w:eastAsia="es-MX"/>
              </w:rPr>
              <w:t>1990</w:t>
            </w:r>
          </w:p>
        </w:tc>
        <w:tc>
          <w:tcPr>
            <w:tcW w:w="0" w:type="auto"/>
            <w:shd w:val="clear" w:color="auto" w:fill="002060"/>
            <w:noWrap/>
            <w:vAlign w:val="center"/>
            <w:hideMark/>
          </w:tcPr>
          <w:p w:rsidR="00886475" w:rsidRPr="00C93D6C" w:rsidRDefault="00886475" w:rsidP="00023F23">
            <w:pPr>
              <w:spacing w:after="0" w:line="240" w:lineRule="auto"/>
              <w:contextualSpacing/>
              <w:jc w:val="center"/>
              <w:rPr>
                <w:rFonts w:eastAsia="Times New Roman" w:cs="Times New Roman"/>
                <w:b/>
                <w:sz w:val="20"/>
                <w:szCs w:val="20"/>
                <w:lang w:eastAsia="es-MX"/>
              </w:rPr>
            </w:pPr>
            <w:r w:rsidRPr="00C93D6C">
              <w:rPr>
                <w:rFonts w:eastAsia="Times New Roman" w:cs="Times New Roman"/>
                <w:b/>
                <w:sz w:val="20"/>
                <w:szCs w:val="20"/>
                <w:lang w:eastAsia="es-MX"/>
              </w:rPr>
              <w:t>2000</w:t>
            </w:r>
          </w:p>
        </w:tc>
        <w:tc>
          <w:tcPr>
            <w:tcW w:w="0" w:type="auto"/>
            <w:shd w:val="clear" w:color="auto" w:fill="002060"/>
            <w:noWrap/>
            <w:vAlign w:val="center"/>
            <w:hideMark/>
          </w:tcPr>
          <w:p w:rsidR="00886475" w:rsidRPr="00C93D6C" w:rsidRDefault="00886475" w:rsidP="00023F23">
            <w:pPr>
              <w:spacing w:after="0" w:line="240" w:lineRule="auto"/>
              <w:contextualSpacing/>
              <w:jc w:val="center"/>
              <w:rPr>
                <w:rFonts w:eastAsia="Times New Roman" w:cs="Times New Roman"/>
                <w:b/>
                <w:sz w:val="20"/>
                <w:szCs w:val="20"/>
                <w:lang w:eastAsia="es-MX"/>
              </w:rPr>
            </w:pPr>
            <w:r w:rsidRPr="00C93D6C">
              <w:rPr>
                <w:rFonts w:eastAsia="Times New Roman" w:cs="Times New Roman"/>
                <w:b/>
                <w:sz w:val="20"/>
                <w:szCs w:val="20"/>
                <w:lang w:eastAsia="es-MX"/>
              </w:rPr>
              <w:t>2010</w:t>
            </w:r>
          </w:p>
        </w:tc>
        <w:tc>
          <w:tcPr>
            <w:tcW w:w="0" w:type="auto"/>
            <w:shd w:val="clear" w:color="auto" w:fill="002060"/>
            <w:noWrap/>
            <w:vAlign w:val="center"/>
            <w:hideMark/>
          </w:tcPr>
          <w:p w:rsidR="00886475" w:rsidRPr="00C93D6C" w:rsidRDefault="00886475" w:rsidP="00023F23">
            <w:pPr>
              <w:spacing w:after="0" w:line="240" w:lineRule="auto"/>
              <w:contextualSpacing/>
              <w:jc w:val="center"/>
              <w:rPr>
                <w:rFonts w:eastAsia="Times New Roman" w:cs="Times New Roman"/>
                <w:b/>
                <w:sz w:val="20"/>
                <w:szCs w:val="20"/>
                <w:lang w:eastAsia="es-MX"/>
              </w:rPr>
            </w:pPr>
            <w:r w:rsidRPr="00C93D6C">
              <w:rPr>
                <w:rFonts w:eastAsia="Times New Roman" w:cs="Times New Roman"/>
                <w:b/>
                <w:sz w:val="20"/>
                <w:szCs w:val="20"/>
                <w:lang w:eastAsia="es-MX"/>
              </w:rPr>
              <w:t>2015</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1</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Accidentes de vehículo de motor (tránsito)</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isquémicas del corazón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isquémicas del corazón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Agresiones (homicidios)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isquémicas del corazón</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2</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infecciosas intestinales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Diabetes mellitus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Diabetes mellitus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isquémicas del corazón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Diabetes mellitus</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3</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Infecciones respiratorias agudas bajas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cerebrovascular</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cerebrovascular</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Diabetes mellitus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Agresiones (homicidios)</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4</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isquémicas del corazón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Agresiones (homicidios)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Agresiones (homicidios)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cerebrovascular</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cerebrovascular</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5</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Agresiones (homicidios)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Accidentes de vehículo de motor (tránsito)</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pulmonar obstructiva crónica</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pulmonar obstructiva crónica</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hipertensivas</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6</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cerebrovascular</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pulmonar obstructiva crónica</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Tumor maligno de tráquea, bronquios y pulmón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Accidentes de vehículo de motor (tránsito)</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pulmonar obstructiva crónica</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7</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Diabetes mellitus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Tumor maligno de tráquea, bronquios y pulmón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Accidentes de vehículo de motor (tránsito)</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hipertensivas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Accidentes de vehículo de motor (tránsito)</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8</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Tuberculosis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Infecciones respiratorias agudas bajas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hipertensivas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Cirrosis y otras enfermedades crónicas del hígado</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Infecciones respiratorias agudas bajas</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9</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 pulmonar obstructiva crónica</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hipertensivas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Cirrosis y otras enfermedades crónicas del hígado</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Tumor maligno de tráquea, bronquios y pulmón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Cirrosis y otras enfermedades crónicas del hígado</w:t>
            </w:r>
          </w:p>
        </w:tc>
      </w:tr>
      <w:tr w:rsidR="00886475" w:rsidRPr="00C93D6C" w:rsidTr="00886475">
        <w:tc>
          <w:tcPr>
            <w:tcW w:w="0" w:type="auto"/>
            <w:shd w:val="clear" w:color="auto" w:fill="auto"/>
            <w:noWrap/>
            <w:vAlign w:val="center"/>
            <w:hideMark/>
          </w:tcPr>
          <w:p w:rsidR="00886475" w:rsidRPr="00C93D6C" w:rsidRDefault="00886475" w:rsidP="00886475">
            <w:pPr>
              <w:spacing w:after="0" w:line="276" w:lineRule="auto"/>
              <w:contextualSpacing/>
              <w:jc w:val="center"/>
              <w:rPr>
                <w:rFonts w:eastAsia="Times New Roman" w:cs="Times New Roman"/>
                <w:sz w:val="20"/>
                <w:szCs w:val="20"/>
                <w:lang w:eastAsia="es-MX"/>
              </w:rPr>
            </w:pPr>
            <w:r w:rsidRPr="00C93D6C">
              <w:rPr>
                <w:rFonts w:eastAsia="Times New Roman" w:cs="Times New Roman"/>
                <w:sz w:val="20"/>
                <w:szCs w:val="20"/>
                <w:lang w:eastAsia="es-MX"/>
              </w:rPr>
              <w:t>10</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Tumor maligno de tráquea, bronquios y pulmón</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Enfermedades infecciosas intestinales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Infecciones respiratorias agudas bajas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Infecciones respiratorias agudas bajas</w:t>
            </w:r>
          </w:p>
        </w:tc>
        <w:tc>
          <w:tcPr>
            <w:tcW w:w="0" w:type="auto"/>
            <w:shd w:val="clear" w:color="auto" w:fill="auto"/>
            <w:vAlign w:val="center"/>
            <w:hideMark/>
          </w:tcPr>
          <w:p w:rsidR="00886475" w:rsidRPr="00C93D6C" w:rsidRDefault="00886475" w:rsidP="00023F23">
            <w:pPr>
              <w:spacing w:after="0" w:line="240" w:lineRule="auto"/>
              <w:contextualSpacing/>
              <w:jc w:val="center"/>
              <w:rPr>
                <w:rFonts w:eastAsia="Times New Roman" w:cs="Arial"/>
                <w:sz w:val="20"/>
                <w:szCs w:val="20"/>
                <w:lang w:eastAsia="es-MX"/>
              </w:rPr>
            </w:pPr>
            <w:r w:rsidRPr="00C93D6C">
              <w:rPr>
                <w:rFonts w:eastAsia="Times New Roman" w:cs="Arial"/>
                <w:sz w:val="20"/>
                <w:szCs w:val="20"/>
                <w:lang w:eastAsia="es-MX"/>
              </w:rPr>
              <w:t>Tumor maligno de tráquea, bronquios y pulmón</w:t>
            </w:r>
          </w:p>
        </w:tc>
      </w:tr>
    </w:tbl>
    <w:p w:rsidR="00886475" w:rsidRPr="00C93D6C" w:rsidRDefault="00886475" w:rsidP="00886475">
      <w:pPr>
        <w:pStyle w:val="Prrafodelista"/>
        <w:spacing w:after="0" w:line="276" w:lineRule="auto"/>
        <w:ind w:left="708"/>
        <w:jc w:val="both"/>
        <w:rPr>
          <w:b/>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Ahora bien,  la tendencia de las principales causas de muerte durante el periodo 1990-2015 como son las Enfermedades Crónico No Transmisibles, se han incrementado considerablemente,  las agresiones (homicidios) tuvo un repunte significativo durante el 2010 mientras que la enfermedad Obstructiva Crónica y los Accidentes de Vehículo de motor permanecen con una tendencia constante (Gráfica 5). </w:t>
      </w:r>
    </w:p>
    <w:p w:rsidR="002011CD" w:rsidRPr="00C93D6C" w:rsidRDefault="002011CD" w:rsidP="00886475">
      <w:pPr>
        <w:spacing w:after="0" w:line="276" w:lineRule="auto"/>
        <w:jc w:val="center"/>
        <w:rPr>
          <w:sz w:val="24"/>
          <w:szCs w:val="24"/>
        </w:rPr>
      </w:pPr>
    </w:p>
    <w:p w:rsidR="00886475" w:rsidRPr="00C93D6C" w:rsidRDefault="00886475" w:rsidP="00886475">
      <w:pPr>
        <w:spacing w:after="0" w:line="276" w:lineRule="auto"/>
        <w:jc w:val="center"/>
        <w:rPr>
          <w:b/>
          <w:sz w:val="24"/>
          <w:szCs w:val="24"/>
        </w:rPr>
      </w:pPr>
      <w:r w:rsidRPr="00C93D6C">
        <w:rPr>
          <w:b/>
          <w:sz w:val="24"/>
          <w:szCs w:val="24"/>
        </w:rPr>
        <w:t>Gráfica 5</w:t>
      </w:r>
    </w:p>
    <w:p w:rsidR="00886475" w:rsidRPr="00C93D6C" w:rsidRDefault="00886475" w:rsidP="00886475">
      <w:pPr>
        <w:spacing w:after="0" w:line="276" w:lineRule="auto"/>
        <w:jc w:val="center"/>
        <w:rPr>
          <w:sz w:val="24"/>
          <w:szCs w:val="24"/>
        </w:rPr>
      </w:pPr>
      <w:r w:rsidRPr="00C93D6C">
        <w:rPr>
          <w:noProof/>
          <w:sz w:val="24"/>
          <w:szCs w:val="24"/>
          <w:lang w:eastAsia="es-MX"/>
        </w:rPr>
        <w:drawing>
          <wp:inline distT="0" distB="0" distL="0" distR="0">
            <wp:extent cx="3473450" cy="2291664"/>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92841" cy="2304457"/>
                    </a:xfrm>
                    <a:prstGeom prst="rect">
                      <a:avLst/>
                    </a:prstGeom>
                    <a:noFill/>
                    <a:ln w="9525">
                      <a:noFill/>
                      <a:miter lim="800000"/>
                      <a:headEnd/>
                      <a:tailEnd/>
                    </a:ln>
                  </pic:spPr>
                </pic:pic>
              </a:graphicData>
            </a:graphic>
          </wp:inline>
        </w:drawing>
      </w:r>
    </w:p>
    <w:p w:rsidR="00886475" w:rsidRPr="00C93D6C" w:rsidRDefault="00886475" w:rsidP="00886475">
      <w:pPr>
        <w:spacing w:after="0" w:line="276" w:lineRule="auto"/>
        <w:jc w:val="both"/>
        <w:rPr>
          <w:sz w:val="24"/>
          <w:szCs w:val="24"/>
        </w:rPr>
      </w:pPr>
      <w:r w:rsidRPr="00C93D6C">
        <w:rPr>
          <w:sz w:val="24"/>
          <w:szCs w:val="24"/>
        </w:rPr>
        <w:t>La transición epidemiológica se refleja también en la proporción de muertes por grupos de ed</w:t>
      </w:r>
      <w:r w:rsidR="002011CD" w:rsidRPr="00C93D6C">
        <w:rPr>
          <w:sz w:val="24"/>
          <w:szCs w:val="24"/>
        </w:rPr>
        <w:t>ad, de acuerdo al Gráfico 6</w:t>
      </w:r>
      <w:r w:rsidR="002F6F01" w:rsidRPr="00C93D6C">
        <w:rPr>
          <w:sz w:val="24"/>
          <w:szCs w:val="24"/>
        </w:rPr>
        <w:t>. L</w:t>
      </w:r>
      <w:r w:rsidRPr="00C93D6C">
        <w:rPr>
          <w:sz w:val="24"/>
          <w:szCs w:val="24"/>
        </w:rPr>
        <w:t>a proporción de muertes ocurridas en los menores de 1 año en 1979 era de 14.1, mientras que en 2016 la proporción fue de 2.7 %, aunque no tan grande la modificación del pa</w:t>
      </w:r>
      <w:r w:rsidR="002F6F01" w:rsidRPr="00C93D6C">
        <w:rPr>
          <w:sz w:val="24"/>
          <w:szCs w:val="24"/>
        </w:rPr>
        <w:t xml:space="preserve">norama en los grupos de 1 a 4, de </w:t>
      </w:r>
      <w:r w:rsidRPr="00C93D6C">
        <w:rPr>
          <w:sz w:val="24"/>
          <w:szCs w:val="24"/>
        </w:rPr>
        <w:t>5</w:t>
      </w:r>
      <w:r w:rsidR="002F6F01" w:rsidRPr="00C93D6C">
        <w:rPr>
          <w:sz w:val="24"/>
          <w:szCs w:val="24"/>
        </w:rPr>
        <w:t xml:space="preserve"> a 14, de </w:t>
      </w:r>
      <w:r w:rsidRPr="00C93D6C">
        <w:rPr>
          <w:sz w:val="24"/>
          <w:szCs w:val="24"/>
        </w:rPr>
        <w:t xml:space="preserve">15 </w:t>
      </w:r>
      <w:r w:rsidR="002F6F01" w:rsidRPr="00C93D6C">
        <w:rPr>
          <w:sz w:val="24"/>
          <w:szCs w:val="24"/>
        </w:rPr>
        <w:t>a 24 y de 25 a 44 años de edad, sí</w:t>
      </w:r>
      <w:r w:rsidRPr="00C93D6C">
        <w:rPr>
          <w:sz w:val="24"/>
          <w:szCs w:val="24"/>
        </w:rPr>
        <w:t xml:space="preserve"> se refleja un cambio</w:t>
      </w:r>
      <w:r w:rsidR="002F6F01" w:rsidRPr="00C93D6C">
        <w:rPr>
          <w:sz w:val="24"/>
          <w:szCs w:val="24"/>
        </w:rPr>
        <w:t xml:space="preserve"> sustantivo (5.8, </w:t>
      </w:r>
      <w:r w:rsidRPr="00C93D6C">
        <w:rPr>
          <w:sz w:val="24"/>
          <w:szCs w:val="24"/>
        </w:rPr>
        <w:t>0</w:t>
      </w:r>
      <w:r w:rsidR="002F6F01" w:rsidRPr="00C93D6C">
        <w:rPr>
          <w:sz w:val="24"/>
          <w:szCs w:val="24"/>
        </w:rPr>
        <w:t>.5), (4.2, 0.7), (7.6, 3.7) y (12.5, 10.3),</w:t>
      </w:r>
      <w:r w:rsidRPr="00C93D6C">
        <w:rPr>
          <w:sz w:val="24"/>
          <w:szCs w:val="24"/>
        </w:rPr>
        <w:t xml:space="preserve">  respectivamente; en cambio en los grupos de 45 a 64, </w:t>
      </w:r>
      <w:r w:rsidR="002F6F01" w:rsidRPr="00C93D6C">
        <w:rPr>
          <w:sz w:val="24"/>
          <w:szCs w:val="24"/>
        </w:rPr>
        <w:t xml:space="preserve">de </w:t>
      </w:r>
      <w:r w:rsidRPr="00C93D6C">
        <w:rPr>
          <w:sz w:val="24"/>
          <w:szCs w:val="24"/>
        </w:rPr>
        <w:t xml:space="preserve">65 a 79 y </w:t>
      </w:r>
      <w:r w:rsidR="002F6F01" w:rsidRPr="00C93D6C">
        <w:rPr>
          <w:sz w:val="24"/>
          <w:szCs w:val="24"/>
        </w:rPr>
        <w:t xml:space="preserve">de </w:t>
      </w:r>
      <w:r w:rsidRPr="00C93D6C">
        <w:rPr>
          <w:sz w:val="24"/>
          <w:szCs w:val="24"/>
        </w:rPr>
        <w:t>80 años y más</w:t>
      </w:r>
      <w:r w:rsidR="002F6F01" w:rsidRPr="00C93D6C">
        <w:rPr>
          <w:sz w:val="24"/>
          <w:szCs w:val="24"/>
        </w:rPr>
        <w:t>,</w:t>
      </w:r>
      <w:r w:rsidRPr="00C93D6C">
        <w:rPr>
          <w:sz w:val="24"/>
          <w:szCs w:val="24"/>
        </w:rPr>
        <w:t xml:space="preserve"> la proporci</w:t>
      </w:r>
      <w:r w:rsidR="002F6F01" w:rsidRPr="00C93D6C">
        <w:rPr>
          <w:sz w:val="24"/>
          <w:szCs w:val="24"/>
        </w:rPr>
        <w:t xml:space="preserve">ón de muertes ocurridas aumenta </w:t>
      </w:r>
      <w:r w:rsidRPr="00C93D6C">
        <w:rPr>
          <w:sz w:val="24"/>
          <w:szCs w:val="24"/>
        </w:rPr>
        <w:t>durante ese periodo (18.6, 21.6), (20.9, 30.2) y (16.4, 30.3)</w:t>
      </w:r>
      <w:r w:rsidR="002F6F01" w:rsidRPr="00C93D6C">
        <w:rPr>
          <w:sz w:val="24"/>
          <w:szCs w:val="24"/>
        </w:rPr>
        <w:t>,</w:t>
      </w:r>
      <w:r w:rsidRPr="00C93D6C">
        <w:rPr>
          <w:sz w:val="24"/>
          <w:szCs w:val="24"/>
        </w:rPr>
        <w:t xml:space="preserve"> respetivamente. </w:t>
      </w:r>
    </w:p>
    <w:p w:rsidR="00886475" w:rsidRPr="00C93D6C" w:rsidRDefault="00886475" w:rsidP="00886475">
      <w:pPr>
        <w:spacing w:after="0" w:line="276" w:lineRule="auto"/>
        <w:jc w:val="center"/>
        <w:rPr>
          <w:b/>
          <w:sz w:val="24"/>
          <w:szCs w:val="24"/>
        </w:rPr>
      </w:pPr>
      <w:r w:rsidRPr="00C93D6C">
        <w:rPr>
          <w:b/>
          <w:sz w:val="24"/>
          <w:szCs w:val="24"/>
        </w:rPr>
        <w:t>Gráfica 6</w:t>
      </w:r>
    </w:p>
    <w:p w:rsidR="00886475" w:rsidRPr="00C93D6C" w:rsidRDefault="00886475" w:rsidP="00886475">
      <w:pPr>
        <w:spacing w:after="0" w:line="276" w:lineRule="auto"/>
        <w:jc w:val="center"/>
        <w:rPr>
          <w:noProof/>
          <w:sz w:val="24"/>
          <w:szCs w:val="24"/>
          <w:lang w:eastAsia="es-MX"/>
        </w:rPr>
      </w:pPr>
      <w:r w:rsidRPr="00C93D6C">
        <w:rPr>
          <w:noProof/>
          <w:sz w:val="24"/>
          <w:szCs w:val="24"/>
          <w:lang w:eastAsia="es-MX"/>
        </w:rPr>
        <w:drawing>
          <wp:inline distT="0" distB="0" distL="0" distR="0">
            <wp:extent cx="4228659" cy="2800350"/>
            <wp:effectExtent l="19050" t="0" r="441"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30683" cy="2801690"/>
                    </a:xfrm>
                    <a:prstGeom prst="rect">
                      <a:avLst/>
                    </a:prstGeom>
                    <a:noFill/>
                    <a:ln w="9525">
                      <a:noFill/>
                      <a:miter lim="800000"/>
                      <a:headEnd/>
                      <a:tailEnd/>
                    </a:ln>
                  </pic:spPr>
                </pic:pic>
              </a:graphicData>
            </a:graphic>
          </wp:inline>
        </w:drawing>
      </w:r>
    </w:p>
    <w:p w:rsidR="00886475" w:rsidRPr="00C93D6C" w:rsidRDefault="00886475" w:rsidP="00886475">
      <w:pPr>
        <w:spacing w:after="0" w:line="276" w:lineRule="auto"/>
        <w:jc w:val="center"/>
        <w:rPr>
          <w:noProof/>
          <w:sz w:val="24"/>
          <w:szCs w:val="24"/>
          <w:lang w:eastAsia="es-MX"/>
        </w:rPr>
      </w:pPr>
    </w:p>
    <w:p w:rsidR="00886475" w:rsidRPr="00C93D6C" w:rsidRDefault="00886475" w:rsidP="00886475">
      <w:pPr>
        <w:spacing w:after="0" w:line="276" w:lineRule="auto"/>
        <w:jc w:val="both"/>
        <w:rPr>
          <w:sz w:val="24"/>
          <w:szCs w:val="24"/>
        </w:rPr>
      </w:pPr>
      <w:r w:rsidRPr="00C93D6C">
        <w:rPr>
          <w:sz w:val="24"/>
          <w:szCs w:val="24"/>
        </w:rPr>
        <w:t>En 201</w:t>
      </w:r>
      <w:r w:rsidR="002F6F01" w:rsidRPr="00C93D6C">
        <w:rPr>
          <w:sz w:val="24"/>
          <w:szCs w:val="24"/>
        </w:rPr>
        <w:t xml:space="preserve">6, en Sinaloa se registraron 14 mil </w:t>
      </w:r>
      <w:r w:rsidRPr="00C93D6C">
        <w:rPr>
          <w:sz w:val="24"/>
          <w:szCs w:val="24"/>
        </w:rPr>
        <w:t>219</w:t>
      </w:r>
      <w:r w:rsidRPr="00C93D6C">
        <w:rPr>
          <w:rStyle w:val="Refdenotaalpie"/>
          <w:sz w:val="24"/>
          <w:szCs w:val="24"/>
        </w:rPr>
        <w:footnoteReference w:id="1"/>
      </w:r>
      <w:r w:rsidR="002F6F01" w:rsidRPr="00C93D6C">
        <w:rPr>
          <w:sz w:val="24"/>
          <w:szCs w:val="24"/>
        </w:rPr>
        <w:t xml:space="preserve"> defunciones, el 46.8</w:t>
      </w:r>
      <w:r w:rsidRPr="00C93D6C">
        <w:rPr>
          <w:sz w:val="24"/>
          <w:szCs w:val="24"/>
        </w:rPr>
        <w:t>% de las muertes ocur</w:t>
      </w:r>
      <w:r w:rsidR="002F6F01" w:rsidRPr="00C93D6C">
        <w:rPr>
          <w:sz w:val="24"/>
          <w:szCs w:val="24"/>
        </w:rPr>
        <w:t xml:space="preserve">ridas se relacionan con ECNT, </w:t>
      </w:r>
      <w:r w:rsidRPr="00C93D6C">
        <w:rPr>
          <w:sz w:val="24"/>
          <w:szCs w:val="24"/>
        </w:rPr>
        <w:t>e</w:t>
      </w:r>
      <w:r w:rsidR="002F6F01" w:rsidRPr="00C93D6C">
        <w:rPr>
          <w:sz w:val="24"/>
          <w:szCs w:val="24"/>
        </w:rPr>
        <w:t>l 14.8</w:t>
      </w:r>
      <w:r w:rsidRPr="00C93D6C">
        <w:rPr>
          <w:sz w:val="24"/>
          <w:szCs w:val="24"/>
        </w:rPr>
        <w:t>% se debie</w:t>
      </w:r>
      <w:r w:rsidR="002F6F01" w:rsidRPr="00C93D6C">
        <w:rPr>
          <w:sz w:val="24"/>
          <w:szCs w:val="24"/>
        </w:rPr>
        <w:t>ron a tumores malignos y el 8.4</w:t>
      </w:r>
      <w:r w:rsidRPr="00C93D6C">
        <w:rPr>
          <w:sz w:val="24"/>
          <w:szCs w:val="24"/>
        </w:rPr>
        <w:t>% a accidentes que correspondió a la cuarta causa de muerte en la entidad (Tabla 4).</w:t>
      </w:r>
    </w:p>
    <w:p w:rsidR="00BD0A33" w:rsidRPr="00C93D6C" w:rsidRDefault="00BD0A33" w:rsidP="00886475">
      <w:pPr>
        <w:spacing w:after="0" w:line="276" w:lineRule="auto"/>
        <w:jc w:val="both"/>
        <w:rPr>
          <w:sz w:val="24"/>
          <w:szCs w:val="24"/>
        </w:rPr>
      </w:pPr>
    </w:p>
    <w:p w:rsidR="00BD0A33" w:rsidRPr="00C93D6C" w:rsidRDefault="00BD0A33" w:rsidP="00BD0A33">
      <w:pPr>
        <w:spacing w:after="0" w:line="276" w:lineRule="auto"/>
        <w:jc w:val="both"/>
        <w:rPr>
          <w:noProof/>
          <w:sz w:val="24"/>
          <w:szCs w:val="24"/>
          <w:lang w:eastAsia="es-MX"/>
        </w:rPr>
      </w:pPr>
      <w:r w:rsidRPr="00C93D6C">
        <w:rPr>
          <w:noProof/>
          <w:sz w:val="24"/>
          <w:szCs w:val="24"/>
          <w:lang w:eastAsia="es-MX"/>
        </w:rPr>
        <w:t>Las principales causas de muerte alrededor del ciclo de vida permiten claramente diferenciar los riesgos que inciden en la salud de la población de acuerdo con su edad.</w:t>
      </w:r>
    </w:p>
    <w:p w:rsidR="00BD0A33" w:rsidRPr="00C93D6C" w:rsidRDefault="00BD0A33" w:rsidP="00BD0A33">
      <w:pPr>
        <w:spacing w:after="0" w:line="276" w:lineRule="auto"/>
        <w:jc w:val="both"/>
        <w:rPr>
          <w:noProof/>
          <w:sz w:val="24"/>
          <w:szCs w:val="24"/>
          <w:lang w:eastAsia="es-MX"/>
        </w:rPr>
      </w:pPr>
    </w:p>
    <w:p w:rsidR="00BD0A33" w:rsidRPr="00C93D6C" w:rsidRDefault="00BD0A33" w:rsidP="00BD0A33">
      <w:pPr>
        <w:spacing w:after="0" w:line="276" w:lineRule="auto"/>
        <w:jc w:val="both"/>
        <w:rPr>
          <w:noProof/>
          <w:sz w:val="24"/>
          <w:szCs w:val="24"/>
          <w:lang w:eastAsia="es-MX"/>
        </w:rPr>
      </w:pPr>
      <w:r w:rsidRPr="00C93D6C">
        <w:rPr>
          <w:noProof/>
          <w:sz w:val="24"/>
          <w:szCs w:val="24"/>
          <w:lang w:eastAsia="es-MX"/>
        </w:rPr>
        <w:t>Es importante asegurar la salud en los primeros años de vida (0 a 5 años)</w:t>
      </w:r>
      <w:r w:rsidR="00F1071D" w:rsidRPr="00C93D6C">
        <w:rPr>
          <w:noProof/>
          <w:sz w:val="24"/>
          <w:szCs w:val="24"/>
          <w:lang w:eastAsia="es-MX"/>
        </w:rPr>
        <w:t>,</w:t>
      </w:r>
      <w:r w:rsidRPr="00C93D6C">
        <w:rPr>
          <w:noProof/>
          <w:sz w:val="24"/>
          <w:szCs w:val="24"/>
          <w:lang w:eastAsia="es-MX"/>
        </w:rPr>
        <w:t xml:space="preserve"> ya que éstos representan una etapa decisiva en el desarrollo de las capacidades físicas, intelectuales y emotivas de cada niño y niña, las cuales determinarán su salud futura, su desempeño escolar y laboral e inclusive otras conductas sociales (Heckman 2006). Como demuestran los datos del siguiente cuadro, la mayoría de las muertes que aquejan a los niños menores de </w:t>
      </w:r>
      <w:r w:rsidR="00F1071D" w:rsidRPr="00C93D6C">
        <w:rPr>
          <w:noProof/>
          <w:sz w:val="24"/>
          <w:szCs w:val="24"/>
          <w:lang w:eastAsia="es-MX"/>
        </w:rPr>
        <w:t>10 años de edad son prevenibles: i</w:t>
      </w:r>
      <w:r w:rsidRPr="00C93D6C">
        <w:rPr>
          <w:noProof/>
          <w:sz w:val="24"/>
          <w:szCs w:val="24"/>
          <w:lang w:eastAsia="es-MX"/>
        </w:rPr>
        <w:t xml:space="preserve">nfecciones respiratorias agudas en primer lugar, </w:t>
      </w:r>
      <w:r w:rsidR="00F1071D" w:rsidRPr="00C93D6C">
        <w:rPr>
          <w:noProof/>
          <w:sz w:val="24"/>
          <w:szCs w:val="24"/>
          <w:lang w:eastAsia="es-MX"/>
        </w:rPr>
        <w:t xml:space="preserve">además se destacan </w:t>
      </w:r>
      <w:r w:rsidRPr="00C93D6C">
        <w:rPr>
          <w:noProof/>
          <w:sz w:val="24"/>
          <w:szCs w:val="24"/>
          <w:lang w:eastAsia="es-MX"/>
        </w:rPr>
        <w:t>las muertes por accidentes, por lo que es fundamental llevar a cabo todas las acciones de protección de riesgos, prevención de enfermedades y promoción de la salud y darles un seguimiento puntual.</w:t>
      </w:r>
    </w:p>
    <w:p w:rsidR="00886475" w:rsidRPr="00C93D6C" w:rsidRDefault="00886475" w:rsidP="00023F23">
      <w:pPr>
        <w:spacing w:after="0" w:line="240" w:lineRule="auto"/>
        <w:jc w:val="center"/>
        <w:rPr>
          <w:b/>
          <w:sz w:val="24"/>
          <w:szCs w:val="24"/>
        </w:rPr>
      </w:pPr>
      <w:r w:rsidRPr="00C93D6C">
        <w:rPr>
          <w:b/>
          <w:sz w:val="24"/>
          <w:szCs w:val="24"/>
        </w:rPr>
        <w:t>Tabla 4</w:t>
      </w:r>
      <w:r w:rsidR="00023F23" w:rsidRPr="00C93D6C">
        <w:rPr>
          <w:b/>
          <w:sz w:val="24"/>
          <w:szCs w:val="24"/>
        </w:rPr>
        <w:t xml:space="preserve">. </w:t>
      </w:r>
      <w:r w:rsidRPr="00C93D6C">
        <w:rPr>
          <w:b/>
          <w:sz w:val="24"/>
          <w:szCs w:val="24"/>
        </w:rPr>
        <w:t>Diez Principales Causas de Defunción.</w:t>
      </w:r>
    </w:p>
    <w:p w:rsidR="00886475" w:rsidRPr="00C93D6C" w:rsidRDefault="00886475" w:rsidP="00023F23">
      <w:pPr>
        <w:spacing w:after="0" w:line="240" w:lineRule="auto"/>
        <w:jc w:val="center"/>
        <w:rPr>
          <w:sz w:val="24"/>
          <w:szCs w:val="24"/>
        </w:rPr>
      </w:pPr>
      <w:r w:rsidRPr="00C93D6C">
        <w:rPr>
          <w:b/>
          <w:sz w:val="24"/>
          <w:szCs w:val="24"/>
        </w:rPr>
        <w:t>Sinaloa 2016</w:t>
      </w:r>
    </w:p>
    <w:tbl>
      <w:tblPr>
        <w:tblpPr w:leftFromText="141" w:rightFromText="141" w:vertAnchor="text" w:horzAnchor="page" w:tblpXSpec="center" w:tblpY="199"/>
        <w:tblW w:w="8353" w:type="dxa"/>
        <w:jc w:val="center"/>
        <w:tblLayout w:type="fixed"/>
        <w:tblCellMar>
          <w:left w:w="70" w:type="dxa"/>
          <w:right w:w="70" w:type="dxa"/>
        </w:tblCellMar>
        <w:tblLook w:val="04A0"/>
      </w:tblPr>
      <w:tblGrid>
        <w:gridCol w:w="369"/>
        <w:gridCol w:w="5511"/>
        <w:gridCol w:w="850"/>
        <w:gridCol w:w="1623"/>
      </w:tblGrid>
      <w:tr w:rsidR="00886475" w:rsidRPr="00C93D6C" w:rsidTr="00886475">
        <w:trPr>
          <w:trHeight w:val="240"/>
          <w:jc w:val="center"/>
        </w:trPr>
        <w:tc>
          <w:tcPr>
            <w:tcW w:w="369" w:type="dxa"/>
            <w:tcBorders>
              <w:top w:val="single" w:sz="4" w:space="0" w:color="auto"/>
              <w:left w:val="single" w:sz="4" w:space="0" w:color="auto"/>
              <w:bottom w:val="single" w:sz="4" w:space="0" w:color="auto"/>
              <w:right w:val="single" w:sz="4" w:space="0" w:color="auto"/>
            </w:tcBorders>
            <w:shd w:val="clear" w:color="000000" w:fill="000080"/>
            <w:noWrap/>
            <w:vAlign w:val="center"/>
            <w:hideMark/>
          </w:tcPr>
          <w:p w:rsidR="00886475" w:rsidRPr="00C93D6C" w:rsidRDefault="00886475" w:rsidP="00886475">
            <w:pPr>
              <w:spacing w:after="0" w:line="276" w:lineRule="auto"/>
              <w:jc w:val="center"/>
              <w:rPr>
                <w:rFonts w:eastAsia="Times New Roman" w:cs="Arial"/>
                <w:b/>
                <w:bCs/>
                <w:sz w:val="20"/>
                <w:szCs w:val="20"/>
              </w:rPr>
            </w:pPr>
          </w:p>
        </w:tc>
        <w:tc>
          <w:tcPr>
            <w:tcW w:w="5511" w:type="dxa"/>
            <w:tcBorders>
              <w:top w:val="single" w:sz="4" w:space="0" w:color="auto"/>
              <w:left w:val="nil"/>
              <w:bottom w:val="single" w:sz="4" w:space="0" w:color="auto"/>
              <w:right w:val="single" w:sz="4" w:space="0" w:color="auto"/>
            </w:tcBorders>
            <w:shd w:val="clear" w:color="000000" w:fill="000080"/>
            <w:noWrap/>
            <w:vAlign w:val="center"/>
            <w:hideMark/>
          </w:tcPr>
          <w:p w:rsidR="00886475" w:rsidRPr="00C93D6C" w:rsidRDefault="00EE2962" w:rsidP="00886475">
            <w:pPr>
              <w:spacing w:after="0" w:line="276" w:lineRule="auto"/>
              <w:jc w:val="center"/>
              <w:rPr>
                <w:rFonts w:eastAsia="Times New Roman" w:cs="Arial"/>
                <w:b/>
                <w:bCs/>
                <w:sz w:val="20"/>
                <w:szCs w:val="20"/>
              </w:rPr>
            </w:pPr>
            <w:r w:rsidRPr="00C93D6C">
              <w:rPr>
                <w:rFonts w:eastAsia="Times New Roman" w:cs="Arial"/>
                <w:b/>
                <w:bCs/>
                <w:sz w:val="20"/>
                <w:szCs w:val="20"/>
              </w:rPr>
              <w:t>DESCRIPCIÓ</w:t>
            </w:r>
            <w:r w:rsidR="00886475" w:rsidRPr="00C93D6C">
              <w:rPr>
                <w:rFonts w:eastAsia="Times New Roman" w:cs="Arial"/>
                <w:b/>
                <w:bCs/>
                <w:sz w:val="20"/>
                <w:szCs w:val="20"/>
              </w:rPr>
              <w:t>N DE CAUSA</w:t>
            </w:r>
          </w:p>
        </w:tc>
        <w:tc>
          <w:tcPr>
            <w:tcW w:w="850" w:type="dxa"/>
            <w:tcBorders>
              <w:top w:val="single" w:sz="4" w:space="0" w:color="auto"/>
              <w:left w:val="nil"/>
              <w:bottom w:val="single" w:sz="4" w:space="0" w:color="auto"/>
              <w:right w:val="single" w:sz="4" w:space="0" w:color="auto"/>
            </w:tcBorders>
            <w:shd w:val="clear" w:color="000000" w:fill="000080"/>
            <w:noWrap/>
            <w:vAlign w:val="center"/>
            <w:hideMark/>
          </w:tcPr>
          <w:p w:rsidR="00886475" w:rsidRPr="00C93D6C" w:rsidRDefault="00886475" w:rsidP="00886475">
            <w:pPr>
              <w:spacing w:after="0" w:line="276" w:lineRule="auto"/>
              <w:jc w:val="center"/>
              <w:rPr>
                <w:rFonts w:eastAsia="Times New Roman" w:cs="Arial"/>
                <w:b/>
                <w:bCs/>
                <w:sz w:val="20"/>
                <w:szCs w:val="20"/>
              </w:rPr>
            </w:pPr>
            <w:r w:rsidRPr="00C93D6C">
              <w:rPr>
                <w:rFonts w:eastAsia="Times New Roman" w:cs="Arial"/>
                <w:b/>
                <w:bCs/>
                <w:sz w:val="20"/>
                <w:szCs w:val="20"/>
              </w:rPr>
              <w:t>CASOS</w:t>
            </w:r>
          </w:p>
        </w:tc>
        <w:tc>
          <w:tcPr>
            <w:tcW w:w="1623" w:type="dxa"/>
            <w:tcBorders>
              <w:top w:val="single" w:sz="4" w:space="0" w:color="auto"/>
              <w:left w:val="nil"/>
              <w:bottom w:val="single" w:sz="4" w:space="0" w:color="auto"/>
              <w:right w:val="single" w:sz="4" w:space="0" w:color="auto"/>
            </w:tcBorders>
            <w:shd w:val="clear" w:color="000000" w:fill="000080"/>
            <w:noWrap/>
            <w:vAlign w:val="center"/>
            <w:hideMark/>
          </w:tcPr>
          <w:p w:rsidR="00886475" w:rsidRPr="00C93D6C" w:rsidRDefault="00886475" w:rsidP="00886475">
            <w:pPr>
              <w:spacing w:after="0" w:line="276" w:lineRule="auto"/>
              <w:jc w:val="center"/>
              <w:rPr>
                <w:rFonts w:eastAsia="Times New Roman" w:cs="Arial"/>
                <w:b/>
                <w:bCs/>
                <w:sz w:val="20"/>
                <w:szCs w:val="20"/>
              </w:rPr>
            </w:pPr>
            <w:r w:rsidRPr="00C93D6C">
              <w:rPr>
                <w:rFonts w:eastAsia="Times New Roman" w:cs="Arial"/>
                <w:b/>
                <w:bCs/>
                <w:sz w:val="20"/>
                <w:szCs w:val="20"/>
              </w:rPr>
              <w:t>%</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EE2962" w:rsidP="00886475">
            <w:pPr>
              <w:spacing w:after="0" w:line="276" w:lineRule="auto"/>
              <w:jc w:val="center"/>
              <w:rPr>
                <w:rFonts w:eastAsia="Times New Roman" w:cs="Arial"/>
                <w:sz w:val="20"/>
                <w:szCs w:val="20"/>
              </w:rPr>
            </w:pPr>
            <w:r w:rsidRPr="00C93D6C">
              <w:rPr>
                <w:rFonts w:eastAsia="Times New Roman" w:cs="Arial"/>
                <w:sz w:val="20"/>
                <w:szCs w:val="20"/>
              </w:rPr>
              <w:t>ENFERMEDADES DEL CORAZÓ</w:t>
            </w:r>
            <w:r w:rsidR="00886475" w:rsidRPr="00C93D6C">
              <w:rPr>
                <w:rFonts w:eastAsia="Times New Roman" w:cs="Arial"/>
                <w:sz w:val="20"/>
                <w:szCs w:val="20"/>
              </w:rPr>
              <w:t>N</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3,144</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22.1</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2</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TUMORES MALIGNOS</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2,111</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14.8</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3</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DIABETES MELLITUS</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1,614</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11.4</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4</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ACCIDENTES</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1,190</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8.4</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5</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ENFERMEDADES CEREBROVASCULARES</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773</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5.4</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6</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AGRESIONES (HOMICIDIOS)</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521</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3.7</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7</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EE2962" w:rsidP="00886475">
            <w:pPr>
              <w:spacing w:after="0" w:line="276" w:lineRule="auto"/>
              <w:jc w:val="center"/>
              <w:rPr>
                <w:rFonts w:eastAsia="Times New Roman" w:cs="Arial"/>
                <w:sz w:val="20"/>
                <w:szCs w:val="20"/>
              </w:rPr>
            </w:pPr>
            <w:r w:rsidRPr="00C93D6C">
              <w:rPr>
                <w:rFonts w:eastAsia="Times New Roman" w:cs="Arial"/>
                <w:sz w:val="20"/>
                <w:szCs w:val="20"/>
              </w:rPr>
              <w:t>NEUMONÍ</w:t>
            </w:r>
            <w:r w:rsidR="00886475" w:rsidRPr="00C93D6C">
              <w:rPr>
                <w:rFonts w:eastAsia="Times New Roman" w:cs="Arial"/>
                <w:sz w:val="20"/>
                <w:szCs w:val="20"/>
              </w:rPr>
              <w:t>A E INFLUENZA</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490</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3.4</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8</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EE2962" w:rsidP="00886475">
            <w:pPr>
              <w:spacing w:after="0" w:line="276" w:lineRule="auto"/>
              <w:jc w:val="center"/>
              <w:rPr>
                <w:rFonts w:eastAsia="Times New Roman" w:cs="Arial"/>
                <w:sz w:val="20"/>
                <w:szCs w:val="20"/>
              </w:rPr>
            </w:pPr>
            <w:r w:rsidRPr="00C93D6C">
              <w:rPr>
                <w:rFonts w:eastAsia="Times New Roman" w:cs="Arial"/>
                <w:sz w:val="20"/>
                <w:szCs w:val="20"/>
              </w:rPr>
              <w:t>ENFERMEDADES DEL HÍ</w:t>
            </w:r>
            <w:r w:rsidR="00886475" w:rsidRPr="00C93D6C">
              <w:rPr>
                <w:rFonts w:eastAsia="Times New Roman" w:cs="Arial"/>
                <w:sz w:val="20"/>
                <w:szCs w:val="20"/>
              </w:rPr>
              <w:t>GADO</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430</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3.0</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9</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ENFERMED</w:t>
            </w:r>
            <w:r w:rsidR="00EE2962" w:rsidRPr="00C93D6C">
              <w:rPr>
                <w:rFonts w:eastAsia="Times New Roman" w:cs="Arial"/>
                <w:sz w:val="20"/>
                <w:szCs w:val="20"/>
              </w:rPr>
              <w:t>ADES PULMONARES OBSTRUCTIVAS CRÓ</w:t>
            </w:r>
            <w:r w:rsidRPr="00C93D6C">
              <w:rPr>
                <w:rFonts w:eastAsia="Times New Roman" w:cs="Arial"/>
                <w:sz w:val="20"/>
                <w:szCs w:val="20"/>
              </w:rPr>
              <w:t>NICAS</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427</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3.0</w:t>
            </w:r>
          </w:p>
        </w:tc>
      </w:tr>
      <w:tr w:rsidR="00886475" w:rsidRPr="00C93D6C" w:rsidTr="00886475">
        <w:trPr>
          <w:trHeight w:val="24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10</w:t>
            </w:r>
          </w:p>
        </w:tc>
        <w:tc>
          <w:tcPr>
            <w:tcW w:w="5511"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INSUFICIENCIA RENAL</w:t>
            </w:r>
          </w:p>
        </w:tc>
        <w:tc>
          <w:tcPr>
            <w:tcW w:w="850"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271</w:t>
            </w:r>
          </w:p>
        </w:tc>
        <w:tc>
          <w:tcPr>
            <w:tcW w:w="1623"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886475">
            <w:pPr>
              <w:spacing w:after="0" w:line="276" w:lineRule="auto"/>
              <w:jc w:val="center"/>
              <w:rPr>
                <w:rFonts w:eastAsia="Times New Roman" w:cs="Arial"/>
                <w:sz w:val="20"/>
                <w:szCs w:val="20"/>
              </w:rPr>
            </w:pPr>
            <w:r w:rsidRPr="00C93D6C">
              <w:rPr>
                <w:rFonts w:eastAsia="Times New Roman" w:cs="Arial"/>
                <w:sz w:val="20"/>
                <w:szCs w:val="20"/>
              </w:rPr>
              <w:t>1.9</w:t>
            </w:r>
          </w:p>
        </w:tc>
      </w:tr>
    </w:tbl>
    <w:p w:rsidR="00886475" w:rsidRPr="00C93D6C" w:rsidRDefault="00886475" w:rsidP="00023F23">
      <w:pPr>
        <w:pStyle w:val="Textonotapie"/>
        <w:rPr>
          <w:rFonts w:asciiTheme="minorHAnsi" w:hAnsiTheme="minorHAnsi"/>
          <w:sz w:val="18"/>
          <w:szCs w:val="18"/>
          <w:lang w:val="es-MX"/>
        </w:rPr>
      </w:pPr>
      <w:r w:rsidRPr="00C93D6C">
        <w:rPr>
          <w:rFonts w:asciiTheme="minorHAnsi" w:hAnsiTheme="minorHAnsi"/>
          <w:sz w:val="24"/>
          <w:szCs w:val="24"/>
          <w:lang w:val="es-MX"/>
        </w:rPr>
        <w:t xml:space="preserve">     </w:t>
      </w:r>
      <w:r w:rsidRPr="00C93D6C">
        <w:rPr>
          <w:rFonts w:asciiTheme="minorHAnsi" w:hAnsiTheme="minorHAnsi"/>
          <w:sz w:val="18"/>
          <w:szCs w:val="18"/>
          <w:lang w:val="es-MX"/>
        </w:rPr>
        <w:t>Fuente: Sistema estadístico epidemiológico de las defunciones.  DGIS. Consultado el 6 de marzo de 2017.</w:t>
      </w:r>
    </w:p>
    <w:p w:rsidR="00886475" w:rsidRPr="00C93D6C" w:rsidRDefault="00886475" w:rsidP="00886475">
      <w:pPr>
        <w:spacing w:after="0" w:line="276" w:lineRule="auto"/>
        <w:jc w:val="both"/>
        <w:rPr>
          <w:noProof/>
          <w:sz w:val="24"/>
          <w:szCs w:val="24"/>
          <w:lang w:eastAsia="es-MX"/>
        </w:rPr>
      </w:pPr>
    </w:p>
    <w:p w:rsidR="00886475" w:rsidRPr="00C93D6C" w:rsidRDefault="00886475" w:rsidP="00886475">
      <w:pPr>
        <w:spacing w:after="0" w:line="276" w:lineRule="auto"/>
        <w:jc w:val="both"/>
        <w:rPr>
          <w:noProof/>
          <w:sz w:val="24"/>
          <w:szCs w:val="24"/>
          <w:lang w:eastAsia="es-MX"/>
        </w:rPr>
      </w:pPr>
      <w:r w:rsidRPr="00C93D6C">
        <w:rPr>
          <w:noProof/>
          <w:sz w:val="24"/>
          <w:szCs w:val="24"/>
          <w:lang w:eastAsia="es-MX"/>
        </w:rPr>
        <w:t>En la población de 15 a 64 años de edad destacan las defunciones por lesiones accidentales e intencionales. Estas muertes reflejan ciertas conductas asociadas a la violencia y a problemas de salud mental, particularmente entre la población adolescente.</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center"/>
        <w:rPr>
          <w:b/>
          <w:sz w:val="24"/>
          <w:szCs w:val="24"/>
        </w:rPr>
      </w:pPr>
      <w:r w:rsidRPr="00C93D6C">
        <w:rPr>
          <w:b/>
          <w:sz w:val="24"/>
          <w:szCs w:val="24"/>
        </w:rPr>
        <w:t>Tabla 5</w:t>
      </w:r>
      <w:r w:rsidR="00023F23" w:rsidRPr="00C93D6C">
        <w:rPr>
          <w:b/>
          <w:sz w:val="24"/>
          <w:szCs w:val="24"/>
        </w:rPr>
        <w:t xml:space="preserve">. </w:t>
      </w:r>
      <w:r w:rsidRPr="00C93D6C">
        <w:rPr>
          <w:b/>
          <w:sz w:val="24"/>
          <w:szCs w:val="24"/>
        </w:rPr>
        <w:t>Porcentaje de las Principales Causas de Muerte</w:t>
      </w:r>
      <w:r w:rsidR="00023F23" w:rsidRPr="00C93D6C">
        <w:rPr>
          <w:b/>
          <w:sz w:val="24"/>
          <w:szCs w:val="24"/>
        </w:rPr>
        <w:t xml:space="preserve"> </w:t>
      </w:r>
      <w:r w:rsidR="00EE2962" w:rsidRPr="00C93D6C">
        <w:rPr>
          <w:b/>
          <w:sz w:val="24"/>
          <w:szCs w:val="24"/>
        </w:rPr>
        <w:t>p</w:t>
      </w:r>
      <w:r w:rsidRPr="00C93D6C">
        <w:rPr>
          <w:b/>
          <w:sz w:val="24"/>
          <w:szCs w:val="24"/>
        </w:rPr>
        <w:t>or grupos de edad</w:t>
      </w:r>
      <w:r w:rsidR="00023F23" w:rsidRPr="00C93D6C">
        <w:rPr>
          <w:b/>
          <w:sz w:val="24"/>
          <w:szCs w:val="24"/>
        </w:rPr>
        <w:t xml:space="preserve"> </w:t>
      </w:r>
      <w:r w:rsidRPr="00C93D6C">
        <w:rPr>
          <w:b/>
          <w:sz w:val="24"/>
          <w:szCs w:val="24"/>
        </w:rPr>
        <w:t>2015</w:t>
      </w:r>
    </w:p>
    <w:tbl>
      <w:tblPr>
        <w:tblW w:w="9640" w:type="dxa"/>
        <w:tblInd w:w="-214" w:type="dxa"/>
        <w:tblLayout w:type="fixed"/>
        <w:tblCellMar>
          <w:left w:w="70" w:type="dxa"/>
          <w:right w:w="70" w:type="dxa"/>
        </w:tblCellMar>
        <w:tblLook w:val="04A0"/>
      </w:tblPr>
      <w:tblGrid>
        <w:gridCol w:w="426"/>
        <w:gridCol w:w="2552"/>
        <w:gridCol w:w="992"/>
        <w:gridCol w:w="992"/>
        <w:gridCol w:w="992"/>
        <w:gridCol w:w="709"/>
        <w:gridCol w:w="709"/>
        <w:gridCol w:w="709"/>
        <w:gridCol w:w="708"/>
        <w:gridCol w:w="851"/>
      </w:tblGrid>
      <w:tr w:rsidR="00886475" w:rsidRPr="00C93D6C" w:rsidTr="00886475">
        <w:trPr>
          <w:trHeight w:val="204"/>
        </w:trPr>
        <w:tc>
          <w:tcPr>
            <w:tcW w:w="426" w:type="dxa"/>
            <w:vMerge w:val="restart"/>
            <w:tcBorders>
              <w:top w:val="single" w:sz="4" w:space="0" w:color="auto"/>
              <w:left w:val="single" w:sz="4" w:space="0" w:color="auto"/>
              <w:right w:val="single" w:sz="4" w:space="0" w:color="auto"/>
            </w:tcBorders>
            <w:shd w:val="clear" w:color="auto" w:fill="002060"/>
            <w:noWrap/>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No.</w:t>
            </w:r>
          </w:p>
        </w:tc>
        <w:tc>
          <w:tcPr>
            <w:tcW w:w="2552" w:type="dxa"/>
            <w:vMerge w:val="restart"/>
            <w:tcBorders>
              <w:top w:val="single" w:sz="4" w:space="0" w:color="auto"/>
              <w:left w:val="nil"/>
              <w:right w:val="single" w:sz="4" w:space="0" w:color="auto"/>
            </w:tcBorders>
            <w:shd w:val="clear" w:color="auto" w:fill="002060"/>
            <w:noWrap/>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Padecimiento</w:t>
            </w:r>
          </w:p>
        </w:tc>
        <w:tc>
          <w:tcPr>
            <w:tcW w:w="6662" w:type="dxa"/>
            <w:gridSpan w:val="8"/>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 xml:space="preserve">Edad en años </w:t>
            </w:r>
          </w:p>
        </w:tc>
      </w:tr>
      <w:tr w:rsidR="00886475" w:rsidRPr="00C93D6C" w:rsidTr="00886475">
        <w:tc>
          <w:tcPr>
            <w:tcW w:w="426" w:type="dxa"/>
            <w:vMerge/>
            <w:tcBorders>
              <w:left w:val="single" w:sz="4" w:space="0" w:color="auto"/>
              <w:bottom w:val="single" w:sz="4" w:space="0" w:color="auto"/>
              <w:right w:val="single" w:sz="4" w:space="0" w:color="auto"/>
            </w:tcBorders>
            <w:shd w:val="clear" w:color="auto" w:fill="002060"/>
            <w:noWrap/>
            <w:vAlign w:val="center"/>
            <w:hideMark/>
          </w:tcPr>
          <w:p w:rsidR="00886475" w:rsidRPr="00C93D6C" w:rsidRDefault="00886475" w:rsidP="00023F23">
            <w:pPr>
              <w:spacing w:after="0" w:line="240" w:lineRule="auto"/>
              <w:jc w:val="center"/>
              <w:rPr>
                <w:rFonts w:eastAsia="Times New Roman" w:cs="Arial"/>
                <w:b/>
                <w:sz w:val="20"/>
                <w:szCs w:val="20"/>
                <w:lang w:eastAsia="es-MX"/>
              </w:rPr>
            </w:pPr>
          </w:p>
        </w:tc>
        <w:tc>
          <w:tcPr>
            <w:tcW w:w="2552" w:type="dxa"/>
            <w:vMerge/>
            <w:tcBorders>
              <w:left w:val="nil"/>
              <w:bottom w:val="single" w:sz="4" w:space="0" w:color="auto"/>
              <w:right w:val="single" w:sz="4" w:space="0" w:color="auto"/>
            </w:tcBorders>
            <w:shd w:val="clear" w:color="auto" w:fill="002060"/>
            <w:noWrap/>
            <w:vAlign w:val="center"/>
            <w:hideMark/>
          </w:tcPr>
          <w:p w:rsidR="00886475" w:rsidRPr="00C93D6C" w:rsidRDefault="00886475" w:rsidP="00023F23">
            <w:pPr>
              <w:spacing w:after="0" w:line="240" w:lineRule="auto"/>
              <w:jc w:val="center"/>
              <w:rPr>
                <w:rFonts w:eastAsia="Times New Roman" w:cs="Arial"/>
                <w:b/>
                <w:sz w:val="20"/>
                <w:szCs w:val="20"/>
                <w:lang w:eastAsia="es-MX"/>
              </w:rPr>
            </w:pPr>
          </w:p>
        </w:tc>
        <w:tc>
          <w:tcPr>
            <w:tcW w:w="992"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 xml:space="preserve">Menores de 1 </w:t>
            </w:r>
          </w:p>
        </w:tc>
        <w:tc>
          <w:tcPr>
            <w:tcW w:w="992"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 xml:space="preserve">1 a 4 </w:t>
            </w:r>
          </w:p>
        </w:tc>
        <w:tc>
          <w:tcPr>
            <w:tcW w:w="992"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10 a 14</w:t>
            </w:r>
          </w:p>
        </w:tc>
        <w:tc>
          <w:tcPr>
            <w:tcW w:w="709"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 xml:space="preserve">15 a 24 </w:t>
            </w:r>
          </w:p>
        </w:tc>
        <w:tc>
          <w:tcPr>
            <w:tcW w:w="709"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25 a 44</w:t>
            </w:r>
          </w:p>
        </w:tc>
        <w:tc>
          <w:tcPr>
            <w:tcW w:w="709"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45 a 64</w:t>
            </w:r>
          </w:p>
        </w:tc>
        <w:tc>
          <w:tcPr>
            <w:tcW w:w="708"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65 a 69</w:t>
            </w:r>
          </w:p>
        </w:tc>
        <w:tc>
          <w:tcPr>
            <w:tcW w:w="851" w:type="dxa"/>
            <w:tcBorders>
              <w:top w:val="single" w:sz="4" w:space="0" w:color="auto"/>
              <w:left w:val="nil"/>
              <w:bottom w:val="single" w:sz="4" w:space="0" w:color="auto"/>
              <w:right w:val="single" w:sz="4" w:space="0" w:color="auto"/>
            </w:tcBorders>
            <w:shd w:val="clear" w:color="auto" w:fill="002060"/>
            <w:vAlign w:val="center"/>
            <w:hideMark/>
          </w:tcPr>
          <w:p w:rsidR="00886475" w:rsidRPr="00C93D6C" w:rsidRDefault="00886475" w:rsidP="00023F23">
            <w:pPr>
              <w:spacing w:after="0" w:line="240" w:lineRule="auto"/>
              <w:jc w:val="center"/>
              <w:rPr>
                <w:rFonts w:eastAsia="Times New Roman" w:cs="Arial"/>
                <w:b/>
                <w:sz w:val="20"/>
                <w:szCs w:val="20"/>
                <w:lang w:eastAsia="es-MX"/>
              </w:rPr>
            </w:pPr>
            <w:r w:rsidRPr="00C93D6C">
              <w:rPr>
                <w:rFonts w:eastAsia="Times New Roman" w:cs="Arial"/>
                <w:b/>
                <w:sz w:val="20"/>
                <w:szCs w:val="20"/>
                <w:lang w:eastAsia="es-MX"/>
              </w:rPr>
              <w:t>80 y más</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Enfermedades isquémicas del corazón</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0.2%</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3.9%</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20.4%</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36.6%</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38.9%</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Diabetes mellitus</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0.1%</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0.1%</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0.2%</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2.7%</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27.0%</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46.3%</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shd w:val="clear" w:color="auto" w:fill="FF0000"/>
                <w:lang w:eastAsia="es-MX"/>
              </w:rPr>
              <w:t>23.7</w:t>
            </w:r>
            <w:r w:rsidRPr="00C93D6C">
              <w:rPr>
                <w:rFonts w:eastAsia="Times New Roman" w:cs="Arial"/>
                <w:sz w:val="20"/>
                <w:szCs w:val="20"/>
                <w:lang w:eastAsia="es-MX"/>
              </w:rPr>
              <w:t>%</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Agresiones (homicidios)</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0.2%</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0.5%</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22.2%</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52.8%</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15.8%</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1.7%</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6.7%</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Enfermedad cerebrovascular</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0.1%</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0.1%</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0.1%</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4.0%</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13.8%</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34.9%</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46.9%</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5</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Enfermedades hipertensivas</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1.9%</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12.2%</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34.4%</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51.5%</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6</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Enfermedad pulmonar obstructiva crónica</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0.6%</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6.8%</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37.9%</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54.7%</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7</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Accidentes de vehículo de motor (tránsito)</w:t>
            </w:r>
          </w:p>
        </w:tc>
        <w:tc>
          <w:tcPr>
            <w:tcW w:w="992"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0.4%</w:t>
            </w:r>
          </w:p>
        </w:tc>
        <w:tc>
          <w:tcPr>
            <w:tcW w:w="992"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1.6%</w:t>
            </w:r>
          </w:p>
        </w:tc>
        <w:tc>
          <w:tcPr>
            <w:tcW w:w="992"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3.2%</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27.6%</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37.8%</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23.0%</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4.6%</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1.8%</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8</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 xml:space="preserve">Infecciones respiratorias agudas </w:t>
            </w:r>
          </w:p>
        </w:tc>
        <w:tc>
          <w:tcPr>
            <w:tcW w:w="992"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5.9%</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2.7%</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0.6%</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1.2%</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4.5%</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10.0%</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22.9%</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52.2%</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9</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Cirrosis y otras enfermedades crónicas del hígado</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0.3%</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6.9%</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44.6%</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35.5%</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12.7%</w:t>
            </w:r>
          </w:p>
        </w:tc>
      </w:tr>
      <w:tr w:rsidR="00886475" w:rsidRPr="00C93D6C" w:rsidTr="00886475">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10</w:t>
            </w:r>
          </w:p>
        </w:tc>
        <w:tc>
          <w:tcPr>
            <w:tcW w:w="2552" w:type="dxa"/>
            <w:tcBorders>
              <w:top w:val="nil"/>
              <w:left w:val="nil"/>
              <w:bottom w:val="single" w:sz="4" w:space="0" w:color="auto"/>
              <w:right w:val="single" w:sz="4" w:space="0" w:color="auto"/>
            </w:tcBorders>
            <w:shd w:val="clear" w:color="auto" w:fill="auto"/>
            <w:vAlign w:val="center"/>
            <w:hideMark/>
          </w:tcPr>
          <w:p w:rsidR="00886475" w:rsidRPr="00C93D6C" w:rsidRDefault="00886475" w:rsidP="00023F23">
            <w:pPr>
              <w:spacing w:after="0" w:line="240" w:lineRule="auto"/>
              <w:rPr>
                <w:rFonts w:eastAsia="Times New Roman" w:cs="Arial"/>
                <w:sz w:val="20"/>
                <w:szCs w:val="20"/>
                <w:lang w:eastAsia="es-MX"/>
              </w:rPr>
            </w:pPr>
            <w:r w:rsidRPr="00C93D6C">
              <w:rPr>
                <w:rFonts w:eastAsia="Times New Roman" w:cs="Arial"/>
                <w:sz w:val="20"/>
                <w:szCs w:val="20"/>
                <w:lang w:eastAsia="es-MX"/>
              </w:rPr>
              <w:t>Tumor maligno de tráquea, bronquios y pulmón</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0.0%</w:t>
            </w:r>
          </w:p>
        </w:tc>
        <w:tc>
          <w:tcPr>
            <w:tcW w:w="709" w:type="dxa"/>
            <w:tcBorders>
              <w:top w:val="nil"/>
              <w:left w:val="nil"/>
              <w:bottom w:val="single" w:sz="4" w:space="0" w:color="auto"/>
              <w:right w:val="single" w:sz="4" w:space="0" w:color="auto"/>
            </w:tcBorders>
            <w:shd w:val="clear" w:color="auto" w:fill="auto"/>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2.4%</w:t>
            </w:r>
          </w:p>
        </w:tc>
        <w:tc>
          <w:tcPr>
            <w:tcW w:w="709"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21.8%</w:t>
            </w:r>
          </w:p>
        </w:tc>
        <w:tc>
          <w:tcPr>
            <w:tcW w:w="708"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48.4%</w:t>
            </w:r>
          </w:p>
        </w:tc>
        <w:tc>
          <w:tcPr>
            <w:tcW w:w="851" w:type="dxa"/>
            <w:tcBorders>
              <w:top w:val="nil"/>
              <w:left w:val="nil"/>
              <w:bottom w:val="single" w:sz="4" w:space="0" w:color="auto"/>
              <w:right w:val="single" w:sz="4" w:space="0" w:color="auto"/>
            </w:tcBorders>
            <w:shd w:val="clear" w:color="auto" w:fill="FF0000"/>
            <w:noWrap/>
            <w:vAlign w:val="center"/>
            <w:hideMark/>
          </w:tcPr>
          <w:p w:rsidR="00886475" w:rsidRPr="00C93D6C" w:rsidRDefault="00886475" w:rsidP="00023F23">
            <w:pPr>
              <w:spacing w:after="0" w:line="240" w:lineRule="auto"/>
              <w:jc w:val="center"/>
              <w:rPr>
                <w:rFonts w:eastAsia="Times New Roman" w:cs="Arial"/>
                <w:sz w:val="20"/>
                <w:szCs w:val="20"/>
                <w:lang w:eastAsia="es-MX"/>
              </w:rPr>
            </w:pPr>
            <w:r w:rsidRPr="00C93D6C">
              <w:rPr>
                <w:rFonts w:eastAsia="Times New Roman" w:cs="Arial"/>
                <w:sz w:val="20"/>
                <w:szCs w:val="20"/>
                <w:lang w:eastAsia="es-MX"/>
              </w:rPr>
              <w:t>27.4%</w:t>
            </w:r>
          </w:p>
        </w:tc>
      </w:tr>
    </w:tbl>
    <w:p w:rsidR="00886475" w:rsidRPr="00C93D6C" w:rsidRDefault="00886475" w:rsidP="00886475">
      <w:pPr>
        <w:spacing w:after="0" w:line="276" w:lineRule="auto"/>
        <w:jc w:val="both"/>
        <w:rPr>
          <w:sz w:val="18"/>
          <w:szCs w:val="18"/>
        </w:rPr>
      </w:pPr>
      <w:r w:rsidRPr="00C93D6C">
        <w:rPr>
          <w:sz w:val="18"/>
          <w:szCs w:val="18"/>
        </w:rPr>
        <w:t xml:space="preserve">     Fuente: Sistema estadístico epidemiológico de las defunciones.  DGIS. </w:t>
      </w:r>
    </w:p>
    <w:p w:rsidR="00886475" w:rsidRPr="00C93D6C" w:rsidRDefault="00886475" w:rsidP="00886475">
      <w:pPr>
        <w:spacing w:after="0" w:line="276" w:lineRule="auto"/>
        <w:jc w:val="both"/>
        <w:rPr>
          <w:sz w:val="24"/>
          <w:szCs w:val="24"/>
        </w:rPr>
      </w:pPr>
    </w:p>
    <w:p w:rsidR="00BD0A33" w:rsidRPr="00C93D6C" w:rsidRDefault="00BD0A33" w:rsidP="00BD0A33">
      <w:pPr>
        <w:spacing w:after="0" w:line="276" w:lineRule="auto"/>
        <w:jc w:val="both"/>
        <w:rPr>
          <w:sz w:val="24"/>
          <w:szCs w:val="24"/>
        </w:rPr>
      </w:pPr>
      <w:r w:rsidRPr="00C93D6C">
        <w:rPr>
          <w:sz w:val="24"/>
          <w:szCs w:val="24"/>
        </w:rPr>
        <w:t>Las enfermedades crónicas comienzan a provocar un número importante de defunciones a partir de los 20 años de edad, exacerbándose en los mayores de 65 años. La prevalencia de sobrepeso y obesidad, así como de estilos de vida poco saludables, ocasionan que las principales causas de muerte entre la población adulta estén dominadas por la diabetes mellitus y las enfermedades isquémicas del corazón. Otras enfermedades de gran impacto en esta etapa de la vida son la cirrosis hepática y la enfermedad pulmonar obstruc</w:t>
      </w:r>
      <w:r w:rsidR="00EE2962" w:rsidRPr="00C93D6C">
        <w:rPr>
          <w:sz w:val="24"/>
          <w:szCs w:val="24"/>
        </w:rPr>
        <w:t xml:space="preserve">tiva crónica, </w:t>
      </w:r>
      <w:r w:rsidRPr="00C93D6C">
        <w:rPr>
          <w:sz w:val="24"/>
          <w:szCs w:val="24"/>
        </w:rPr>
        <w:t>mismas que pueden deberse a un consumo excesivo de alcohol y tabaco (Tabla 5).</w:t>
      </w:r>
    </w:p>
    <w:p w:rsidR="00BD0A33" w:rsidRPr="00C93D6C" w:rsidRDefault="00BD0A33"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Por otra parte es importante analizar la situación de nuestra entidad federativa con respecto a los objetivos que los estados miembros se comprometieron a lograr durante la Asamblea General de la ONU donde se adoptó la Agenda 2030</w:t>
      </w:r>
      <w:r w:rsidRPr="00C93D6C">
        <w:rPr>
          <w:rStyle w:val="Refdenotaalpie"/>
          <w:sz w:val="24"/>
          <w:szCs w:val="24"/>
        </w:rPr>
        <w:footnoteReference w:id="2"/>
      </w:r>
      <w:r w:rsidRPr="00C93D6C">
        <w:rPr>
          <w:sz w:val="24"/>
          <w:szCs w:val="24"/>
        </w:rPr>
        <w:t xml:space="preserve"> para el Desarrollo Sostenible, un plan de acción a favor de las personas, el planeta y la prosperidad, que también tiene la intención de fortalecer la paz universal y el acceso a la justicia.</w:t>
      </w:r>
    </w:p>
    <w:p w:rsidR="00886475" w:rsidRPr="00C93D6C" w:rsidRDefault="00886475" w:rsidP="00886475">
      <w:pPr>
        <w:spacing w:after="0" w:line="276" w:lineRule="auto"/>
        <w:jc w:val="both"/>
        <w:rPr>
          <w:sz w:val="24"/>
          <w:szCs w:val="24"/>
        </w:rPr>
      </w:pPr>
    </w:p>
    <w:p w:rsidR="00886475" w:rsidRPr="00C93D6C" w:rsidRDefault="00713035" w:rsidP="00886475">
      <w:pPr>
        <w:spacing w:after="0" w:line="276" w:lineRule="auto"/>
        <w:jc w:val="both"/>
        <w:rPr>
          <w:sz w:val="24"/>
          <w:szCs w:val="24"/>
        </w:rPr>
      </w:pPr>
      <w:r w:rsidRPr="00C93D6C">
        <w:rPr>
          <w:sz w:val="24"/>
          <w:szCs w:val="24"/>
        </w:rPr>
        <w:t xml:space="preserve">De los 17 Objetivos planteados </w:t>
      </w:r>
      <w:r w:rsidR="00886475" w:rsidRPr="00C93D6C">
        <w:rPr>
          <w:sz w:val="24"/>
          <w:szCs w:val="24"/>
        </w:rPr>
        <w:t>es de nuestro interés el No. 3. Salud</w:t>
      </w:r>
      <w:r w:rsidRPr="00C93D6C">
        <w:rPr>
          <w:sz w:val="24"/>
          <w:szCs w:val="24"/>
        </w:rPr>
        <w:t xml:space="preserve"> y Bienestar, que consiste en: g</w:t>
      </w:r>
      <w:r w:rsidR="00886475" w:rsidRPr="00C93D6C">
        <w:rPr>
          <w:sz w:val="24"/>
          <w:szCs w:val="24"/>
        </w:rPr>
        <w:t>arantizar una vida sana y promover el bienes</w:t>
      </w:r>
      <w:r w:rsidRPr="00C93D6C">
        <w:rPr>
          <w:sz w:val="24"/>
          <w:szCs w:val="24"/>
        </w:rPr>
        <w:t>tar de todos a todas las edades,</w:t>
      </w:r>
      <w:r w:rsidR="00886475" w:rsidRPr="00C93D6C">
        <w:rPr>
          <w:sz w:val="24"/>
          <w:szCs w:val="24"/>
        </w:rPr>
        <w:t xml:space="preserve"> que hace énfasis en la salud materna, la salud de la niñez, y enfermedades  como la tuberculosis y el VIH/SIDA.</w:t>
      </w:r>
    </w:p>
    <w:p w:rsidR="00886475" w:rsidRPr="00C93D6C" w:rsidRDefault="00886475" w:rsidP="00886475">
      <w:pPr>
        <w:spacing w:after="0" w:line="276" w:lineRule="auto"/>
        <w:jc w:val="both"/>
        <w:rPr>
          <w:sz w:val="24"/>
          <w:szCs w:val="24"/>
        </w:rPr>
      </w:pPr>
    </w:p>
    <w:p w:rsidR="00886475" w:rsidRPr="00C93D6C" w:rsidRDefault="00657D09" w:rsidP="00886475">
      <w:pPr>
        <w:spacing w:after="0" w:line="276" w:lineRule="auto"/>
        <w:jc w:val="center"/>
        <w:rPr>
          <w:b/>
          <w:sz w:val="24"/>
          <w:szCs w:val="24"/>
        </w:rPr>
      </w:pPr>
      <w:r>
        <w:rPr>
          <w:b/>
          <w:sz w:val="24"/>
          <w:szCs w:val="24"/>
        </w:rPr>
        <w:t>Grá</w:t>
      </w:r>
      <w:r w:rsidR="00886475" w:rsidRPr="00C93D6C">
        <w:rPr>
          <w:b/>
          <w:sz w:val="24"/>
          <w:szCs w:val="24"/>
        </w:rPr>
        <w:t>fica 7</w:t>
      </w:r>
    </w:p>
    <w:p w:rsidR="00886475" w:rsidRPr="00C93D6C" w:rsidRDefault="00886475" w:rsidP="00886475">
      <w:pPr>
        <w:spacing w:after="0" w:line="276" w:lineRule="auto"/>
        <w:jc w:val="center"/>
        <w:rPr>
          <w:sz w:val="24"/>
          <w:szCs w:val="24"/>
        </w:rPr>
      </w:pPr>
      <w:r w:rsidRPr="00C93D6C">
        <w:rPr>
          <w:noProof/>
          <w:sz w:val="24"/>
          <w:szCs w:val="24"/>
          <w:lang w:eastAsia="es-MX"/>
        </w:rPr>
        <w:drawing>
          <wp:inline distT="0" distB="0" distL="0" distR="0">
            <wp:extent cx="4446074" cy="2545080"/>
            <wp:effectExtent l="1905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447294" cy="2545779"/>
                    </a:xfrm>
                    <a:prstGeom prst="rect">
                      <a:avLst/>
                    </a:prstGeom>
                    <a:noFill/>
                    <a:ln w="9525">
                      <a:noFill/>
                      <a:miter lim="800000"/>
                      <a:headEnd/>
                      <a:tailEnd/>
                    </a:ln>
                  </pic:spPr>
                </pic:pic>
              </a:graphicData>
            </a:graphic>
          </wp:inline>
        </w:drawing>
      </w:r>
    </w:p>
    <w:p w:rsidR="00023F23" w:rsidRPr="00C93D6C" w:rsidRDefault="00023F23" w:rsidP="00886475">
      <w:pPr>
        <w:spacing w:after="0" w:line="276" w:lineRule="auto"/>
        <w:jc w:val="both"/>
        <w:rPr>
          <w:sz w:val="24"/>
          <w:szCs w:val="24"/>
        </w:rPr>
      </w:pPr>
    </w:p>
    <w:p w:rsidR="00BD0A33" w:rsidRPr="00C93D6C" w:rsidRDefault="00BD0A33" w:rsidP="00BD0A33">
      <w:pPr>
        <w:spacing w:after="0" w:line="276" w:lineRule="auto"/>
        <w:jc w:val="both"/>
        <w:rPr>
          <w:sz w:val="24"/>
          <w:szCs w:val="24"/>
        </w:rPr>
      </w:pPr>
      <w:r w:rsidRPr="00C93D6C">
        <w:rPr>
          <w:sz w:val="24"/>
          <w:szCs w:val="24"/>
        </w:rPr>
        <w:t>Con respecto a la mortalidad materna en Sinaloa</w:t>
      </w:r>
      <w:r w:rsidR="00713035" w:rsidRPr="00C93D6C">
        <w:rPr>
          <w:sz w:val="24"/>
          <w:szCs w:val="24"/>
        </w:rPr>
        <w:t>, ésta</w:t>
      </w:r>
      <w:r w:rsidRPr="00C93D6C">
        <w:rPr>
          <w:sz w:val="24"/>
          <w:szCs w:val="24"/>
        </w:rPr>
        <w:t xml:space="preserve"> tiene una tendencia descendente, sin e</w:t>
      </w:r>
      <w:r w:rsidR="00713035" w:rsidRPr="00C93D6C">
        <w:rPr>
          <w:sz w:val="24"/>
          <w:szCs w:val="24"/>
        </w:rPr>
        <w:t xml:space="preserve">mbargo muestra irregularidades </w:t>
      </w:r>
      <w:r w:rsidRPr="00C93D6C">
        <w:rPr>
          <w:sz w:val="24"/>
          <w:szCs w:val="24"/>
        </w:rPr>
        <w:t xml:space="preserve">con años </w:t>
      </w:r>
      <w:r w:rsidR="00713035" w:rsidRPr="00C93D6C">
        <w:rPr>
          <w:sz w:val="24"/>
          <w:szCs w:val="24"/>
        </w:rPr>
        <w:t xml:space="preserve">al medirlo con el índice de </w:t>
      </w:r>
      <w:r w:rsidRPr="00C93D6C">
        <w:rPr>
          <w:sz w:val="24"/>
          <w:szCs w:val="24"/>
        </w:rPr>
        <w:t>Razón de muerte materna (RMM) po</w:t>
      </w:r>
      <w:r w:rsidR="00D93934" w:rsidRPr="00C93D6C">
        <w:rPr>
          <w:sz w:val="24"/>
          <w:szCs w:val="24"/>
        </w:rPr>
        <w:t xml:space="preserve">r debajo de 20 por 100,000 NVE </w:t>
      </w:r>
      <w:r w:rsidRPr="00C93D6C">
        <w:rPr>
          <w:sz w:val="24"/>
          <w:szCs w:val="24"/>
        </w:rPr>
        <w:t>y años por arriba de 40 por 100,000 N</w:t>
      </w:r>
      <w:r w:rsidR="00D93934" w:rsidRPr="00C93D6C">
        <w:rPr>
          <w:sz w:val="24"/>
          <w:szCs w:val="24"/>
        </w:rPr>
        <w:t xml:space="preserve">VE, cuando la meta nacional es ubicarnos </w:t>
      </w:r>
      <w:r w:rsidRPr="00C93D6C">
        <w:rPr>
          <w:sz w:val="24"/>
          <w:szCs w:val="24"/>
        </w:rPr>
        <w:t>p</w:t>
      </w:r>
      <w:r w:rsidR="00D93934" w:rsidRPr="00C93D6C">
        <w:rPr>
          <w:sz w:val="24"/>
          <w:szCs w:val="24"/>
        </w:rPr>
        <w:t>or debajo de 30 por 100,000 NVE;</w:t>
      </w:r>
      <w:r w:rsidRPr="00C93D6C">
        <w:rPr>
          <w:sz w:val="24"/>
          <w:szCs w:val="24"/>
        </w:rPr>
        <w:t xml:space="preserve"> en 2016 la tasa estatal se observó por arriba de la </w:t>
      </w:r>
      <w:r w:rsidR="00D93934" w:rsidRPr="00C93D6C">
        <w:rPr>
          <w:sz w:val="24"/>
          <w:szCs w:val="24"/>
        </w:rPr>
        <w:t>media nacional con 46.3 por 100,</w:t>
      </w:r>
      <w:r w:rsidRPr="00C93D6C">
        <w:rPr>
          <w:sz w:val="24"/>
          <w:szCs w:val="24"/>
        </w:rPr>
        <w:t>000 NVE (Gráfica 7).</w:t>
      </w:r>
    </w:p>
    <w:p w:rsidR="00BD0A33" w:rsidRPr="00C93D6C" w:rsidRDefault="00BD0A33" w:rsidP="00BD0A33">
      <w:pPr>
        <w:spacing w:after="0" w:line="276" w:lineRule="auto"/>
        <w:jc w:val="both"/>
        <w:rPr>
          <w:sz w:val="24"/>
          <w:szCs w:val="24"/>
        </w:rPr>
      </w:pPr>
    </w:p>
    <w:p w:rsidR="00BD0A33" w:rsidRPr="00C93D6C" w:rsidRDefault="00BD0A33" w:rsidP="00BD0A33">
      <w:pPr>
        <w:spacing w:after="0" w:line="276" w:lineRule="auto"/>
        <w:jc w:val="both"/>
        <w:rPr>
          <w:sz w:val="24"/>
          <w:szCs w:val="24"/>
        </w:rPr>
      </w:pPr>
      <w:r w:rsidRPr="00C93D6C">
        <w:rPr>
          <w:sz w:val="24"/>
          <w:szCs w:val="24"/>
        </w:rPr>
        <w:t>De acuerdo con datos de la OMS las princip</w:t>
      </w:r>
      <w:r w:rsidR="00D93934" w:rsidRPr="00C93D6C">
        <w:rPr>
          <w:sz w:val="24"/>
          <w:szCs w:val="24"/>
        </w:rPr>
        <w:t xml:space="preserve">ales muerte maternas son debido </w:t>
      </w:r>
      <w:r w:rsidRPr="00C93D6C">
        <w:rPr>
          <w:sz w:val="24"/>
          <w:szCs w:val="24"/>
        </w:rPr>
        <w:t>a: las hemorragias graves (en su mayoría tras el parto); las infecciones (generalmente tras el parto</w:t>
      </w:r>
      <w:r w:rsidR="00D93934" w:rsidRPr="00C93D6C">
        <w:rPr>
          <w:sz w:val="24"/>
          <w:szCs w:val="24"/>
        </w:rPr>
        <w:t xml:space="preserve">); la hipertensión gestacional </w:t>
      </w:r>
      <w:r w:rsidRPr="00C93D6C">
        <w:rPr>
          <w:sz w:val="24"/>
          <w:szCs w:val="24"/>
        </w:rPr>
        <w:t>(preeclampsia y eclampsia); complicaciones en el parto y los abortos peligrosos</w:t>
      </w:r>
      <w:sdt>
        <w:sdtPr>
          <w:rPr>
            <w:sz w:val="24"/>
            <w:szCs w:val="24"/>
          </w:rPr>
          <w:id w:val="10668378"/>
          <w:citation/>
        </w:sdtPr>
        <w:sdtContent>
          <w:r w:rsidR="0021680A" w:rsidRPr="00C93D6C">
            <w:rPr>
              <w:sz w:val="24"/>
              <w:szCs w:val="24"/>
            </w:rPr>
            <w:fldChar w:fldCharType="begin"/>
          </w:r>
          <w:r w:rsidRPr="00C93D6C">
            <w:rPr>
              <w:sz w:val="24"/>
              <w:szCs w:val="24"/>
            </w:rPr>
            <w:instrText xml:space="preserve"> CITATION Con04 \l 2058  </w:instrText>
          </w:r>
          <w:r w:rsidR="0021680A" w:rsidRPr="00C93D6C">
            <w:rPr>
              <w:sz w:val="24"/>
              <w:szCs w:val="24"/>
            </w:rPr>
            <w:fldChar w:fldCharType="separate"/>
          </w:r>
          <w:r w:rsidRPr="00C93D6C">
            <w:rPr>
              <w:noProof/>
              <w:sz w:val="24"/>
              <w:szCs w:val="24"/>
            </w:rPr>
            <w:t xml:space="preserve"> (Conde, 2004)</w:t>
          </w:r>
          <w:r w:rsidR="0021680A" w:rsidRPr="00C93D6C">
            <w:rPr>
              <w:sz w:val="24"/>
              <w:szCs w:val="24"/>
            </w:rPr>
            <w:fldChar w:fldCharType="end"/>
          </w:r>
        </w:sdtContent>
      </w:sdt>
      <w:r w:rsidRPr="00C93D6C">
        <w:rPr>
          <w:sz w:val="24"/>
          <w:szCs w:val="24"/>
        </w:rPr>
        <w:t>.</w:t>
      </w:r>
    </w:p>
    <w:p w:rsidR="00BD0A33" w:rsidRPr="00C93D6C" w:rsidRDefault="00BD0A33" w:rsidP="00BD0A33">
      <w:pPr>
        <w:spacing w:after="0" w:line="276" w:lineRule="auto"/>
        <w:jc w:val="center"/>
        <w:rPr>
          <w:b/>
          <w:sz w:val="24"/>
          <w:szCs w:val="24"/>
        </w:rPr>
      </w:pPr>
    </w:p>
    <w:p w:rsidR="00886475" w:rsidRPr="00C93D6C" w:rsidRDefault="00C603FB" w:rsidP="00886475">
      <w:pPr>
        <w:spacing w:after="0" w:line="276" w:lineRule="auto"/>
        <w:jc w:val="both"/>
        <w:rPr>
          <w:sz w:val="24"/>
          <w:szCs w:val="24"/>
        </w:rPr>
      </w:pPr>
      <w:r w:rsidRPr="00C93D6C">
        <w:rPr>
          <w:sz w:val="24"/>
          <w:szCs w:val="24"/>
        </w:rPr>
        <w:t>El 72</w:t>
      </w:r>
      <w:r w:rsidR="00886475" w:rsidRPr="00C93D6C">
        <w:rPr>
          <w:sz w:val="24"/>
          <w:szCs w:val="24"/>
        </w:rPr>
        <w:t xml:space="preserve">% de las muerte maternas ocurridas durante 2016, se presentaron en el grupo de mujeres de 20 a 49 años de edad, el resto de ellas fueron en mujeres de 25 a 19 y 50 a 59 años de edad (Taba 6). </w:t>
      </w:r>
    </w:p>
    <w:p w:rsidR="00023F23" w:rsidRPr="00C93D6C" w:rsidRDefault="00023F23"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El embarazo en la adolescencia sigue siendo uno de los principales factores que contribuyen a la mortalidad materna e infantil y al círculo de enfermedad y pobreza. La planificación familiar evita los embarazos no deseados, incluidos los de mujeres de más edad, para quienes los riesgos ligados al embarazo son mayores.</w:t>
      </w:r>
    </w:p>
    <w:p w:rsidR="00831400" w:rsidRPr="00C93D6C" w:rsidRDefault="00831400" w:rsidP="00886475">
      <w:pPr>
        <w:spacing w:after="0" w:line="276" w:lineRule="auto"/>
        <w:jc w:val="center"/>
        <w:rPr>
          <w:b/>
          <w:sz w:val="24"/>
          <w:szCs w:val="24"/>
        </w:rPr>
      </w:pPr>
    </w:p>
    <w:p w:rsidR="00886475" w:rsidRPr="00C93D6C" w:rsidRDefault="00886475" w:rsidP="00886475">
      <w:pPr>
        <w:spacing w:after="0" w:line="276" w:lineRule="auto"/>
        <w:jc w:val="center"/>
        <w:rPr>
          <w:b/>
          <w:sz w:val="24"/>
          <w:szCs w:val="24"/>
        </w:rPr>
      </w:pPr>
      <w:r w:rsidRPr="00C93D6C">
        <w:rPr>
          <w:b/>
          <w:sz w:val="24"/>
          <w:szCs w:val="24"/>
        </w:rPr>
        <w:t>Tabla 6</w:t>
      </w:r>
      <w:r w:rsidR="00023F23" w:rsidRPr="00C93D6C">
        <w:rPr>
          <w:b/>
          <w:sz w:val="24"/>
          <w:szCs w:val="24"/>
        </w:rPr>
        <w:t xml:space="preserve">. </w:t>
      </w:r>
      <w:r w:rsidRPr="00C93D6C">
        <w:rPr>
          <w:b/>
          <w:sz w:val="24"/>
          <w:szCs w:val="24"/>
        </w:rPr>
        <w:t>Distribución</w:t>
      </w:r>
      <w:r w:rsidR="00023F23" w:rsidRPr="00C93D6C">
        <w:rPr>
          <w:b/>
          <w:sz w:val="24"/>
          <w:szCs w:val="24"/>
        </w:rPr>
        <w:t xml:space="preserve"> por grupos de edad de Muertes M</w:t>
      </w:r>
      <w:r w:rsidRPr="00C93D6C">
        <w:rPr>
          <w:b/>
          <w:sz w:val="24"/>
          <w:szCs w:val="24"/>
        </w:rPr>
        <w:t>aternas</w:t>
      </w:r>
      <w:r w:rsidR="00023F23" w:rsidRPr="00C93D6C">
        <w:rPr>
          <w:b/>
          <w:sz w:val="24"/>
          <w:szCs w:val="24"/>
        </w:rPr>
        <w:t xml:space="preserve">. </w:t>
      </w:r>
      <w:r w:rsidRPr="00C93D6C">
        <w:rPr>
          <w:b/>
          <w:sz w:val="24"/>
          <w:szCs w:val="24"/>
        </w:rPr>
        <w:t>Sinaloa</w:t>
      </w:r>
      <w:r w:rsidR="00C603FB" w:rsidRPr="00C93D6C">
        <w:rPr>
          <w:b/>
          <w:sz w:val="24"/>
          <w:szCs w:val="24"/>
        </w:rPr>
        <w:t xml:space="preserve">, </w:t>
      </w:r>
      <w:r w:rsidRPr="00C93D6C">
        <w:rPr>
          <w:b/>
          <w:sz w:val="24"/>
          <w:szCs w:val="24"/>
        </w:rPr>
        <w:t>2016</w:t>
      </w:r>
    </w:p>
    <w:tbl>
      <w:tblPr>
        <w:tblW w:w="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8"/>
        <w:gridCol w:w="1256"/>
        <w:gridCol w:w="1256"/>
      </w:tblGrid>
      <w:tr w:rsidR="00886475" w:rsidRPr="00C93D6C" w:rsidTr="00886475">
        <w:trPr>
          <w:jc w:val="center"/>
        </w:trPr>
        <w:tc>
          <w:tcPr>
            <w:tcW w:w="1208" w:type="dxa"/>
            <w:shd w:val="clear" w:color="auto" w:fill="002060"/>
            <w:vAlign w:val="center"/>
            <w:hideMark/>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Grupos de edad</w:t>
            </w:r>
          </w:p>
        </w:tc>
        <w:tc>
          <w:tcPr>
            <w:tcW w:w="1256" w:type="dxa"/>
            <w:shd w:val="clear" w:color="auto" w:fill="002060"/>
            <w:noWrap/>
            <w:vAlign w:val="center"/>
            <w:hideMark/>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 xml:space="preserve">No. </w:t>
            </w:r>
          </w:p>
        </w:tc>
        <w:tc>
          <w:tcPr>
            <w:tcW w:w="1256" w:type="dxa"/>
            <w:shd w:val="clear" w:color="auto" w:fill="002060"/>
            <w:noWrap/>
            <w:vAlign w:val="center"/>
            <w:hideMark/>
          </w:tcPr>
          <w:p w:rsidR="00886475" w:rsidRPr="00C93D6C" w:rsidRDefault="00886475" w:rsidP="00886475">
            <w:pPr>
              <w:spacing w:after="0" w:line="276" w:lineRule="auto"/>
              <w:jc w:val="center"/>
              <w:rPr>
                <w:rFonts w:eastAsia="Times New Roman" w:cs="Times New Roman"/>
                <w:b/>
                <w:sz w:val="20"/>
                <w:szCs w:val="20"/>
                <w:lang w:eastAsia="es-MX"/>
              </w:rPr>
            </w:pPr>
            <w:r w:rsidRPr="00C93D6C">
              <w:rPr>
                <w:rFonts w:eastAsia="Times New Roman" w:cs="Times New Roman"/>
                <w:b/>
                <w:sz w:val="20"/>
                <w:szCs w:val="20"/>
                <w:lang w:eastAsia="es-MX"/>
              </w:rPr>
              <w:t>Porcentaje</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15-19</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3</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12.0%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20-24</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1</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4.0%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25-29</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5</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20.0%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30-34</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4</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16.0%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35-39</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4</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16.0%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40-44</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3</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12.0%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45-49</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2</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8.0%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50- 54</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2</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8.0%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55-59</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1</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4.0%</w:t>
            </w:r>
          </w:p>
        </w:tc>
      </w:tr>
      <w:tr w:rsidR="00886475" w:rsidRPr="00C93D6C" w:rsidTr="00886475">
        <w:trPr>
          <w:jc w:val="center"/>
        </w:trPr>
        <w:tc>
          <w:tcPr>
            <w:tcW w:w="1208" w:type="dxa"/>
            <w:shd w:val="clear" w:color="auto" w:fill="auto"/>
            <w:noWrap/>
            <w:vAlign w:val="bottom"/>
            <w:hideMark/>
          </w:tcPr>
          <w:p w:rsidR="00886475" w:rsidRPr="00C93D6C" w:rsidRDefault="00886475" w:rsidP="00886475">
            <w:pPr>
              <w:spacing w:after="0" w:line="276" w:lineRule="auto"/>
              <w:rPr>
                <w:rFonts w:eastAsia="Times New Roman" w:cs="Times New Roman"/>
                <w:sz w:val="20"/>
                <w:szCs w:val="20"/>
                <w:lang w:eastAsia="es-MX"/>
              </w:rPr>
            </w:pPr>
            <w:r w:rsidRPr="00C93D6C">
              <w:rPr>
                <w:rFonts w:eastAsia="Times New Roman" w:cs="Times New Roman"/>
                <w:sz w:val="20"/>
                <w:szCs w:val="20"/>
                <w:lang w:eastAsia="es-MX"/>
              </w:rPr>
              <w:t>Total</w:t>
            </w:r>
          </w:p>
        </w:tc>
        <w:tc>
          <w:tcPr>
            <w:tcW w:w="1256" w:type="dxa"/>
            <w:shd w:val="clear" w:color="auto" w:fill="auto"/>
            <w:noWrap/>
            <w:vAlign w:val="bottom"/>
            <w:hideMark/>
          </w:tcPr>
          <w:p w:rsidR="00886475" w:rsidRPr="00C93D6C" w:rsidRDefault="00886475" w:rsidP="00886475">
            <w:pPr>
              <w:spacing w:after="0" w:line="276" w:lineRule="auto"/>
              <w:jc w:val="center"/>
              <w:rPr>
                <w:rFonts w:eastAsia="Times New Roman" w:cs="Times New Roman"/>
                <w:sz w:val="20"/>
                <w:szCs w:val="20"/>
                <w:lang w:eastAsia="es-MX"/>
              </w:rPr>
            </w:pPr>
            <w:r w:rsidRPr="00C93D6C">
              <w:rPr>
                <w:rFonts w:eastAsia="Times New Roman" w:cs="Times New Roman"/>
                <w:sz w:val="20"/>
                <w:szCs w:val="20"/>
                <w:lang w:eastAsia="es-MX"/>
              </w:rPr>
              <w:t>25</w:t>
            </w:r>
          </w:p>
        </w:tc>
        <w:tc>
          <w:tcPr>
            <w:tcW w:w="1256" w:type="dxa"/>
            <w:shd w:val="clear" w:color="auto" w:fill="auto"/>
            <w:noWrap/>
            <w:vAlign w:val="bottom"/>
            <w:hideMark/>
          </w:tcPr>
          <w:p w:rsidR="00886475" w:rsidRPr="00C93D6C" w:rsidRDefault="00886475" w:rsidP="00886475">
            <w:pPr>
              <w:spacing w:after="0" w:line="276" w:lineRule="auto"/>
              <w:jc w:val="right"/>
              <w:rPr>
                <w:rFonts w:eastAsia="Times New Roman" w:cs="Times New Roman"/>
                <w:sz w:val="20"/>
                <w:szCs w:val="20"/>
                <w:lang w:eastAsia="es-MX"/>
              </w:rPr>
            </w:pPr>
            <w:r w:rsidRPr="00C93D6C">
              <w:rPr>
                <w:rFonts w:eastAsia="Times New Roman" w:cs="Times New Roman"/>
                <w:sz w:val="20"/>
                <w:szCs w:val="20"/>
                <w:lang w:eastAsia="es-MX"/>
              </w:rPr>
              <w:t>100.0%</w:t>
            </w:r>
          </w:p>
        </w:tc>
      </w:tr>
    </w:tbl>
    <w:p w:rsidR="00886475" w:rsidRPr="00C93D6C" w:rsidRDefault="00886475" w:rsidP="00886475">
      <w:pPr>
        <w:spacing w:after="0" w:line="276" w:lineRule="auto"/>
        <w:jc w:val="center"/>
        <w:rPr>
          <w:sz w:val="18"/>
          <w:szCs w:val="18"/>
        </w:rPr>
      </w:pPr>
      <w:r w:rsidRPr="00C93D6C">
        <w:rPr>
          <w:sz w:val="18"/>
          <w:szCs w:val="18"/>
        </w:rPr>
        <w:t>Fuente: Sistema estadístico epid</w:t>
      </w:r>
      <w:r w:rsidR="00C603FB" w:rsidRPr="00C93D6C">
        <w:rPr>
          <w:sz w:val="18"/>
          <w:szCs w:val="18"/>
        </w:rPr>
        <w:t xml:space="preserve">emiológico de las defunciones. </w:t>
      </w:r>
      <w:r w:rsidRPr="00C93D6C">
        <w:rPr>
          <w:sz w:val="18"/>
          <w:szCs w:val="18"/>
        </w:rPr>
        <w:t>DGIS.</w:t>
      </w:r>
    </w:p>
    <w:p w:rsidR="00BD0A33" w:rsidRPr="00C93D6C" w:rsidRDefault="00BD0A33"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La mortalidad infantil es el indicador demográfico que señala el número de defunciones de niños en una población de cada mil nacimientos vivos registrados, durante el primer año de su vida, la tendencia de mortalidad infantil en el estado se ha mantenido estable y se encuentra por debajo de la media nacional (Gráfica 8).</w:t>
      </w:r>
    </w:p>
    <w:p w:rsidR="00BD0A33" w:rsidRPr="00C93D6C" w:rsidRDefault="00BD0A33" w:rsidP="00886475">
      <w:pPr>
        <w:tabs>
          <w:tab w:val="left" w:pos="1320"/>
        </w:tabs>
        <w:spacing w:after="0" w:line="276" w:lineRule="auto"/>
        <w:jc w:val="both"/>
        <w:rPr>
          <w:sz w:val="24"/>
          <w:szCs w:val="24"/>
        </w:rPr>
      </w:pPr>
    </w:p>
    <w:p w:rsidR="00886475" w:rsidRPr="00C93D6C" w:rsidRDefault="00886475" w:rsidP="00886475">
      <w:pPr>
        <w:tabs>
          <w:tab w:val="left" w:pos="1320"/>
        </w:tabs>
        <w:spacing w:after="0" w:line="276" w:lineRule="auto"/>
        <w:jc w:val="both"/>
        <w:rPr>
          <w:sz w:val="24"/>
          <w:szCs w:val="24"/>
        </w:rPr>
      </w:pPr>
      <w:r w:rsidRPr="00C93D6C">
        <w:rPr>
          <w:sz w:val="24"/>
          <w:szCs w:val="24"/>
        </w:rPr>
        <w:t>En Sinaloa durante 2016 la mortali</w:t>
      </w:r>
      <w:r w:rsidR="00C603FB" w:rsidRPr="00C93D6C">
        <w:rPr>
          <w:sz w:val="24"/>
          <w:szCs w:val="24"/>
        </w:rPr>
        <w:t>dad neonatal representó el 55.5</w:t>
      </w:r>
      <w:r w:rsidRPr="00C93D6C">
        <w:rPr>
          <w:sz w:val="24"/>
          <w:szCs w:val="24"/>
        </w:rPr>
        <w:t>% de la mortalidad de menores de cinco años de edad y 64.1%  de la Mortalidad Infantil</w:t>
      </w:r>
      <w:r w:rsidRPr="00C93D6C">
        <w:rPr>
          <w:rStyle w:val="Refdenotaalpie"/>
          <w:sz w:val="24"/>
          <w:szCs w:val="24"/>
        </w:rPr>
        <w:footnoteReference w:id="3"/>
      </w:r>
      <w:r w:rsidRPr="00C93D6C">
        <w:rPr>
          <w:sz w:val="24"/>
          <w:szCs w:val="24"/>
        </w:rPr>
        <w:t xml:space="preserve">.  </w:t>
      </w:r>
    </w:p>
    <w:p w:rsidR="00023F23" w:rsidRPr="00C93D6C" w:rsidRDefault="00023F23" w:rsidP="00886475">
      <w:pPr>
        <w:tabs>
          <w:tab w:val="left" w:pos="1320"/>
        </w:tabs>
        <w:spacing w:after="0" w:line="276" w:lineRule="auto"/>
        <w:jc w:val="both"/>
        <w:rPr>
          <w:sz w:val="24"/>
          <w:szCs w:val="24"/>
        </w:rPr>
      </w:pPr>
    </w:p>
    <w:p w:rsidR="00886475" w:rsidRPr="00C93D6C" w:rsidRDefault="00886475" w:rsidP="00886475">
      <w:pPr>
        <w:tabs>
          <w:tab w:val="left" w:pos="1320"/>
        </w:tabs>
        <w:spacing w:after="0" w:line="276" w:lineRule="auto"/>
        <w:jc w:val="both"/>
        <w:rPr>
          <w:sz w:val="24"/>
          <w:szCs w:val="24"/>
        </w:rPr>
      </w:pPr>
      <w:r w:rsidRPr="00C93D6C">
        <w:rPr>
          <w:sz w:val="24"/>
          <w:szCs w:val="24"/>
        </w:rPr>
        <w:t>La mortalidad neonatal es el indicador que se usa para expresar el riesgo de fallecer o las expectativas de supervivencia de los recién nacidos durante los primeros 28 días de vida. Este parámetro indica las condiciones de embarazo y parto de una población que a su vez está relacionado con su estado socioeconómico</w:t>
      </w:r>
      <w:r w:rsidR="00C603FB" w:rsidRPr="00C93D6C">
        <w:rPr>
          <w:sz w:val="24"/>
          <w:szCs w:val="24"/>
        </w:rPr>
        <w:t>,</w:t>
      </w:r>
      <w:r w:rsidRPr="00C93D6C">
        <w:rPr>
          <w:sz w:val="24"/>
          <w:szCs w:val="24"/>
        </w:rPr>
        <w:t xml:space="preserve"> y con la oportunidad y calidad de atención de los servicios de salud. </w:t>
      </w:r>
    </w:p>
    <w:p w:rsidR="00886475" w:rsidRPr="00C93D6C" w:rsidRDefault="00886475" w:rsidP="00886475">
      <w:pPr>
        <w:spacing w:after="0" w:line="276" w:lineRule="auto"/>
        <w:jc w:val="center"/>
        <w:rPr>
          <w:b/>
          <w:sz w:val="24"/>
          <w:szCs w:val="24"/>
        </w:rPr>
      </w:pPr>
      <w:r w:rsidRPr="00C93D6C">
        <w:rPr>
          <w:b/>
          <w:sz w:val="24"/>
          <w:szCs w:val="24"/>
        </w:rPr>
        <w:t>Gráfica  8</w:t>
      </w:r>
    </w:p>
    <w:p w:rsidR="00886475" w:rsidRPr="00C93D6C" w:rsidRDefault="00886475" w:rsidP="00886475">
      <w:pPr>
        <w:spacing w:after="0" w:line="276" w:lineRule="auto"/>
        <w:jc w:val="center"/>
        <w:rPr>
          <w:sz w:val="24"/>
          <w:szCs w:val="24"/>
        </w:rPr>
      </w:pPr>
      <w:r w:rsidRPr="00C93D6C">
        <w:rPr>
          <w:noProof/>
          <w:sz w:val="24"/>
          <w:szCs w:val="24"/>
          <w:lang w:eastAsia="es-MX"/>
        </w:rPr>
        <w:drawing>
          <wp:inline distT="0" distB="0" distL="0" distR="0">
            <wp:extent cx="4217155" cy="2880360"/>
            <wp:effectExtent l="19050" t="0" r="0" b="0"/>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217670" cy="2880712"/>
                    </a:xfrm>
                    <a:prstGeom prst="rect">
                      <a:avLst/>
                    </a:prstGeom>
                    <a:noFill/>
                    <a:ln w="9525">
                      <a:noFill/>
                      <a:miter lim="800000"/>
                      <a:headEnd/>
                      <a:tailEnd/>
                    </a:ln>
                  </pic:spPr>
                </pic:pic>
              </a:graphicData>
            </a:graphic>
          </wp:inline>
        </w:drawing>
      </w:r>
    </w:p>
    <w:p w:rsidR="00886475" w:rsidRPr="00C93D6C" w:rsidRDefault="00886475" w:rsidP="00886475">
      <w:pPr>
        <w:spacing w:after="0" w:line="276" w:lineRule="auto"/>
        <w:jc w:val="both"/>
        <w:rPr>
          <w:sz w:val="24"/>
          <w:szCs w:val="24"/>
        </w:rPr>
      </w:pPr>
    </w:p>
    <w:p w:rsidR="00BD0A33" w:rsidRPr="00C93D6C" w:rsidRDefault="00BD0A33"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 xml:space="preserve">En México se registran anualmente más de </w:t>
      </w:r>
      <w:r w:rsidR="00C603FB" w:rsidRPr="00C93D6C">
        <w:rPr>
          <w:sz w:val="24"/>
          <w:szCs w:val="24"/>
        </w:rPr>
        <w:t xml:space="preserve">19 mil </w:t>
      </w:r>
      <w:r w:rsidRPr="00C93D6C">
        <w:rPr>
          <w:sz w:val="24"/>
          <w:szCs w:val="24"/>
        </w:rPr>
        <w:t xml:space="preserve">casos de tuberculosis todas formas (TBTF) y cerca de  </w:t>
      </w:r>
      <w:r w:rsidR="00C603FB" w:rsidRPr="00C93D6C">
        <w:rPr>
          <w:sz w:val="24"/>
          <w:szCs w:val="24"/>
        </w:rPr>
        <w:t xml:space="preserve">2 mil </w:t>
      </w:r>
      <w:r w:rsidRPr="00C93D6C">
        <w:rPr>
          <w:sz w:val="24"/>
          <w:szCs w:val="24"/>
        </w:rPr>
        <w:t>muertes por esta causa. La localización pulmonar concentra más del 80%, siendo la de mayor interés para la salud pública. Actualmente la resistencia a fármacos antituberculosis agrava seriamente el panorama epidemiológico debido a los múltiples factores que la condicionan y al problema terapéutico que representa tratarla, dados los diversos determinantes sociales que presentan las personas afectadas por este padecimiento, aunados al estigma y discriminación que aún en estos tiempos acompañan a esta milenaria enfermedad</w:t>
      </w:r>
      <w:sdt>
        <w:sdtPr>
          <w:rPr>
            <w:sz w:val="24"/>
            <w:szCs w:val="24"/>
          </w:rPr>
          <w:id w:val="10668384"/>
          <w:citation/>
        </w:sdtPr>
        <w:sdtContent>
          <w:r w:rsidR="0021680A" w:rsidRPr="00C93D6C">
            <w:rPr>
              <w:sz w:val="24"/>
              <w:szCs w:val="24"/>
            </w:rPr>
            <w:fldChar w:fldCharType="begin"/>
          </w:r>
          <w:r w:rsidRPr="00C93D6C">
            <w:rPr>
              <w:sz w:val="24"/>
              <w:szCs w:val="24"/>
            </w:rPr>
            <w:instrText xml:space="preserve"> CITATION SSA141 \l 2058 </w:instrText>
          </w:r>
          <w:r w:rsidR="0021680A" w:rsidRPr="00C93D6C">
            <w:rPr>
              <w:sz w:val="24"/>
              <w:szCs w:val="24"/>
            </w:rPr>
            <w:fldChar w:fldCharType="separate"/>
          </w:r>
          <w:r w:rsidRPr="00C93D6C">
            <w:rPr>
              <w:noProof/>
              <w:sz w:val="24"/>
              <w:szCs w:val="24"/>
            </w:rPr>
            <w:t xml:space="preserve"> (SSA, 2014)</w:t>
          </w:r>
          <w:r w:rsidR="0021680A" w:rsidRPr="00C93D6C">
            <w:rPr>
              <w:sz w:val="24"/>
              <w:szCs w:val="24"/>
            </w:rPr>
            <w:fldChar w:fldCharType="end"/>
          </w:r>
        </w:sdtContent>
      </w:sdt>
      <w:r w:rsidRPr="00C93D6C">
        <w:rPr>
          <w:sz w:val="24"/>
          <w:szCs w:val="24"/>
        </w:rPr>
        <w:t>.</w:t>
      </w:r>
    </w:p>
    <w:p w:rsidR="00BD0A33" w:rsidRPr="00C93D6C" w:rsidRDefault="00BD0A33" w:rsidP="00886475">
      <w:pPr>
        <w:spacing w:after="0" w:line="276" w:lineRule="auto"/>
        <w:jc w:val="both"/>
        <w:rPr>
          <w:sz w:val="24"/>
          <w:szCs w:val="24"/>
        </w:rPr>
      </w:pPr>
    </w:p>
    <w:p w:rsidR="00BD0A33" w:rsidRPr="00C93D6C" w:rsidRDefault="00BD0A33" w:rsidP="00886475">
      <w:pPr>
        <w:spacing w:after="0" w:line="276" w:lineRule="auto"/>
        <w:jc w:val="both"/>
        <w:rPr>
          <w:sz w:val="24"/>
          <w:szCs w:val="24"/>
        </w:rPr>
      </w:pPr>
    </w:p>
    <w:p w:rsidR="00BD0A33" w:rsidRPr="00C93D6C" w:rsidRDefault="00BD0A33" w:rsidP="00886475">
      <w:pPr>
        <w:spacing w:after="0" w:line="276" w:lineRule="auto"/>
        <w:jc w:val="both"/>
        <w:rPr>
          <w:sz w:val="24"/>
          <w:szCs w:val="24"/>
        </w:rPr>
      </w:pPr>
    </w:p>
    <w:p w:rsidR="00886475" w:rsidRPr="00C93D6C" w:rsidRDefault="00886475" w:rsidP="00886475">
      <w:pPr>
        <w:spacing w:after="0" w:line="276" w:lineRule="auto"/>
        <w:jc w:val="center"/>
        <w:rPr>
          <w:b/>
          <w:sz w:val="24"/>
          <w:szCs w:val="24"/>
        </w:rPr>
      </w:pPr>
      <w:r w:rsidRPr="00C93D6C">
        <w:rPr>
          <w:b/>
          <w:sz w:val="24"/>
          <w:szCs w:val="24"/>
        </w:rPr>
        <w:t>Gráfica 9</w:t>
      </w:r>
    </w:p>
    <w:p w:rsidR="00886475" w:rsidRPr="00C93D6C" w:rsidRDefault="00886475" w:rsidP="00886475">
      <w:pPr>
        <w:spacing w:after="0" w:line="276" w:lineRule="auto"/>
        <w:jc w:val="center"/>
        <w:rPr>
          <w:sz w:val="24"/>
          <w:szCs w:val="24"/>
        </w:rPr>
      </w:pPr>
      <w:r w:rsidRPr="00C93D6C">
        <w:rPr>
          <w:noProof/>
          <w:sz w:val="24"/>
          <w:szCs w:val="24"/>
          <w:lang w:eastAsia="es-MX"/>
        </w:rPr>
        <w:drawing>
          <wp:inline distT="0" distB="0" distL="0" distR="0">
            <wp:extent cx="3920490" cy="2400577"/>
            <wp:effectExtent l="19050" t="0" r="381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918667" cy="2399461"/>
                    </a:xfrm>
                    <a:prstGeom prst="rect">
                      <a:avLst/>
                    </a:prstGeom>
                    <a:noFill/>
                    <a:ln w="9525">
                      <a:noFill/>
                      <a:miter lim="800000"/>
                      <a:headEnd/>
                      <a:tailEnd/>
                    </a:ln>
                  </pic:spPr>
                </pic:pic>
              </a:graphicData>
            </a:graphic>
          </wp:inline>
        </w:drawing>
      </w:r>
    </w:p>
    <w:p w:rsidR="00886475" w:rsidRPr="00C93D6C" w:rsidRDefault="00886475" w:rsidP="00886475">
      <w:pPr>
        <w:spacing w:after="0" w:line="276" w:lineRule="auto"/>
        <w:jc w:val="center"/>
        <w:rPr>
          <w:sz w:val="24"/>
          <w:szCs w:val="24"/>
        </w:rPr>
      </w:pPr>
    </w:p>
    <w:p w:rsidR="00886475" w:rsidRPr="00C93D6C" w:rsidRDefault="00886475" w:rsidP="00886475">
      <w:pPr>
        <w:spacing w:after="0" w:line="276" w:lineRule="auto"/>
        <w:jc w:val="both"/>
        <w:rPr>
          <w:sz w:val="24"/>
          <w:szCs w:val="24"/>
        </w:rPr>
      </w:pPr>
      <w:r w:rsidRPr="00C93D6C">
        <w:rPr>
          <w:sz w:val="24"/>
          <w:szCs w:val="24"/>
        </w:rPr>
        <w:t>La mortalidad p</w:t>
      </w:r>
      <w:r w:rsidR="00C603FB" w:rsidRPr="00C93D6C">
        <w:rPr>
          <w:sz w:val="24"/>
          <w:szCs w:val="24"/>
        </w:rPr>
        <w:t xml:space="preserve">or tuberculosis en Sinaloa está descendiendo; </w:t>
      </w:r>
      <w:r w:rsidRPr="00C93D6C">
        <w:rPr>
          <w:sz w:val="24"/>
          <w:szCs w:val="24"/>
        </w:rPr>
        <w:t>en 2016 presentó una tasa de 2.5 por 100,000 habitantes,  sin embargo el número de casos nuevos tiene una tendencia ascendente con tasa de morbilidad de 27.0 por 100,000 habitantes, por lo que es necesario continuar con el esquema de búsqueda intenc</w:t>
      </w:r>
      <w:r w:rsidR="00C603FB" w:rsidRPr="00C93D6C">
        <w:rPr>
          <w:sz w:val="24"/>
          <w:szCs w:val="24"/>
        </w:rPr>
        <w:t xml:space="preserve">ionada y tratamiento al enfermo </w:t>
      </w:r>
      <w:r w:rsidRPr="00C93D6C">
        <w:rPr>
          <w:sz w:val="24"/>
          <w:szCs w:val="24"/>
        </w:rPr>
        <w:t>y sus contactos para lograr el control absoluto de este problema de salud pública (Gráfica 9).</w:t>
      </w:r>
    </w:p>
    <w:p w:rsidR="00023F23" w:rsidRPr="00C93D6C" w:rsidRDefault="00023F23"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En el caso de mortalidad por VIH/SIDA, a pesar de que actualmente vivir con VIH puede considerarse una condición crónica, gracias a los medicamentos innovadores para combatir la infección y al incremento del acceso universal, la reducción de la misma continúa siendo un reto permanente en el estado y en el país.</w:t>
      </w:r>
    </w:p>
    <w:p w:rsidR="00886475" w:rsidRPr="00C93D6C" w:rsidRDefault="00886475" w:rsidP="00886475">
      <w:pPr>
        <w:spacing w:after="0" w:line="276" w:lineRule="auto"/>
        <w:jc w:val="both"/>
        <w:rPr>
          <w:sz w:val="24"/>
          <w:szCs w:val="24"/>
        </w:rPr>
      </w:pPr>
    </w:p>
    <w:p w:rsidR="00886475" w:rsidRPr="00C93D6C" w:rsidRDefault="00886475" w:rsidP="00886475">
      <w:pPr>
        <w:spacing w:after="0" w:line="276" w:lineRule="auto"/>
        <w:jc w:val="both"/>
        <w:rPr>
          <w:sz w:val="24"/>
          <w:szCs w:val="24"/>
        </w:rPr>
      </w:pPr>
      <w:r w:rsidRPr="00C93D6C">
        <w:rPr>
          <w:sz w:val="24"/>
          <w:szCs w:val="24"/>
        </w:rPr>
        <w:t>De acuerdo con cifras oficiales de la Dirección General de Información en Salud (DGIS), al cierre de 2016 se reportaro</w:t>
      </w:r>
      <w:r w:rsidR="00C603FB" w:rsidRPr="00C93D6C">
        <w:rPr>
          <w:sz w:val="24"/>
          <w:szCs w:val="24"/>
        </w:rPr>
        <w:t xml:space="preserve">n </w:t>
      </w:r>
      <w:r w:rsidRPr="00C93D6C">
        <w:rPr>
          <w:sz w:val="24"/>
          <w:szCs w:val="24"/>
        </w:rPr>
        <w:t>e</w:t>
      </w:r>
      <w:r w:rsidR="00C603FB" w:rsidRPr="00C93D6C">
        <w:rPr>
          <w:sz w:val="24"/>
          <w:szCs w:val="24"/>
        </w:rPr>
        <w:t xml:space="preserve">n la entidad </w:t>
      </w:r>
      <w:r w:rsidRPr="00C93D6C">
        <w:rPr>
          <w:sz w:val="24"/>
          <w:szCs w:val="24"/>
        </w:rPr>
        <w:t>80 defunciones por VIH, con una tasa de 2.7 muertes por 100 mil habitantes, cifra inferior a la nacional (3.9 por 100,000 hab.) (Gráfica 10)</w:t>
      </w:r>
      <w:r w:rsidR="00F17E8B" w:rsidRPr="00C93D6C">
        <w:rPr>
          <w:sz w:val="24"/>
          <w:szCs w:val="24"/>
        </w:rPr>
        <w:t>.</w:t>
      </w:r>
    </w:p>
    <w:p w:rsidR="00F17E8B" w:rsidRPr="00C93D6C" w:rsidRDefault="00F17E8B" w:rsidP="00886475">
      <w:pPr>
        <w:spacing w:after="0" w:line="276" w:lineRule="auto"/>
        <w:jc w:val="both"/>
        <w:rPr>
          <w:sz w:val="24"/>
          <w:szCs w:val="24"/>
        </w:rPr>
      </w:pPr>
    </w:p>
    <w:p w:rsidR="00BD0A33" w:rsidRPr="00C93D6C" w:rsidRDefault="00C603FB" w:rsidP="00BD0A33">
      <w:pPr>
        <w:spacing w:after="0" w:line="276" w:lineRule="auto"/>
        <w:jc w:val="both"/>
        <w:rPr>
          <w:sz w:val="24"/>
          <w:szCs w:val="24"/>
        </w:rPr>
      </w:pPr>
      <w:r w:rsidRPr="00C93D6C">
        <w:rPr>
          <w:sz w:val="24"/>
          <w:szCs w:val="24"/>
        </w:rPr>
        <w:t>La t</w:t>
      </w:r>
      <w:r w:rsidR="00BD0A33" w:rsidRPr="00C93D6C">
        <w:rPr>
          <w:sz w:val="24"/>
          <w:szCs w:val="24"/>
        </w:rPr>
        <w:t>ransmisión vertical del VIH es un asunto preocupante</w:t>
      </w:r>
      <w:r w:rsidRPr="00C93D6C">
        <w:rPr>
          <w:sz w:val="24"/>
          <w:szCs w:val="24"/>
        </w:rPr>
        <w:t>. D</w:t>
      </w:r>
      <w:r w:rsidR="00BD0A33" w:rsidRPr="00C93D6C">
        <w:rPr>
          <w:sz w:val="24"/>
          <w:szCs w:val="24"/>
        </w:rPr>
        <w:t>esde inicio de la epidemia hasta junio d</w:t>
      </w:r>
      <w:r w:rsidRPr="00C93D6C">
        <w:rPr>
          <w:sz w:val="24"/>
          <w:szCs w:val="24"/>
        </w:rPr>
        <w:t xml:space="preserve">el 2013, se han contabilizado 2 mil </w:t>
      </w:r>
      <w:r w:rsidR="00BD0A33" w:rsidRPr="00C93D6C">
        <w:rPr>
          <w:sz w:val="24"/>
          <w:szCs w:val="24"/>
        </w:rPr>
        <w:t>402 casos d</w:t>
      </w:r>
      <w:r w:rsidRPr="00C93D6C">
        <w:rPr>
          <w:sz w:val="24"/>
          <w:szCs w:val="24"/>
        </w:rPr>
        <w:t xml:space="preserve">e transmisión vertical del VIH </w:t>
      </w:r>
      <w:r w:rsidR="00BD0A33" w:rsidRPr="00C93D6C">
        <w:rPr>
          <w:sz w:val="24"/>
          <w:szCs w:val="24"/>
        </w:rPr>
        <w:t xml:space="preserve">en México </w:t>
      </w:r>
      <w:r w:rsidR="00BD0A33" w:rsidRPr="00C93D6C">
        <w:rPr>
          <w:noProof/>
          <w:sz w:val="24"/>
          <w:szCs w:val="24"/>
        </w:rPr>
        <w:t>(SSA, 2014)</w:t>
      </w:r>
      <w:r w:rsidRPr="00C93D6C">
        <w:rPr>
          <w:sz w:val="24"/>
          <w:szCs w:val="24"/>
        </w:rPr>
        <w:t xml:space="preserve">. </w:t>
      </w:r>
      <w:r w:rsidR="00BD0A33" w:rsidRPr="00C93D6C">
        <w:rPr>
          <w:sz w:val="24"/>
          <w:szCs w:val="24"/>
        </w:rPr>
        <w:t>E</w:t>
      </w:r>
      <w:r w:rsidRPr="00C93D6C">
        <w:rPr>
          <w:sz w:val="24"/>
          <w:szCs w:val="24"/>
        </w:rPr>
        <w:t xml:space="preserve">n </w:t>
      </w:r>
      <w:r w:rsidR="00BD0A33" w:rsidRPr="00C93D6C">
        <w:rPr>
          <w:sz w:val="24"/>
          <w:szCs w:val="24"/>
        </w:rPr>
        <w:t xml:space="preserve">Sinaloa la cifra </w:t>
      </w:r>
      <w:r w:rsidR="00C07FC3" w:rsidRPr="00C93D6C">
        <w:rPr>
          <w:sz w:val="24"/>
          <w:szCs w:val="24"/>
        </w:rPr>
        <w:t xml:space="preserve">es de 0 para 2016, sin embargo </w:t>
      </w:r>
      <w:r w:rsidR="00BD0A33" w:rsidRPr="00C93D6C">
        <w:rPr>
          <w:sz w:val="24"/>
          <w:szCs w:val="24"/>
        </w:rPr>
        <w:t>e</w:t>
      </w:r>
      <w:r w:rsidR="00C07FC3" w:rsidRPr="00C93D6C">
        <w:rPr>
          <w:sz w:val="24"/>
          <w:szCs w:val="24"/>
        </w:rPr>
        <w:t>xisten otras i</w:t>
      </w:r>
      <w:r w:rsidR="00BD0A33" w:rsidRPr="00C93D6C">
        <w:rPr>
          <w:sz w:val="24"/>
          <w:szCs w:val="24"/>
        </w:rPr>
        <w:t>nfecciones de transmisión sexual que siguen afectando a los recién nacidos como es la Síf</w:t>
      </w:r>
      <w:r w:rsidR="00C07FC3" w:rsidRPr="00C93D6C">
        <w:rPr>
          <w:sz w:val="24"/>
          <w:szCs w:val="24"/>
        </w:rPr>
        <w:t xml:space="preserve">ilis Congénita. </w:t>
      </w:r>
      <w:r w:rsidR="00BD0A33" w:rsidRPr="00C93D6C">
        <w:rPr>
          <w:sz w:val="24"/>
          <w:szCs w:val="24"/>
        </w:rPr>
        <w:t>Este padecimiento está sujeto a vigilancia epidemiológica y notificación inmediata, el promedio anual de casos notificados en la entidad es de 7.09</w:t>
      </w:r>
      <w:r w:rsidR="00BD0A33" w:rsidRPr="00C93D6C">
        <w:rPr>
          <w:rStyle w:val="Refdenotaalpie"/>
          <w:sz w:val="24"/>
          <w:szCs w:val="24"/>
        </w:rPr>
        <w:footnoteReference w:id="4"/>
      </w:r>
      <w:r w:rsidR="00C07FC3" w:rsidRPr="00C93D6C">
        <w:rPr>
          <w:sz w:val="24"/>
          <w:szCs w:val="24"/>
        </w:rPr>
        <w:t xml:space="preserve">. </w:t>
      </w:r>
      <w:r w:rsidR="00BD0A33" w:rsidRPr="00C93D6C">
        <w:rPr>
          <w:sz w:val="24"/>
          <w:szCs w:val="24"/>
        </w:rPr>
        <w:t>Los antecedentes muestran que el proble</w:t>
      </w:r>
      <w:r w:rsidR="00C07FC3" w:rsidRPr="00C93D6C">
        <w:rPr>
          <w:sz w:val="24"/>
          <w:szCs w:val="24"/>
        </w:rPr>
        <w:t xml:space="preserve">ma de la infección por sífilis, en </w:t>
      </w:r>
      <w:r w:rsidR="00BD0A33" w:rsidRPr="00C93D6C">
        <w:rPr>
          <w:sz w:val="24"/>
          <w:szCs w:val="24"/>
        </w:rPr>
        <w:t>diferentes poblaciones, no se ha abatido ni controlado completamente, diversos estudios han generado  la hipótesis de que existe un subregistro de esta infección durante el embarazo</w:t>
      </w:r>
      <w:sdt>
        <w:sdtPr>
          <w:rPr>
            <w:sz w:val="24"/>
            <w:szCs w:val="24"/>
          </w:rPr>
          <w:id w:val="10668380"/>
          <w:citation/>
        </w:sdtPr>
        <w:sdtContent>
          <w:r w:rsidR="0021680A" w:rsidRPr="00C93D6C">
            <w:rPr>
              <w:sz w:val="24"/>
              <w:szCs w:val="24"/>
            </w:rPr>
            <w:fldChar w:fldCharType="begin"/>
          </w:r>
          <w:r w:rsidR="00BD0A33" w:rsidRPr="00C93D6C">
            <w:rPr>
              <w:sz w:val="24"/>
              <w:szCs w:val="24"/>
            </w:rPr>
            <w:instrText xml:space="preserve"> CITATION Con06 \l 2058  </w:instrText>
          </w:r>
          <w:r w:rsidR="0021680A" w:rsidRPr="00C93D6C">
            <w:rPr>
              <w:sz w:val="24"/>
              <w:szCs w:val="24"/>
            </w:rPr>
            <w:fldChar w:fldCharType="separate"/>
          </w:r>
          <w:r w:rsidR="00BD0A33" w:rsidRPr="00C93D6C">
            <w:rPr>
              <w:noProof/>
              <w:sz w:val="24"/>
              <w:szCs w:val="24"/>
            </w:rPr>
            <w:t xml:space="preserve"> (Conde G. , 2006)</w:t>
          </w:r>
          <w:r w:rsidR="0021680A" w:rsidRPr="00C93D6C">
            <w:rPr>
              <w:sz w:val="24"/>
              <w:szCs w:val="24"/>
            </w:rPr>
            <w:fldChar w:fldCharType="end"/>
          </w:r>
        </w:sdtContent>
      </w:sdt>
      <w:r w:rsidR="00BD0A33" w:rsidRPr="00C93D6C">
        <w:rPr>
          <w:sz w:val="24"/>
          <w:szCs w:val="24"/>
        </w:rPr>
        <w:t>.</w:t>
      </w:r>
    </w:p>
    <w:p w:rsidR="00BD0A33" w:rsidRPr="00C93D6C" w:rsidRDefault="00BD0A33" w:rsidP="00886475">
      <w:pPr>
        <w:spacing w:after="0" w:line="276" w:lineRule="auto"/>
        <w:jc w:val="both"/>
        <w:rPr>
          <w:sz w:val="24"/>
          <w:szCs w:val="24"/>
        </w:rPr>
      </w:pPr>
    </w:p>
    <w:p w:rsidR="00886475" w:rsidRPr="00C93D6C" w:rsidRDefault="00886475" w:rsidP="00886475">
      <w:pPr>
        <w:spacing w:after="0" w:line="276" w:lineRule="auto"/>
        <w:jc w:val="center"/>
        <w:rPr>
          <w:sz w:val="24"/>
          <w:szCs w:val="24"/>
        </w:rPr>
      </w:pPr>
      <w:r w:rsidRPr="00C93D6C">
        <w:rPr>
          <w:b/>
          <w:sz w:val="24"/>
          <w:szCs w:val="24"/>
        </w:rPr>
        <w:t>Gráfica 10</w:t>
      </w:r>
      <w:r w:rsidRPr="00C93D6C">
        <w:rPr>
          <w:b/>
          <w:sz w:val="24"/>
          <w:szCs w:val="24"/>
        </w:rPr>
        <w:cr/>
      </w:r>
      <w:r w:rsidRPr="00C93D6C">
        <w:rPr>
          <w:noProof/>
          <w:sz w:val="24"/>
          <w:szCs w:val="24"/>
          <w:lang w:eastAsia="es-MX"/>
        </w:rPr>
        <w:drawing>
          <wp:inline distT="0" distB="0" distL="0" distR="0">
            <wp:extent cx="3359150" cy="2240295"/>
            <wp:effectExtent l="19050" t="0" r="0" b="0"/>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359530" cy="2240549"/>
                    </a:xfrm>
                    <a:prstGeom prst="rect">
                      <a:avLst/>
                    </a:prstGeom>
                    <a:noFill/>
                    <a:ln w="9525">
                      <a:noFill/>
                      <a:miter lim="800000"/>
                      <a:headEnd/>
                      <a:tailEnd/>
                    </a:ln>
                  </pic:spPr>
                </pic:pic>
              </a:graphicData>
            </a:graphic>
          </wp:inline>
        </w:drawing>
      </w:r>
    </w:p>
    <w:p w:rsidR="00886475" w:rsidRPr="00C93D6C" w:rsidRDefault="00886475" w:rsidP="00886475">
      <w:pPr>
        <w:spacing w:after="0" w:line="276" w:lineRule="auto"/>
        <w:jc w:val="both"/>
        <w:rPr>
          <w:sz w:val="24"/>
          <w:szCs w:val="24"/>
        </w:rPr>
      </w:pPr>
    </w:p>
    <w:p w:rsidR="00886475" w:rsidRPr="00C93D6C" w:rsidRDefault="00886475" w:rsidP="00886475">
      <w:pPr>
        <w:pStyle w:val="Ttulo2"/>
        <w:spacing w:line="276" w:lineRule="auto"/>
        <w:rPr>
          <w:rFonts w:asciiTheme="minorHAnsi" w:hAnsiTheme="minorHAnsi"/>
          <w:b/>
          <w:color w:val="auto"/>
          <w:sz w:val="24"/>
          <w:szCs w:val="24"/>
        </w:rPr>
      </w:pPr>
      <w:r w:rsidRPr="00C93D6C">
        <w:rPr>
          <w:rFonts w:asciiTheme="minorHAnsi" w:hAnsiTheme="minorHAnsi"/>
          <w:b/>
          <w:color w:val="auto"/>
          <w:sz w:val="24"/>
          <w:szCs w:val="24"/>
        </w:rPr>
        <w:t>2. Análisis Estratégico</w:t>
      </w:r>
    </w:p>
    <w:p w:rsidR="00886475" w:rsidRPr="00C93D6C" w:rsidRDefault="00886475" w:rsidP="00886475">
      <w:pPr>
        <w:spacing w:after="0" w:line="276" w:lineRule="auto"/>
        <w:jc w:val="both"/>
        <w:rPr>
          <w:sz w:val="24"/>
          <w:szCs w:val="24"/>
        </w:rPr>
      </w:pPr>
    </w:p>
    <w:p w:rsidR="00886475" w:rsidRPr="00C93D6C" w:rsidRDefault="00C07FC3" w:rsidP="00886475">
      <w:pPr>
        <w:spacing w:after="0" w:line="276" w:lineRule="auto"/>
        <w:jc w:val="both"/>
        <w:rPr>
          <w:b/>
          <w:sz w:val="24"/>
          <w:szCs w:val="24"/>
        </w:rPr>
      </w:pPr>
      <w:r w:rsidRPr="00C93D6C">
        <w:rPr>
          <w:b/>
          <w:sz w:val="24"/>
          <w:szCs w:val="24"/>
        </w:rPr>
        <w:t>2.1 Fortalezas</w:t>
      </w:r>
    </w:p>
    <w:p w:rsidR="00886475" w:rsidRPr="00C93D6C" w:rsidRDefault="00886475" w:rsidP="00886475">
      <w:pPr>
        <w:spacing w:after="0" w:line="276" w:lineRule="auto"/>
        <w:jc w:val="both"/>
        <w:rPr>
          <w:sz w:val="24"/>
          <w:szCs w:val="24"/>
        </w:rPr>
      </w:pPr>
    </w:p>
    <w:p w:rsidR="00886475" w:rsidRPr="00C93D6C" w:rsidRDefault="00886475" w:rsidP="00004443">
      <w:pPr>
        <w:pStyle w:val="Prrafodelista"/>
        <w:numPr>
          <w:ilvl w:val="0"/>
          <w:numId w:val="1"/>
        </w:numPr>
        <w:spacing w:after="0" w:line="276" w:lineRule="auto"/>
        <w:jc w:val="both"/>
        <w:rPr>
          <w:sz w:val="24"/>
          <w:szCs w:val="24"/>
        </w:rPr>
      </w:pPr>
      <w:r w:rsidRPr="00C93D6C">
        <w:rPr>
          <w:sz w:val="24"/>
          <w:szCs w:val="24"/>
        </w:rPr>
        <w:t xml:space="preserve">Coordinación interinstitucional, es un elemento clave para la organización del sistema de salud en el estado. Se realiza a través del Subcomité de Salud del Comité de Planeación para el Desarrollo del Estado de Sinaloa, así como a través de los diversos comités específicos para la vigilancia </w:t>
      </w:r>
      <w:r w:rsidR="00F75F14" w:rsidRPr="00C93D6C">
        <w:rPr>
          <w:sz w:val="24"/>
          <w:szCs w:val="24"/>
        </w:rPr>
        <w:t xml:space="preserve">epidemiológica y la prevención </w:t>
      </w:r>
      <w:r w:rsidRPr="00C93D6C">
        <w:rPr>
          <w:sz w:val="24"/>
          <w:szCs w:val="24"/>
        </w:rPr>
        <w:t xml:space="preserve">y control de las enfermedades. </w:t>
      </w:r>
    </w:p>
    <w:p w:rsidR="00886475" w:rsidRPr="00C93D6C" w:rsidRDefault="00886475" w:rsidP="00004443">
      <w:pPr>
        <w:pStyle w:val="Prrafodelista"/>
        <w:numPr>
          <w:ilvl w:val="0"/>
          <w:numId w:val="1"/>
        </w:numPr>
        <w:spacing w:after="0" w:line="276" w:lineRule="auto"/>
        <w:jc w:val="both"/>
        <w:rPr>
          <w:sz w:val="24"/>
          <w:szCs w:val="24"/>
        </w:rPr>
      </w:pPr>
      <w:r w:rsidRPr="00C93D6C">
        <w:rPr>
          <w:sz w:val="24"/>
          <w:szCs w:val="24"/>
        </w:rPr>
        <w:t>Mecanismos de financiamiento para contribuir a la mejora de la calidad de vida en materia de salud a través de acciones de fortalecimiento de infraestructura, equipamiento, atención a la salud y prevención de enfermedades.</w:t>
      </w:r>
    </w:p>
    <w:p w:rsidR="00886475" w:rsidRPr="00C93D6C" w:rsidRDefault="00886475" w:rsidP="00004443">
      <w:pPr>
        <w:pStyle w:val="Prrafodelista"/>
        <w:numPr>
          <w:ilvl w:val="0"/>
          <w:numId w:val="1"/>
        </w:numPr>
        <w:spacing w:after="0" w:line="276" w:lineRule="auto"/>
        <w:jc w:val="both"/>
        <w:rPr>
          <w:sz w:val="24"/>
          <w:szCs w:val="24"/>
        </w:rPr>
      </w:pPr>
      <w:r w:rsidRPr="00C93D6C">
        <w:rPr>
          <w:sz w:val="24"/>
          <w:szCs w:val="24"/>
        </w:rPr>
        <w:t>Mecanismos de control interno para la organización y funcionamiento de las dependencias, órganos desconcentrados y establecimientos del sistema de salud.</w:t>
      </w:r>
    </w:p>
    <w:p w:rsidR="00886475" w:rsidRPr="00C93D6C" w:rsidRDefault="00886475" w:rsidP="00004443">
      <w:pPr>
        <w:pStyle w:val="Prrafodelista"/>
        <w:numPr>
          <w:ilvl w:val="0"/>
          <w:numId w:val="1"/>
        </w:numPr>
        <w:spacing w:after="0" w:line="276" w:lineRule="auto"/>
        <w:jc w:val="both"/>
        <w:rPr>
          <w:sz w:val="24"/>
          <w:szCs w:val="24"/>
        </w:rPr>
      </w:pPr>
      <w:r w:rsidRPr="00C93D6C">
        <w:rPr>
          <w:sz w:val="24"/>
          <w:szCs w:val="24"/>
        </w:rPr>
        <w:t>Planeación operativa de proyectos y programas destinados a la prevención y control de enfermedades.</w:t>
      </w:r>
    </w:p>
    <w:p w:rsidR="00886475" w:rsidRPr="00C93D6C" w:rsidRDefault="00886475" w:rsidP="00004443">
      <w:pPr>
        <w:pStyle w:val="Prrafodelista"/>
        <w:numPr>
          <w:ilvl w:val="0"/>
          <w:numId w:val="1"/>
        </w:numPr>
        <w:spacing w:after="0" w:line="276" w:lineRule="auto"/>
        <w:jc w:val="both"/>
        <w:rPr>
          <w:sz w:val="24"/>
          <w:szCs w:val="24"/>
        </w:rPr>
      </w:pPr>
      <w:r w:rsidRPr="00C93D6C">
        <w:rPr>
          <w:sz w:val="24"/>
          <w:szCs w:val="24"/>
        </w:rPr>
        <w:t>Sistema de información en salud y de financiamiento para la recolección, captura  de las actividades en salud.</w:t>
      </w:r>
    </w:p>
    <w:p w:rsidR="00886475" w:rsidRPr="00C93D6C" w:rsidRDefault="00886475" w:rsidP="00004443">
      <w:pPr>
        <w:pStyle w:val="Prrafodelista"/>
        <w:numPr>
          <w:ilvl w:val="0"/>
          <w:numId w:val="1"/>
        </w:numPr>
        <w:spacing w:after="0" w:line="276" w:lineRule="auto"/>
        <w:jc w:val="both"/>
        <w:rPr>
          <w:sz w:val="24"/>
          <w:szCs w:val="24"/>
        </w:rPr>
      </w:pPr>
      <w:r w:rsidRPr="00C93D6C">
        <w:rPr>
          <w:sz w:val="24"/>
          <w:szCs w:val="24"/>
        </w:rPr>
        <w:t>Sistemas de evaluación para el desempeño de las tareas administrativas y técnicas  en salud.</w:t>
      </w:r>
    </w:p>
    <w:p w:rsidR="00886475" w:rsidRPr="00C93D6C" w:rsidRDefault="00886475" w:rsidP="00886475">
      <w:pPr>
        <w:pStyle w:val="Prrafodelista"/>
        <w:spacing w:after="0" w:line="276" w:lineRule="auto"/>
        <w:ind w:left="0"/>
        <w:jc w:val="both"/>
        <w:rPr>
          <w:sz w:val="24"/>
          <w:szCs w:val="24"/>
        </w:rPr>
      </w:pPr>
    </w:p>
    <w:p w:rsidR="00886475" w:rsidRPr="00C93D6C" w:rsidRDefault="00886475" w:rsidP="00886475">
      <w:pPr>
        <w:pStyle w:val="Prrafodelista"/>
        <w:spacing w:after="0" w:line="276" w:lineRule="auto"/>
        <w:ind w:left="0"/>
        <w:jc w:val="both"/>
        <w:rPr>
          <w:b/>
          <w:sz w:val="24"/>
          <w:szCs w:val="24"/>
        </w:rPr>
      </w:pPr>
      <w:r w:rsidRPr="00C93D6C">
        <w:rPr>
          <w:b/>
          <w:sz w:val="24"/>
          <w:szCs w:val="24"/>
        </w:rPr>
        <w:t>2.2 Debilidades</w:t>
      </w:r>
    </w:p>
    <w:p w:rsidR="00886475" w:rsidRPr="00C93D6C" w:rsidRDefault="00886475" w:rsidP="00886475">
      <w:pPr>
        <w:pStyle w:val="Prrafodelista"/>
        <w:spacing w:after="0" w:line="276" w:lineRule="auto"/>
        <w:ind w:left="0"/>
        <w:jc w:val="both"/>
        <w:rPr>
          <w:sz w:val="24"/>
          <w:szCs w:val="24"/>
        </w:rPr>
      </w:pPr>
    </w:p>
    <w:p w:rsidR="00886475" w:rsidRPr="00C93D6C" w:rsidRDefault="00886475" w:rsidP="00004443">
      <w:pPr>
        <w:pStyle w:val="Prrafodelista"/>
        <w:numPr>
          <w:ilvl w:val="0"/>
          <w:numId w:val="2"/>
        </w:numPr>
        <w:spacing w:after="0" w:line="276" w:lineRule="auto"/>
        <w:jc w:val="both"/>
        <w:rPr>
          <w:sz w:val="24"/>
          <w:szCs w:val="24"/>
        </w:rPr>
      </w:pPr>
      <w:r w:rsidRPr="00C93D6C">
        <w:rPr>
          <w:sz w:val="24"/>
          <w:szCs w:val="24"/>
        </w:rPr>
        <w:t>La fragmentación del sistema de Salud Estatal</w:t>
      </w:r>
      <w:sdt>
        <w:sdtPr>
          <w:rPr>
            <w:sz w:val="24"/>
            <w:szCs w:val="24"/>
          </w:rPr>
          <w:id w:val="9746350"/>
          <w:citation/>
        </w:sdtPr>
        <w:sdtContent>
          <w:r w:rsidR="0021680A" w:rsidRPr="00C93D6C">
            <w:rPr>
              <w:sz w:val="24"/>
              <w:szCs w:val="24"/>
            </w:rPr>
            <w:fldChar w:fldCharType="begin"/>
          </w:r>
          <w:r w:rsidRPr="00C93D6C">
            <w:rPr>
              <w:sz w:val="24"/>
              <w:szCs w:val="24"/>
            </w:rPr>
            <w:instrText xml:space="preserve"> CITATION Góm11 \l 2058 </w:instrText>
          </w:r>
          <w:r w:rsidR="0021680A" w:rsidRPr="00C93D6C">
            <w:rPr>
              <w:sz w:val="24"/>
              <w:szCs w:val="24"/>
            </w:rPr>
            <w:fldChar w:fldCharType="separate"/>
          </w:r>
          <w:r w:rsidRPr="00C93D6C">
            <w:rPr>
              <w:noProof/>
              <w:sz w:val="24"/>
              <w:szCs w:val="24"/>
            </w:rPr>
            <w:t xml:space="preserve"> (Gómez DO, 2011)</w:t>
          </w:r>
          <w:r w:rsidR="0021680A" w:rsidRPr="00C93D6C">
            <w:rPr>
              <w:sz w:val="24"/>
              <w:szCs w:val="24"/>
            </w:rPr>
            <w:fldChar w:fldCharType="end"/>
          </w:r>
        </w:sdtContent>
      </w:sdt>
      <w:r w:rsidRPr="00C93D6C">
        <w:rPr>
          <w:sz w:val="24"/>
          <w:szCs w:val="24"/>
        </w:rPr>
        <w:t>. La infraestructura en salud existente de la Secretaría de Salud, el Instituto Mexicano del Seguro Social y del Instituto de Seguridad y Servicios Sociales de los Trabajadores del Estado, ofrece servicios hospital</w:t>
      </w:r>
      <w:r w:rsidR="00F75F14" w:rsidRPr="00C93D6C">
        <w:rPr>
          <w:sz w:val="24"/>
          <w:szCs w:val="24"/>
        </w:rPr>
        <w:t>arios en los 18 municipios del e</w:t>
      </w:r>
      <w:r w:rsidRPr="00C93D6C">
        <w:rPr>
          <w:sz w:val="24"/>
          <w:szCs w:val="24"/>
        </w:rPr>
        <w:t>stado</w:t>
      </w:r>
      <w:r w:rsidR="00F75F14" w:rsidRPr="00C93D6C">
        <w:rPr>
          <w:sz w:val="24"/>
          <w:szCs w:val="24"/>
        </w:rPr>
        <w:t>,</w:t>
      </w:r>
      <w:r w:rsidRPr="00C93D6C">
        <w:rPr>
          <w:sz w:val="24"/>
          <w:szCs w:val="24"/>
        </w:rPr>
        <w:t xml:space="preserve"> y en la atención de primer nivel se cubre prácticamente todas las comunidades </w:t>
      </w:r>
      <w:r w:rsidR="00F75F14" w:rsidRPr="00C93D6C">
        <w:rPr>
          <w:sz w:val="24"/>
          <w:szCs w:val="24"/>
        </w:rPr>
        <w:t xml:space="preserve">de la entidad </w:t>
      </w:r>
      <w:r w:rsidRPr="00C93D6C">
        <w:rPr>
          <w:sz w:val="24"/>
          <w:szCs w:val="24"/>
        </w:rPr>
        <w:t>con Centro de Salud o en su defecto por medio de las Unidades Médicas Móviles.</w:t>
      </w:r>
    </w:p>
    <w:p w:rsidR="00886475" w:rsidRPr="00C93D6C" w:rsidRDefault="00886475" w:rsidP="00004443">
      <w:pPr>
        <w:pStyle w:val="Prrafodelista"/>
        <w:numPr>
          <w:ilvl w:val="0"/>
          <w:numId w:val="2"/>
        </w:numPr>
        <w:spacing w:after="0" w:line="276" w:lineRule="auto"/>
        <w:jc w:val="both"/>
        <w:rPr>
          <w:sz w:val="24"/>
          <w:szCs w:val="24"/>
        </w:rPr>
      </w:pPr>
      <w:r w:rsidRPr="00C93D6C">
        <w:rPr>
          <w:sz w:val="24"/>
          <w:szCs w:val="24"/>
        </w:rPr>
        <w:t xml:space="preserve">El esquema de financiamiento Nacional de </w:t>
      </w:r>
      <w:r w:rsidR="00F75F14" w:rsidRPr="00C93D6C">
        <w:rPr>
          <w:sz w:val="24"/>
          <w:szCs w:val="24"/>
        </w:rPr>
        <w:t>Salud en México es muy complejo;</w:t>
      </w:r>
      <w:r w:rsidRPr="00C93D6C">
        <w:rPr>
          <w:sz w:val="24"/>
          <w:szCs w:val="24"/>
        </w:rPr>
        <w:t xml:space="preserve"> </w:t>
      </w:r>
      <w:r w:rsidR="00F75F14" w:rsidRPr="00C93D6C">
        <w:rPr>
          <w:sz w:val="24"/>
          <w:szCs w:val="24"/>
        </w:rPr>
        <w:t xml:space="preserve">las </w:t>
      </w:r>
      <w:r w:rsidRPr="00C93D6C">
        <w:rPr>
          <w:sz w:val="24"/>
          <w:szCs w:val="24"/>
        </w:rPr>
        <w:t>instituciones de seguridad social se financian con contribuciones del empleador</w:t>
      </w:r>
      <w:r w:rsidR="00F75F14" w:rsidRPr="00C93D6C">
        <w:rPr>
          <w:sz w:val="24"/>
          <w:szCs w:val="24"/>
        </w:rPr>
        <w:t xml:space="preserve"> (que en el caso del ISSSTE, PE</w:t>
      </w:r>
      <w:r w:rsidRPr="00C93D6C">
        <w:rPr>
          <w:sz w:val="24"/>
          <w:szCs w:val="24"/>
        </w:rPr>
        <w:t>MEX y Fuerzas Armadas</w:t>
      </w:r>
      <w:r w:rsidR="00F75F14" w:rsidRPr="00C93D6C">
        <w:rPr>
          <w:sz w:val="24"/>
          <w:szCs w:val="24"/>
        </w:rPr>
        <w:t>,</w:t>
      </w:r>
      <w:r w:rsidRPr="00C93D6C">
        <w:rPr>
          <w:sz w:val="24"/>
          <w:szCs w:val="24"/>
        </w:rPr>
        <w:t xml:space="preserve"> es el gobierno), contribuciones del obrero o empleado y contribuciones del gobierno. </w:t>
      </w:r>
    </w:p>
    <w:p w:rsidR="00886475" w:rsidRPr="00C93D6C" w:rsidRDefault="00886475" w:rsidP="00004443">
      <w:pPr>
        <w:pStyle w:val="Prrafodelista"/>
        <w:numPr>
          <w:ilvl w:val="0"/>
          <w:numId w:val="2"/>
        </w:numPr>
        <w:spacing w:after="0" w:line="276" w:lineRule="auto"/>
        <w:jc w:val="both"/>
        <w:rPr>
          <w:sz w:val="24"/>
          <w:szCs w:val="24"/>
        </w:rPr>
      </w:pPr>
      <w:r w:rsidRPr="00C93D6C">
        <w:rPr>
          <w:sz w:val="24"/>
          <w:szCs w:val="24"/>
        </w:rPr>
        <w:t>La Secretaría de Salud y los Servicios de Salud estatales (SESA), se financian con recursos del gobierno federal en su mayoría, gobiernos estatales y pagos que los usuarios hacen al momento de recibir la atención. El IMSS-O se financia con recursos del gobierno federal, aunque lo opera el IMSS. El Seguro Popular se financia con contribuciones del gobierno federal, los gobiernos estatales y los individuos. Los hogares de menores recursos están exentos de estos pagos. Con estos recursos, el SPS le compra servicios para sus afiliados a los SESA.</w:t>
      </w:r>
    </w:p>
    <w:p w:rsidR="00886475" w:rsidRPr="00C93D6C" w:rsidRDefault="00886475" w:rsidP="00004443">
      <w:pPr>
        <w:pStyle w:val="Prrafodelista"/>
        <w:numPr>
          <w:ilvl w:val="0"/>
          <w:numId w:val="2"/>
        </w:numPr>
        <w:spacing w:after="0" w:line="276" w:lineRule="auto"/>
        <w:jc w:val="both"/>
        <w:rPr>
          <w:sz w:val="24"/>
          <w:szCs w:val="24"/>
        </w:rPr>
      </w:pPr>
      <w:r w:rsidRPr="00C93D6C">
        <w:rPr>
          <w:sz w:val="24"/>
          <w:szCs w:val="24"/>
        </w:rPr>
        <w:t>El  estado óptimo de esta infraestructura, tanto de la obra física como su equipo y equipamiento es un desafío para prestar servicios de calidad en base a la normatividad existente.</w:t>
      </w:r>
    </w:p>
    <w:p w:rsidR="00886475" w:rsidRPr="00C93D6C" w:rsidRDefault="00886475" w:rsidP="00004443">
      <w:pPr>
        <w:pStyle w:val="Prrafodelista"/>
        <w:numPr>
          <w:ilvl w:val="0"/>
          <w:numId w:val="2"/>
        </w:numPr>
        <w:spacing w:after="0" w:line="276" w:lineRule="auto"/>
        <w:jc w:val="both"/>
        <w:rPr>
          <w:sz w:val="24"/>
          <w:szCs w:val="24"/>
        </w:rPr>
      </w:pPr>
      <w:r w:rsidRPr="00C93D6C">
        <w:rPr>
          <w:sz w:val="24"/>
          <w:szCs w:val="24"/>
        </w:rPr>
        <w:t xml:space="preserve">Compra de bienes y servicios ineficientes; la atención también debe enfocarse en cómo se compran los bienes y servicios. La falta de separación entre las funciones del comprador y del prestador ha impedido el desarrollo de un conjunto de incentivos capaces de impulsar la calidad y la eficiencia. </w:t>
      </w:r>
    </w:p>
    <w:p w:rsidR="00886475" w:rsidRPr="00C93D6C" w:rsidRDefault="00886475" w:rsidP="00004443">
      <w:pPr>
        <w:pStyle w:val="Prrafodelista"/>
        <w:numPr>
          <w:ilvl w:val="0"/>
          <w:numId w:val="2"/>
        </w:numPr>
        <w:spacing w:after="0" w:line="276" w:lineRule="auto"/>
        <w:jc w:val="both"/>
        <w:rPr>
          <w:sz w:val="24"/>
          <w:szCs w:val="24"/>
        </w:rPr>
      </w:pPr>
      <w:r w:rsidRPr="00C93D6C">
        <w:rPr>
          <w:sz w:val="24"/>
          <w:szCs w:val="24"/>
        </w:rPr>
        <w:t>Falta de flexibilidad en la gestión de la contratación y el rendimiento de los trabajadores de la salud.</w:t>
      </w:r>
    </w:p>
    <w:p w:rsidR="00BD0A33" w:rsidRPr="00C93D6C" w:rsidRDefault="00BD0A33" w:rsidP="00BD0A33">
      <w:pPr>
        <w:pStyle w:val="Prrafodelista"/>
        <w:spacing w:after="0" w:line="276" w:lineRule="auto"/>
        <w:jc w:val="both"/>
        <w:rPr>
          <w:sz w:val="24"/>
          <w:szCs w:val="24"/>
        </w:rPr>
      </w:pPr>
    </w:p>
    <w:p w:rsidR="00886475" w:rsidRPr="00C93D6C" w:rsidRDefault="00886475" w:rsidP="00886475">
      <w:pPr>
        <w:spacing w:after="0" w:line="276" w:lineRule="auto"/>
        <w:jc w:val="both"/>
        <w:rPr>
          <w:b/>
          <w:sz w:val="24"/>
          <w:szCs w:val="24"/>
        </w:rPr>
      </w:pPr>
      <w:r w:rsidRPr="00C93D6C">
        <w:rPr>
          <w:b/>
          <w:sz w:val="24"/>
          <w:szCs w:val="24"/>
        </w:rPr>
        <w:t>2.3 Oportunidades</w:t>
      </w:r>
    </w:p>
    <w:p w:rsidR="00886475" w:rsidRPr="00C93D6C" w:rsidRDefault="00886475" w:rsidP="00004443">
      <w:pPr>
        <w:pStyle w:val="Prrafodelista"/>
        <w:numPr>
          <w:ilvl w:val="0"/>
          <w:numId w:val="3"/>
        </w:numPr>
        <w:spacing w:after="0" w:line="276" w:lineRule="auto"/>
        <w:jc w:val="both"/>
        <w:rPr>
          <w:sz w:val="24"/>
          <w:szCs w:val="24"/>
        </w:rPr>
      </w:pPr>
      <w:r w:rsidRPr="00C93D6C">
        <w:rPr>
          <w:sz w:val="24"/>
          <w:szCs w:val="24"/>
        </w:rPr>
        <w:t>Fortalecimiento de la atención preventiva y primaria renovada.</w:t>
      </w:r>
    </w:p>
    <w:p w:rsidR="00886475" w:rsidRPr="00C93D6C" w:rsidRDefault="00886475" w:rsidP="00004443">
      <w:pPr>
        <w:pStyle w:val="Prrafodelista"/>
        <w:numPr>
          <w:ilvl w:val="0"/>
          <w:numId w:val="3"/>
        </w:numPr>
        <w:spacing w:after="0" w:line="276" w:lineRule="auto"/>
        <w:jc w:val="both"/>
        <w:rPr>
          <w:sz w:val="24"/>
          <w:szCs w:val="24"/>
        </w:rPr>
      </w:pPr>
      <w:r w:rsidRPr="00C93D6C">
        <w:rPr>
          <w:sz w:val="24"/>
          <w:szCs w:val="24"/>
        </w:rPr>
        <w:t>Aborda</w:t>
      </w:r>
      <w:r w:rsidR="00F75F14" w:rsidRPr="00C93D6C">
        <w:rPr>
          <w:sz w:val="24"/>
          <w:szCs w:val="24"/>
        </w:rPr>
        <w:t xml:space="preserve">je de las prioridades en salud </w:t>
      </w:r>
      <w:r w:rsidRPr="00C93D6C">
        <w:rPr>
          <w:sz w:val="24"/>
          <w:szCs w:val="24"/>
        </w:rPr>
        <w:t>a través de  políticas pública por ejemplo: las reformas constitucionales que prohíben los alimentos no saludables en las escuelas, los impuestos al consumo y otras regulaciones, el etiquetado claro de los alimentos y las restricciones más recientes en la publicidad de alimentos no saludables durante horarios infantil</w:t>
      </w:r>
      <w:r w:rsidR="00F75F14" w:rsidRPr="00C93D6C">
        <w:rPr>
          <w:sz w:val="24"/>
          <w:szCs w:val="24"/>
        </w:rPr>
        <w:t>es de la televisión y del cine.</w:t>
      </w:r>
      <w:r w:rsidRPr="00C93D6C">
        <w:rPr>
          <w:sz w:val="24"/>
          <w:szCs w:val="24"/>
        </w:rPr>
        <w:t xml:space="preserve"> </w:t>
      </w:r>
    </w:p>
    <w:p w:rsidR="00886475" w:rsidRPr="00C93D6C" w:rsidRDefault="00886475" w:rsidP="00004443">
      <w:pPr>
        <w:pStyle w:val="Prrafodelista"/>
        <w:numPr>
          <w:ilvl w:val="0"/>
          <w:numId w:val="3"/>
        </w:numPr>
        <w:spacing w:after="0" w:line="276" w:lineRule="auto"/>
        <w:jc w:val="both"/>
        <w:rPr>
          <w:sz w:val="24"/>
          <w:szCs w:val="24"/>
        </w:rPr>
      </w:pPr>
      <w:r w:rsidRPr="00C93D6C">
        <w:rPr>
          <w:sz w:val="24"/>
          <w:szCs w:val="24"/>
        </w:rPr>
        <w:t xml:space="preserve">Reducir la dependencia en el sector hospitalario y centrar la provisión del servicio en la atención primaria y la preventiva, provista más cerca de donde la gente vive y trabaja. </w:t>
      </w:r>
    </w:p>
    <w:p w:rsidR="00886475" w:rsidRPr="00C93D6C" w:rsidRDefault="00886475" w:rsidP="00886475">
      <w:pPr>
        <w:spacing w:after="0" w:line="276" w:lineRule="auto"/>
        <w:ind w:left="360"/>
        <w:jc w:val="both"/>
        <w:rPr>
          <w:sz w:val="24"/>
          <w:szCs w:val="24"/>
        </w:rPr>
      </w:pPr>
    </w:p>
    <w:p w:rsidR="00886475" w:rsidRPr="00C93D6C" w:rsidRDefault="00886475" w:rsidP="00886475">
      <w:pPr>
        <w:spacing w:after="0" w:line="276" w:lineRule="auto"/>
        <w:ind w:left="360"/>
        <w:jc w:val="both"/>
        <w:rPr>
          <w:b/>
          <w:sz w:val="24"/>
          <w:szCs w:val="24"/>
        </w:rPr>
      </w:pPr>
      <w:r w:rsidRPr="00C93D6C">
        <w:rPr>
          <w:b/>
          <w:sz w:val="24"/>
          <w:szCs w:val="24"/>
        </w:rPr>
        <w:t>2.4 Amenazas</w:t>
      </w:r>
    </w:p>
    <w:p w:rsidR="00886475" w:rsidRPr="00C93D6C" w:rsidRDefault="00886475" w:rsidP="00004443">
      <w:pPr>
        <w:pStyle w:val="Prrafodelista"/>
        <w:numPr>
          <w:ilvl w:val="0"/>
          <w:numId w:val="3"/>
        </w:numPr>
        <w:spacing w:after="0" w:line="276" w:lineRule="auto"/>
        <w:jc w:val="both"/>
        <w:rPr>
          <w:sz w:val="24"/>
          <w:szCs w:val="24"/>
        </w:rPr>
      </w:pPr>
      <w:r w:rsidRPr="00C93D6C">
        <w:rPr>
          <w:sz w:val="24"/>
          <w:szCs w:val="24"/>
        </w:rPr>
        <w:t xml:space="preserve">A pesar de que la </w:t>
      </w:r>
      <w:r w:rsidR="00F75F14" w:rsidRPr="00C93D6C">
        <w:rPr>
          <w:sz w:val="24"/>
          <w:szCs w:val="24"/>
        </w:rPr>
        <w:t xml:space="preserve">población sinaloense es joven </w:t>
      </w:r>
      <w:r w:rsidRPr="00C93D6C">
        <w:rPr>
          <w:sz w:val="24"/>
          <w:szCs w:val="24"/>
        </w:rPr>
        <w:t xml:space="preserve">(9 personas en edad de trabajar por cada adulto mayor de 65 años),  la entidad enfrenta  necesidades de salud complejas y retadoras. Un asunto de particular preocupación son las altas tasas de enfermedad isquémica del corazón y diabetes, siendo la obesidad y los estilos de vida poco saludables los principales factores de riesgo para estos padecimientos, hay pocas razones para esperar que estas tendencias adversas se reviertan sin un fortalecimiento sustancial del sistema de salud. </w:t>
      </w:r>
    </w:p>
    <w:p w:rsidR="00886475" w:rsidRPr="00C93D6C" w:rsidRDefault="00886475" w:rsidP="00004443">
      <w:pPr>
        <w:pStyle w:val="Prrafodelista"/>
        <w:numPr>
          <w:ilvl w:val="0"/>
          <w:numId w:val="3"/>
        </w:numPr>
        <w:spacing w:after="0" w:line="276" w:lineRule="auto"/>
        <w:jc w:val="both"/>
        <w:rPr>
          <w:sz w:val="24"/>
          <w:szCs w:val="24"/>
        </w:rPr>
      </w:pPr>
      <w:r w:rsidRPr="00C93D6C">
        <w:rPr>
          <w:sz w:val="24"/>
          <w:szCs w:val="24"/>
        </w:rPr>
        <w:t>Sumado a este preocupante panorama epidemiológico, el contexto social y demográfico también presenta retos significantes. La salud y la prosperidad se siguen distribuyendo de forma desigual, donde las personas mujeres, los niños y algunos grupos v</w:t>
      </w:r>
      <w:r w:rsidR="00016F41" w:rsidRPr="00C93D6C">
        <w:rPr>
          <w:sz w:val="24"/>
          <w:szCs w:val="24"/>
        </w:rPr>
        <w:t xml:space="preserve">ulnerables viven en desventaja. </w:t>
      </w:r>
      <w:r w:rsidRPr="00C93D6C">
        <w:rPr>
          <w:sz w:val="24"/>
          <w:szCs w:val="24"/>
        </w:rPr>
        <w:t>Existe además un gran porcentaje  de trabajo en empleos informales. Estas altas tasas de empleo informal inevitablemente limitan los recursos disponibles para financiar públicamente la atención a la salud y otr</w:t>
      </w:r>
      <w:r w:rsidR="00016F41" w:rsidRPr="00C93D6C">
        <w:rPr>
          <w:sz w:val="24"/>
          <w:szCs w:val="24"/>
        </w:rPr>
        <w:t xml:space="preserve">as formas de protección social. </w:t>
      </w:r>
      <w:r w:rsidRPr="00C93D6C">
        <w:rPr>
          <w:sz w:val="24"/>
          <w:szCs w:val="24"/>
        </w:rPr>
        <w:t xml:space="preserve">Para enfrentar este desafío se requiere de un sistema de salud que responda a las necesidades cambiantes de las personas, capaz de ofrecer un cuidado continuo, personalizado, proactivo y con orientación preventiva, además de ser rentable y sustentable. </w:t>
      </w:r>
    </w:p>
    <w:p w:rsidR="00886475" w:rsidRPr="00C93D6C" w:rsidRDefault="00886475" w:rsidP="00886475">
      <w:pPr>
        <w:pStyle w:val="Prrafodelista"/>
        <w:spacing w:after="0" w:line="276" w:lineRule="auto"/>
        <w:jc w:val="both"/>
        <w:rPr>
          <w:sz w:val="24"/>
          <w:szCs w:val="24"/>
        </w:rPr>
      </w:pPr>
    </w:p>
    <w:p w:rsidR="00886475" w:rsidRPr="00C93D6C" w:rsidRDefault="00886475" w:rsidP="00886475">
      <w:pPr>
        <w:pStyle w:val="Ttulo2"/>
        <w:spacing w:before="0"/>
      </w:pPr>
    </w:p>
    <w:p w:rsidR="00886475" w:rsidRPr="00C93D6C" w:rsidRDefault="00886475" w:rsidP="00886475"/>
    <w:p w:rsidR="00886475" w:rsidRPr="00C93D6C" w:rsidRDefault="00886475" w:rsidP="00886475">
      <w:pPr>
        <w:pStyle w:val="Prrafodelista"/>
        <w:ind w:left="0"/>
        <w:jc w:val="both"/>
        <w:rPr>
          <w:rFonts w:ascii="Candara" w:hAnsi="Candara"/>
          <w:b/>
          <w:color w:val="000000" w:themeColor="text1"/>
          <w:sz w:val="20"/>
        </w:rPr>
      </w:pPr>
      <w:r w:rsidRPr="00C93D6C">
        <w:br w:type="page"/>
      </w:r>
    </w:p>
    <w:p w:rsidR="00E64E21" w:rsidRPr="00C93D6C" w:rsidRDefault="00E64E21" w:rsidP="00E64E21">
      <w:pPr>
        <w:jc w:val="center"/>
        <w:rPr>
          <w:b/>
          <w:smallCaps/>
          <w:sz w:val="72"/>
          <w:szCs w:val="72"/>
        </w:rPr>
      </w:pPr>
    </w:p>
    <w:p w:rsidR="00F4773E" w:rsidRPr="00C93D6C" w:rsidRDefault="00F4773E" w:rsidP="00A3572F">
      <w:pPr>
        <w:rPr>
          <w:b/>
          <w:smallCaps/>
          <w:sz w:val="72"/>
          <w:szCs w:val="72"/>
        </w:rPr>
      </w:pPr>
    </w:p>
    <w:p w:rsidR="00A3572F" w:rsidRPr="00C93D6C" w:rsidRDefault="00A3572F" w:rsidP="00A3572F">
      <w:pPr>
        <w:rPr>
          <w:b/>
          <w:smallCaps/>
          <w:sz w:val="72"/>
          <w:szCs w:val="72"/>
        </w:rPr>
      </w:pPr>
    </w:p>
    <w:p w:rsidR="00E64E21" w:rsidRPr="00C93D6C" w:rsidRDefault="00E64E21" w:rsidP="00E64E21">
      <w:pPr>
        <w:jc w:val="center"/>
        <w:rPr>
          <w:b/>
          <w:smallCaps/>
          <w:sz w:val="72"/>
          <w:szCs w:val="72"/>
        </w:rPr>
      </w:pPr>
    </w:p>
    <w:p w:rsidR="00F4773E" w:rsidRPr="00C93D6C" w:rsidRDefault="006B0CDD" w:rsidP="00E64E21">
      <w:pPr>
        <w:jc w:val="center"/>
        <w:rPr>
          <w:b/>
          <w:sz w:val="72"/>
          <w:szCs w:val="72"/>
        </w:rPr>
      </w:pPr>
      <w:r w:rsidRPr="00C93D6C">
        <w:rPr>
          <w:b/>
          <w:smallCaps/>
          <w:sz w:val="72"/>
          <w:szCs w:val="72"/>
        </w:rPr>
        <w:t>Capítulo 2</w:t>
      </w:r>
      <w:r w:rsidR="00E64E21" w:rsidRPr="00C93D6C">
        <w:rPr>
          <w:b/>
          <w:sz w:val="72"/>
          <w:szCs w:val="72"/>
        </w:rPr>
        <w:t xml:space="preserve"> </w:t>
      </w:r>
    </w:p>
    <w:p w:rsidR="00E64E21" w:rsidRPr="00C93D6C" w:rsidRDefault="00E64E21" w:rsidP="00E64E21">
      <w:pPr>
        <w:jc w:val="center"/>
        <w:rPr>
          <w:sz w:val="72"/>
          <w:szCs w:val="72"/>
        </w:rPr>
      </w:pPr>
      <w:r w:rsidRPr="00C93D6C">
        <w:rPr>
          <w:sz w:val="72"/>
          <w:szCs w:val="72"/>
        </w:rPr>
        <w:t>Estrategia General</w:t>
      </w:r>
    </w:p>
    <w:p w:rsidR="00E64E21" w:rsidRPr="00C93D6C" w:rsidRDefault="00E64E21"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E64E21" w:rsidRPr="00C93D6C" w:rsidRDefault="00E64E21" w:rsidP="007A7101">
      <w:pPr>
        <w:jc w:val="center"/>
        <w:rPr>
          <w:rFonts w:cstheme="minorHAnsi"/>
          <w:b/>
          <w:smallCaps/>
          <w:sz w:val="72"/>
          <w:szCs w:val="72"/>
        </w:rPr>
      </w:pPr>
    </w:p>
    <w:p w:rsidR="00A3572F" w:rsidRPr="00C93D6C" w:rsidRDefault="00A3572F" w:rsidP="00C10DF4">
      <w:pPr>
        <w:pStyle w:val="Prrafodelista"/>
        <w:ind w:left="0"/>
        <w:jc w:val="both"/>
        <w:rPr>
          <w:rFonts w:cstheme="minorHAnsi"/>
          <w:b/>
          <w:smallCaps/>
          <w:sz w:val="72"/>
          <w:szCs w:val="72"/>
        </w:rPr>
      </w:pPr>
    </w:p>
    <w:p w:rsidR="0071409B" w:rsidRPr="00C93D6C" w:rsidRDefault="0071409B" w:rsidP="00C10DF4">
      <w:pPr>
        <w:pStyle w:val="Prrafodelista"/>
        <w:ind w:left="0"/>
        <w:jc w:val="both"/>
        <w:rPr>
          <w:rFonts w:cstheme="minorHAnsi"/>
          <w:b/>
          <w:smallCaps/>
          <w:sz w:val="24"/>
          <w:szCs w:val="24"/>
        </w:rPr>
      </w:pPr>
    </w:p>
    <w:p w:rsidR="0071409B" w:rsidRPr="00C93D6C" w:rsidRDefault="0071409B" w:rsidP="00C10DF4">
      <w:pPr>
        <w:pStyle w:val="Prrafodelista"/>
        <w:ind w:left="0"/>
        <w:jc w:val="both"/>
        <w:rPr>
          <w:rFonts w:cstheme="minorHAnsi"/>
          <w:b/>
          <w:smallCaps/>
          <w:sz w:val="24"/>
          <w:szCs w:val="24"/>
        </w:rPr>
      </w:pPr>
    </w:p>
    <w:p w:rsidR="009B55F4" w:rsidRPr="00C93D6C" w:rsidRDefault="009B55F4" w:rsidP="00C10DF4">
      <w:pPr>
        <w:pStyle w:val="Prrafodelista"/>
        <w:ind w:left="0"/>
        <w:jc w:val="both"/>
        <w:rPr>
          <w:rFonts w:cstheme="minorHAnsi"/>
          <w:b/>
          <w:smallCaps/>
          <w:sz w:val="24"/>
          <w:szCs w:val="24"/>
        </w:rPr>
      </w:pPr>
    </w:p>
    <w:p w:rsidR="00C10DF4" w:rsidRPr="00C93D6C" w:rsidRDefault="00C10DF4" w:rsidP="00C10DF4">
      <w:pPr>
        <w:pStyle w:val="Prrafodelista"/>
        <w:ind w:left="0"/>
        <w:jc w:val="both"/>
        <w:rPr>
          <w:b/>
          <w:sz w:val="24"/>
          <w:szCs w:val="24"/>
        </w:rPr>
      </w:pPr>
      <w:r w:rsidRPr="00C93D6C">
        <w:rPr>
          <w:b/>
          <w:sz w:val="24"/>
          <w:szCs w:val="24"/>
        </w:rPr>
        <w:t>ESTRATEGIA GENERAL</w:t>
      </w:r>
    </w:p>
    <w:p w:rsidR="00056AB9" w:rsidRPr="00C93D6C" w:rsidRDefault="00056AB9" w:rsidP="00056AB9">
      <w:pPr>
        <w:jc w:val="both"/>
        <w:rPr>
          <w:sz w:val="24"/>
          <w:szCs w:val="24"/>
        </w:rPr>
      </w:pPr>
      <w:r w:rsidRPr="00C93D6C">
        <w:rPr>
          <w:sz w:val="24"/>
          <w:szCs w:val="24"/>
        </w:rPr>
        <w:t>Desde hace más de un cuarto de siglo la Atención Primaria de Salud (APS) es reconocida como uno de los componentes claves de un Sistema de Salud efectivo. Las experiencias de los países desarrollados y en desarrollo demuestran por igual que la APS puede ser interpretada y adaptada para ajustarse a una amplia variedad de contextos políticos, sociales, culturales y económicos</w:t>
      </w:r>
      <w:sdt>
        <w:sdtPr>
          <w:rPr>
            <w:sz w:val="24"/>
            <w:szCs w:val="24"/>
          </w:rPr>
          <w:id w:val="9746354"/>
          <w:citation/>
        </w:sdtPr>
        <w:sdtContent>
          <w:r w:rsidR="0021680A" w:rsidRPr="00C93D6C">
            <w:rPr>
              <w:sz w:val="24"/>
              <w:szCs w:val="24"/>
            </w:rPr>
            <w:fldChar w:fldCharType="begin"/>
          </w:r>
          <w:r w:rsidRPr="00C93D6C">
            <w:rPr>
              <w:sz w:val="24"/>
              <w:szCs w:val="24"/>
            </w:rPr>
            <w:instrText xml:space="preserve"> CITATION OPS05 \l 2058 </w:instrText>
          </w:r>
          <w:r w:rsidR="0021680A" w:rsidRPr="00C93D6C">
            <w:rPr>
              <w:sz w:val="24"/>
              <w:szCs w:val="24"/>
            </w:rPr>
            <w:fldChar w:fldCharType="separate"/>
          </w:r>
          <w:r w:rsidRPr="00C93D6C">
            <w:rPr>
              <w:noProof/>
              <w:sz w:val="24"/>
              <w:szCs w:val="24"/>
            </w:rPr>
            <w:t xml:space="preserve"> (OPS/OMS, 2005)</w:t>
          </w:r>
          <w:r w:rsidR="0021680A" w:rsidRPr="00C93D6C">
            <w:rPr>
              <w:sz w:val="24"/>
              <w:szCs w:val="24"/>
            </w:rPr>
            <w:fldChar w:fldCharType="end"/>
          </w:r>
        </w:sdtContent>
      </w:sdt>
      <w:r w:rsidRPr="00C93D6C">
        <w:rPr>
          <w:sz w:val="24"/>
          <w:szCs w:val="24"/>
        </w:rPr>
        <w:t>, es por ello que la principal estrategia para garantizar la salud de los sinaloenses se centra en la reorientación de la prestación de servicios hacia una atención primaria centrada en las persona</w:t>
      </w:r>
      <w:r w:rsidR="00016F41" w:rsidRPr="00C93D6C">
        <w:rPr>
          <w:sz w:val="24"/>
          <w:szCs w:val="24"/>
        </w:rPr>
        <w:t>s</w:t>
      </w:r>
      <w:r w:rsidRPr="00C93D6C">
        <w:rPr>
          <w:sz w:val="24"/>
          <w:szCs w:val="24"/>
        </w:rPr>
        <w:t>.</w:t>
      </w:r>
    </w:p>
    <w:p w:rsidR="00056AB9" w:rsidRPr="00C93D6C" w:rsidRDefault="00056AB9" w:rsidP="00056AB9">
      <w:pPr>
        <w:jc w:val="both"/>
        <w:rPr>
          <w:sz w:val="24"/>
          <w:szCs w:val="24"/>
        </w:rPr>
      </w:pPr>
      <w:r w:rsidRPr="00C93D6C">
        <w:rPr>
          <w:sz w:val="24"/>
          <w:szCs w:val="24"/>
        </w:rPr>
        <w:t>La aparición de nuevos desafíos epidemiológicos que la APS debe a</w:t>
      </w:r>
      <w:r w:rsidR="00016F41" w:rsidRPr="00C93D6C">
        <w:rPr>
          <w:sz w:val="24"/>
          <w:szCs w:val="24"/>
        </w:rPr>
        <w:t xml:space="preserve">sumir; la necesidad de corregir </w:t>
      </w:r>
      <w:r w:rsidRPr="00C93D6C">
        <w:rPr>
          <w:sz w:val="24"/>
          <w:szCs w:val="24"/>
        </w:rPr>
        <w:t xml:space="preserve">las debilidades e inconsistencias presentes en algunos de los enfoques ampliamente divergentes de la APS; el desarrollo de nuevos conocimientos e instrumentos sobre mejores prácticas que pueden ser asimilados para incrementar la efectividad de la APS; y el reconocimiento creciente de que la APS es una herramienta que fortalece la capacidad de la sociedad para reducir las inequidades en salud. Un enfoque renovado de la APS es, además, una condición esencial para lograr los compromisos de la Agenda 2030 de la Organización Mundial de la Salud, afrontar los determinantes sociales de la salud y alcanzar el nivel de salud más alto posible para cada persona, son las justificantes para que la APS renovada sea la estrategia  más adecuada. </w:t>
      </w:r>
    </w:p>
    <w:p w:rsidR="00056AB9" w:rsidRPr="00C93D6C" w:rsidRDefault="00056AB9" w:rsidP="00056AB9">
      <w:pPr>
        <w:jc w:val="both"/>
        <w:rPr>
          <w:sz w:val="24"/>
          <w:szCs w:val="24"/>
        </w:rPr>
      </w:pPr>
      <w:r w:rsidRPr="00C93D6C">
        <w:rPr>
          <w:noProof/>
          <w:sz w:val="24"/>
          <w:szCs w:val="24"/>
          <w:lang w:eastAsia="es-MX"/>
        </w:rPr>
        <w:drawing>
          <wp:anchor distT="0" distB="0" distL="114300" distR="114300" simplePos="0" relativeHeight="251664384" behindDoc="0" locked="0" layoutInCell="1" allowOverlap="1">
            <wp:simplePos x="0" y="0"/>
            <wp:positionH relativeFrom="column">
              <wp:posOffset>-89535</wp:posOffset>
            </wp:positionH>
            <wp:positionV relativeFrom="paragraph">
              <wp:posOffset>79375</wp:posOffset>
            </wp:positionV>
            <wp:extent cx="3086100" cy="2647950"/>
            <wp:effectExtent l="19050" t="19050" r="19050" b="19050"/>
            <wp:wrapSquare wrapText="bothSides"/>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086100" cy="2647950"/>
                    </a:xfrm>
                    <a:prstGeom prst="rect">
                      <a:avLst/>
                    </a:prstGeom>
                    <a:noFill/>
                    <a:ln w="9525">
                      <a:solidFill>
                        <a:schemeClr val="tx1"/>
                      </a:solidFill>
                      <a:miter lim="800000"/>
                      <a:headEnd/>
                      <a:tailEnd/>
                    </a:ln>
                  </pic:spPr>
                </pic:pic>
              </a:graphicData>
            </a:graphic>
          </wp:anchor>
        </w:drawing>
      </w:r>
      <w:r w:rsidRPr="00C93D6C">
        <w:rPr>
          <w:sz w:val="24"/>
          <w:szCs w:val="24"/>
        </w:rPr>
        <w:t>Un Sistema de Salud Basado en la APS está conformado por un conjunto de elementos estructurales y funcionales que garantizan la cobertura universal y el acceso a servicios aceptables para la población y que promueven la equidad. Presta atención integral, integrada y apropiada a lo largo del tiempo, hace énfasis en la prevención y en la promoción y garantiza el primer contacto del usuario con el sistema. Las familias y las comunidades son la base para la planificación y la acción. Un Sistema de Salud Basado en la APS requiere de un marco legal, institucional y organizacional, así como de recursos humanos, financieros y tecnológicos adecuados y sostenibles. Emplea prácticas óptimas de organización y gestión en todos los niveles para alcanzar la calidad, la eficiencia y la efectividad, y desarrolla mecanismos activos para maximizar la participación individual y colectiva en salud. Un sistema de salud de esta naturaleza promueve acciones intersectoriales para abordar otros determinantes de la salud y de la equidad en salud</w:t>
      </w:r>
      <w:sdt>
        <w:sdtPr>
          <w:rPr>
            <w:sz w:val="24"/>
            <w:szCs w:val="24"/>
          </w:rPr>
          <w:id w:val="9746356"/>
          <w:citation/>
        </w:sdtPr>
        <w:sdtContent>
          <w:r w:rsidR="0021680A" w:rsidRPr="00C93D6C">
            <w:rPr>
              <w:sz w:val="24"/>
              <w:szCs w:val="24"/>
            </w:rPr>
            <w:fldChar w:fldCharType="begin"/>
          </w:r>
          <w:r w:rsidRPr="00C93D6C">
            <w:rPr>
              <w:sz w:val="24"/>
              <w:szCs w:val="24"/>
            </w:rPr>
            <w:instrText xml:space="preserve"> CITATION OPS05 \l 2058 </w:instrText>
          </w:r>
          <w:r w:rsidR="0021680A" w:rsidRPr="00C93D6C">
            <w:rPr>
              <w:sz w:val="24"/>
              <w:szCs w:val="24"/>
            </w:rPr>
            <w:fldChar w:fldCharType="separate"/>
          </w:r>
          <w:r w:rsidRPr="00C93D6C">
            <w:rPr>
              <w:noProof/>
              <w:sz w:val="24"/>
              <w:szCs w:val="24"/>
            </w:rPr>
            <w:t xml:space="preserve"> (OPS/OMS, 2005)</w:t>
          </w:r>
          <w:r w:rsidR="0021680A" w:rsidRPr="00C93D6C">
            <w:rPr>
              <w:sz w:val="24"/>
              <w:szCs w:val="24"/>
            </w:rPr>
            <w:fldChar w:fldCharType="end"/>
          </w:r>
        </w:sdtContent>
      </w:sdt>
      <w:r w:rsidRPr="00C93D6C">
        <w:rPr>
          <w:sz w:val="24"/>
          <w:szCs w:val="24"/>
        </w:rPr>
        <w:t>.</w:t>
      </w:r>
    </w:p>
    <w:p w:rsidR="00056AB9" w:rsidRPr="00C93D6C" w:rsidRDefault="00056AB9" w:rsidP="00056AB9">
      <w:pPr>
        <w:spacing w:after="0"/>
        <w:jc w:val="both"/>
        <w:rPr>
          <w:sz w:val="24"/>
          <w:szCs w:val="24"/>
        </w:rPr>
      </w:pPr>
      <w:r w:rsidRPr="00C93D6C">
        <w:rPr>
          <w:sz w:val="24"/>
          <w:szCs w:val="24"/>
        </w:rPr>
        <w:t xml:space="preserve">El acceso y cobertura universal son el fundamento de un sistema de salud equitativo. Para alcanzar la cobertura universal se requiere que los arreglos financieros y organizacionales sean suficientes para cubrir toda la población, eliminar la capacidad de pago como barrera al acceso a los servicios de salud y a la protección social, al tiempo que se da apoyo adicional para alcanzar los objetivos de equidad e implementar actividades que promuevan la salud. La accesibilidad implica la ausencia de barreras a la atención, ya sean de tipo geográfico, financiero, organizacional, sociocultural y de género. </w:t>
      </w:r>
    </w:p>
    <w:p w:rsidR="00056AB9" w:rsidRPr="00C93D6C" w:rsidRDefault="00056AB9" w:rsidP="00056AB9">
      <w:pPr>
        <w:spacing w:after="0"/>
        <w:jc w:val="both"/>
        <w:rPr>
          <w:sz w:val="24"/>
          <w:szCs w:val="24"/>
        </w:rPr>
      </w:pPr>
    </w:p>
    <w:p w:rsidR="00056AB9" w:rsidRPr="00C93D6C" w:rsidRDefault="00056AB9" w:rsidP="00056AB9">
      <w:pPr>
        <w:spacing w:after="0"/>
        <w:jc w:val="both"/>
        <w:rPr>
          <w:sz w:val="24"/>
          <w:szCs w:val="24"/>
        </w:rPr>
      </w:pPr>
      <w:r w:rsidRPr="00C93D6C">
        <w:rPr>
          <w:sz w:val="24"/>
          <w:szCs w:val="24"/>
        </w:rPr>
        <w:t>La atención integral e integrada significa que el rango de los servicios disponibles debe ser suficiente para responder a las necesidades de salud de la población, incluyendo la provisión de servicios de promoción, prevención, diagnóstico precoz, curación, rehabilitación, atención paliativa y apoyo para el auto-cuidado. La integralidad es una función de todo el sistema de salud e incluye la prevención, la atención primaria, secundaria, terciaria y paliativa. La atención integrada es complementaria de la integralidad porque ésta requiere de la coordinación entre todas las partes del sistema de salud para garantizar la satisfacción de las necesidades de salud. Para los individuos, un enfoque de atención integrada debe involucrar mecanismos de referencia y contrarreferencia a lo largo de todos los niveles del sistema de salud y, cuando se requiera, a otros servicios sociales. Al nivel del sistema, la atención integrada requiere el desarrollo de redes de servicios y de prestadores, de sistemas de información y gestión apropiadas, así como de incentiv</w:t>
      </w:r>
      <w:r w:rsidR="00E745B4" w:rsidRPr="00C93D6C">
        <w:rPr>
          <w:sz w:val="24"/>
          <w:szCs w:val="24"/>
        </w:rPr>
        <w:t xml:space="preserve">os, políticas y procedimientos, </w:t>
      </w:r>
      <w:r w:rsidRPr="00C93D6C">
        <w:rPr>
          <w:sz w:val="24"/>
          <w:szCs w:val="24"/>
        </w:rPr>
        <w:t>y de la capacitación de los proveedores, del personal y de los administradores.</w:t>
      </w:r>
    </w:p>
    <w:p w:rsidR="00056AB9" w:rsidRPr="00C93D6C" w:rsidRDefault="00056AB9" w:rsidP="00056AB9">
      <w:pPr>
        <w:spacing w:after="0"/>
        <w:jc w:val="both"/>
        <w:rPr>
          <w:sz w:val="24"/>
          <w:szCs w:val="24"/>
        </w:rPr>
      </w:pPr>
    </w:p>
    <w:p w:rsidR="00056AB9" w:rsidRPr="00C93D6C" w:rsidRDefault="00056AB9" w:rsidP="00056AB9">
      <w:pPr>
        <w:spacing w:after="0"/>
        <w:jc w:val="both"/>
        <w:rPr>
          <w:sz w:val="24"/>
          <w:szCs w:val="24"/>
        </w:rPr>
      </w:pPr>
      <w:r w:rsidRPr="00C93D6C">
        <w:rPr>
          <w:sz w:val="24"/>
          <w:szCs w:val="24"/>
        </w:rPr>
        <w:t>El énfasis en la prevención y en la promoción es de vital importancia porque estas intervenciones son costo-efectivas, éticas, confieren poder a las comunidades y a los individuos para ejercer mayor control sobre su salud, y porque son esenciales para abordar los principales determinantes sociales de la salud. El énfasis en la promoción y en la prevención permite ir más allá de la orientación clínica tradicional para incorporar la educación y la consejería en salud en el ámbito clínico individual, la regulación y los enfoques basados en políticas que mejoren las condiciones de vida de las personas y los ambientes de trabajo, y las estrategias de promoción de la salud para la población llevadas a cabo con otros componentes del sistema de salud y con otros actores. Esto incluye también los vínculos con las funciones esenciales de salud pública, como son: la vigilancia en salud pública, la investigación y la evaluación, el aseguramiento de la calidad, y actividades de desarrollo institucional en el sistema de salud.</w:t>
      </w:r>
    </w:p>
    <w:p w:rsidR="00056AB9" w:rsidRPr="00C93D6C" w:rsidRDefault="00056AB9" w:rsidP="00056AB9">
      <w:pPr>
        <w:spacing w:after="0"/>
        <w:jc w:val="both"/>
        <w:rPr>
          <w:sz w:val="24"/>
          <w:szCs w:val="24"/>
        </w:rPr>
      </w:pPr>
    </w:p>
    <w:p w:rsidR="00056AB9" w:rsidRPr="00C93D6C" w:rsidRDefault="00056AB9" w:rsidP="00056AB9">
      <w:pPr>
        <w:spacing w:after="0"/>
        <w:jc w:val="both"/>
        <w:rPr>
          <w:sz w:val="24"/>
          <w:szCs w:val="24"/>
        </w:rPr>
      </w:pPr>
      <w:r w:rsidRPr="00C93D6C">
        <w:rPr>
          <w:sz w:val="24"/>
          <w:szCs w:val="24"/>
        </w:rPr>
        <w:t>Atención apropiada significa que un sistema de salud no está enfocado en la atención del órgano o de la enfermedad. En lugar de ello, debe enfocarse en la persona como un todo y en sus necesidades sociales y de salud, en la proyección de respuestas a la comunidad local y a su entorno a lo largo de la vida, al tiempo que garantiza que la persona no sufra daños o perjuicios de ningún tipo. Incluye el concepto de efectividad como una guía que ayuda a que la selección de las estrategias de prevención y curación se haga maximizando el impacto que pueda lograrse con los recursos disponibles. Se basa en la mejor evidencia disponible y que la asignación de los recursos se prioriza con criterios de eficiencia y de equidad. En sí mismos, los servicios deben ser relevantes al tomar en consideración el contexto social y epidemiológico, familiar y comunitario.</w:t>
      </w:r>
    </w:p>
    <w:p w:rsidR="00056AB9" w:rsidRPr="00C93D6C" w:rsidRDefault="00056AB9" w:rsidP="00056AB9">
      <w:pPr>
        <w:spacing w:after="0"/>
        <w:jc w:val="both"/>
        <w:rPr>
          <w:sz w:val="24"/>
          <w:szCs w:val="24"/>
        </w:rPr>
      </w:pPr>
    </w:p>
    <w:p w:rsidR="00056AB9" w:rsidRPr="00C93D6C" w:rsidRDefault="00056AB9" w:rsidP="00056AB9">
      <w:pPr>
        <w:spacing w:after="0"/>
        <w:jc w:val="both"/>
        <w:rPr>
          <w:sz w:val="24"/>
          <w:szCs w:val="24"/>
        </w:rPr>
      </w:pPr>
      <w:r w:rsidRPr="00C93D6C">
        <w:rPr>
          <w:sz w:val="24"/>
          <w:szCs w:val="24"/>
        </w:rPr>
        <w:t>Orientación familiar y comunitaria significa que un Sistema de Salud no descansa exclusivamente en una perspectiva clínica o individual. Por el contrario, emplea la perspectiva de la salud pública y hace uso de la información comunitaria para valorar riesgos y priorizar las intervenciones. La familia y la comunidad son consideradas como el foco primario de la planificación y de la intervención.</w:t>
      </w:r>
    </w:p>
    <w:p w:rsidR="00056AB9" w:rsidRPr="00C93D6C" w:rsidRDefault="00056AB9" w:rsidP="00056AB9">
      <w:pPr>
        <w:spacing w:after="0"/>
        <w:jc w:val="both"/>
        <w:rPr>
          <w:sz w:val="24"/>
          <w:szCs w:val="24"/>
        </w:rPr>
      </w:pPr>
    </w:p>
    <w:p w:rsidR="00056AB9" w:rsidRPr="00C93D6C" w:rsidRDefault="00056AB9" w:rsidP="0013152F">
      <w:pPr>
        <w:spacing w:after="0"/>
        <w:jc w:val="both"/>
        <w:rPr>
          <w:sz w:val="24"/>
          <w:szCs w:val="24"/>
        </w:rPr>
      </w:pPr>
      <w:r w:rsidRPr="00C93D6C">
        <w:rPr>
          <w:sz w:val="24"/>
          <w:szCs w:val="24"/>
        </w:rPr>
        <w:t>Para lograr el equilibrio entre la atenció</w:t>
      </w:r>
      <w:r w:rsidR="0013152F" w:rsidRPr="00C93D6C">
        <w:rPr>
          <w:sz w:val="24"/>
          <w:szCs w:val="24"/>
        </w:rPr>
        <w:t xml:space="preserve">n sanitaria y la salud pública </w:t>
      </w:r>
      <w:r w:rsidRPr="00C93D6C">
        <w:rPr>
          <w:sz w:val="24"/>
          <w:szCs w:val="24"/>
        </w:rPr>
        <w:t>nos esforzaremos  para que dive</w:t>
      </w:r>
      <w:r w:rsidR="0013152F" w:rsidRPr="00C93D6C">
        <w:rPr>
          <w:sz w:val="24"/>
          <w:szCs w:val="24"/>
        </w:rPr>
        <w:t xml:space="preserve">rsos </w:t>
      </w:r>
      <w:r w:rsidRPr="00C93D6C">
        <w:rPr>
          <w:sz w:val="24"/>
          <w:szCs w:val="24"/>
        </w:rPr>
        <w:t>a</w:t>
      </w:r>
      <w:r w:rsidR="0013152F" w:rsidRPr="00C93D6C">
        <w:rPr>
          <w:sz w:val="24"/>
          <w:szCs w:val="24"/>
        </w:rPr>
        <w:t xml:space="preserve">ctores sinaloenses, </w:t>
      </w:r>
      <w:r w:rsidRPr="00C93D6C">
        <w:rPr>
          <w:sz w:val="24"/>
          <w:szCs w:val="24"/>
        </w:rPr>
        <w:t>le den la importancia que la salud merece en las deliberaciones de política de otros sectores, en particular en los de medio ambiente, igualdad de género, derechos humanos y juventud, lo que desplaza el debate sobre el fortalecimiento de los sistemas de salud del terreno de la prestación de atención sanitaria al de la agenda general de salud pública, los determinantes sociales de la salud y la interacción entre el sector de la salud y</w:t>
      </w:r>
      <w:r w:rsidR="0013152F" w:rsidRPr="00C93D6C">
        <w:rPr>
          <w:sz w:val="24"/>
          <w:szCs w:val="24"/>
        </w:rPr>
        <w:t xml:space="preserve"> otros sectores de la sociedad.</w:t>
      </w:r>
    </w:p>
    <w:p w:rsidR="0013152F" w:rsidRPr="00C93D6C" w:rsidRDefault="0013152F" w:rsidP="0013152F">
      <w:pPr>
        <w:spacing w:after="0"/>
        <w:jc w:val="both"/>
        <w:rPr>
          <w:sz w:val="24"/>
          <w:szCs w:val="24"/>
        </w:rPr>
      </w:pPr>
    </w:p>
    <w:p w:rsidR="00056AB9" w:rsidRPr="00C93D6C" w:rsidRDefault="0013152F" w:rsidP="00056AB9">
      <w:pPr>
        <w:spacing w:after="0"/>
        <w:jc w:val="both"/>
        <w:rPr>
          <w:sz w:val="24"/>
          <w:szCs w:val="24"/>
        </w:rPr>
      </w:pPr>
      <w:r w:rsidRPr="00C93D6C">
        <w:rPr>
          <w:sz w:val="24"/>
          <w:szCs w:val="24"/>
        </w:rPr>
        <w:t xml:space="preserve">Un </w:t>
      </w:r>
      <w:r w:rsidR="00056AB9" w:rsidRPr="00C93D6C">
        <w:rPr>
          <w:sz w:val="24"/>
          <w:szCs w:val="24"/>
        </w:rPr>
        <w:t xml:space="preserve">paso clave adicional será  asegurar la vigilancia y la mejora de la calidad de la atención de </w:t>
      </w:r>
      <w:r w:rsidRPr="00C93D6C">
        <w:rPr>
          <w:sz w:val="24"/>
          <w:szCs w:val="24"/>
        </w:rPr>
        <w:t xml:space="preserve">la salud. Se supervisará la calidad, </w:t>
      </w:r>
      <w:r w:rsidR="00056AB9" w:rsidRPr="00C93D6C">
        <w:rPr>
          <w:sz w:val="24"/>
          <w:szCs w:val="24"/>
        </w:rPr>
        <w:t>r</w:t>
      </w:r>
      <w:r w:rsidRPr="00C93D6C">
        <w:rPr>
          <w:sz w:val="24"/>
          <w:szCs w:val="24"/>
        </w:rPr>
        <w:t xml:space="preserve">ecabando, </w:t>
      </w:r>
      <w:r w:rsidR="00056AB9" w:rsidRPr="00C93D6C">
        <w:rPr>
          <w:sz w:val="24"/>
          <w:szCs w:val="24"/>
        </w:rPr>
        <w:t>analizando y publica</w:t>
      </w:r>
      <w:r w:rsidRPr="00C93D6C">
        <w:rPr>
          <w:sz w:val="24"/>
          <w:szCs w:val="24"/>
        </w:rPr>
        <w:t>n</w:t>
      </w:r>
      <w:r w:rsidR="00056AB9" w:rsidRPr="00C93D6C">
        <w:rPr>
          <w:sz w:val="24"/>
          <w:szCs w:val="24"/>
        </w:rPr>
        <w:t>do información de la calidad y los resultados, compartiendo las experiencias de las unidades con buen desempeño y apoyando a las unidades con resultados deficientes. Esto les fomentará la mejora de la calidad continua.</w:t>
      </w:r>
    </w:p>
    <w:p w:rsidR="00056AB9" w:rsidRPr="00C93D6C" w:rsidRDefault="00056AB9" w:rsidP="00056AB9">
      <w:pPr>
        <w:spacing w:after="0"/>
        <w:jc w:val="both"/>
        <w:rPr>
          <w:sz w:val="24"/>
          <w:szCs w:val="24"/>
        </w:rPr>
      </w:pPr>
    </w:p>
    <w:p w:rsidR="00056AB9" w:rsidRPr="00C93D6C" w:rsidRDefault="00056AB9" w:rsidP="00056AB9">
      <w:pPr>
        <w:rPr>
          <w:rFonts w:eastAsiaTheme="majorEastAsia" w:cstheme="majorBidi"/>
          <w:b/>
          <w:bCs/>
          <w:color w:val="5B9BD5" w:themeColor="accent1"/>
          <w:sz w:val="24"/>
          <w:szCs w:val="24"/>
        </w:rPr>
      </w:pPr>
      <w:r w:rsidRPr="00C93D6C">
        <w:rPr>
          <w:sz w:val="24"/>
          <w:szCs w:val="24"/>
        </w:rPr>
        <w:br w:type="page"/>
      </w:r>
    </w:p>
    <w:p w:rsidR="00056AB9" w:rsidRPr="00C93D6C" w:rsidRDefault="00056AB9" w:rsidP="00C10DF4">
      <w:pPr>
        <w:pStyle w:val="Prrafodelista"/>
        <w:ind w:left="0"/>
        <w:jc w:val="both"/>
        <w:rPr>
          <w:b/>
          <w:sz w:val="24"/>
          <w:szCs w:val="24"/>
        </w:rPr>
      </w:pPr>
    </w:p>
    <w:p w:rsidR="00C10DF4" w:rsidRPr="00C93D6C" w:rsidRDefault="00C10DF4" w:rsidP="00C10DF4">
      <w:pPr>
        <w:pStyle w:val="Prrafodelista"/>
        <w:ind w:left="0"/>
        <w:jc w:val="both"/>
        <w:rPr>
          <w:b/>
          <w:sz w:val="24"/>
          <w:szCs w:val="24"/>
        </w:rPr>
      </w:pPr>
    </w:p>
    <w:p w:rsidR="00056AB9" w:rsidRPr="00C93D6C" w:rsidRDefault="00056AB9" w:rsidP="00D053C6">
      <w:pPr>
        <w:jc w:val="center"/>
        <w:rPr>
          <w:b/>
          <w:smallCaps/>
          <w:sz w:val="72"/>
          <w:szCs w:val="72"/>
        </w:rPr>
      </w:pPr>
    </w:p>
    <w:p w:rsidR="00056AB9" w:rsidRPr="00C93D6C" w:rsidRDefault="00056AB9" w:rsidP="00D053C6">
      <w:pPr>
        <w:jc w:val="center"/>
        <w:rPr>
          <w:b/>
          <w:smallCaps/>
          <w:sz w:val="72"/>
          <w:szCs w:val="72"/>
        </w:rPr>
      </w:pPr>
    </w:p>
    <w:p w:rsidR="00D053C6" w:rsidRPr="00C93D6C" w:rsidRDefault="00D053C6" w:rsidP="00D053C6">
      <w:pPr>
        <w:jc w:val="center"/>
        <w:rPr>
          <w:sz w:val="72"/>
          <w:szCs w:val="72"/>
        </w:rPr>
      </w:pPr>
      <w:r w:rsidRPr="00C93D6C">
        <w:rPr>
          <w:b/>
          <w:smallCaps/>
          <w:sz w:val="72"/>
          <w:szCs w:val="72"/>
        </w:rPr>
        <w:t>Capítulo 3</w:t>
      </w:r>
      <w:r w:rsidRPr="00C93D6C">
        <w:rPr>
          <w:sz w:val="72"/>
          <w:szCs w:val="72"/>
        </w:rPr>
        <w:t xml:space="preserve"> </w:t>
      </w:r>
    </w:p>
    <w:p w:rsidR="00D053C6" w:rsidRPr="00C93D6C" w:rsidRDefault="00D053C6" w:rsidP="00D053C6">
      <w:pPr>
        <w:jc w:val="center"/>
        <w:rPr>
          <w:sz w:val="72"/>
          <w:szCs w:val="72"/>
        </w:rPr>
      </w:pPr>
      <w:r w:rsidRPr="00C93D6C">
        <w:rPr>
          <w:sz w:val="72"/>
          <w:szCs w:val="72"/>
        </w:rPr>
        <w:t>Políticas Públicas e Instrumentos</w:t>
      </w:r>
    </w:p>
    <w:p w:rsidR="00D053C6" w:rsidRPr="00C93D6C" w:rsidRDefault="00D053C6" w:rsidP="00F4773E">
      <w:pPr>
        <w:jc w:val="center"/>
        <w:rPr>
          <w:b/>
          <w:smallCaps/>
          <w:sz w:val="72"/>
          <w:szCs w:val="72"/>
        </w:rPr>
      </w:pPr>
    </w:p>
    <w:p w:rsidR="00D053C6" w:rsidRPr="00C93D6C" w:rsidRDefault="00D053C6" w:rsidP="00F4773E">
      <w:pPr>
        <w:jc w:val="center"/>
        <w:rPr>
          <w:b/>
          <w:smallCaps/>
          <w:sz w:val="72"/>
          <w:szCs w:val="72"/>
        </w:rPr>
      </w:pPr>
    </w:p>
    <w:p w:rsidR="00D053C6" w:rsidRPr="00C93D6C" w:rsidRDefault="00D053C6" w:rsidP="00F4773E">
      <w:pPr>
        <w:jc w:val="center"/>
        <w:rPr>
          <w:b/>
          <w:smallCaps/>
          <w:sz w:val="72"/>
          <w:szCs w:val="72"/>
        </w:rPr>
      </w:pPr>
    </w:p>
    <w:p w:rsidR="00D053C6" w:rsidRPr="00C93D6C" w:rsidRDefault="00D053C6" w:rsidP="00F4773E">
      <w:pPr>
        <w:jc w:val="center"/>
        <w:rPr>
          <w:b/>
          <w:smallCaps/>
          <w:sz w:val="72"/>
          <w:szCs w:val="72"/>
        </w:rPr>
      </w:pPr>
    </w:p>
    <w:p w:rsidR="00D053C6" w:rsidRPr="00C93D6C" w:rsidRDefault="00D053C6" w:rsidP="00F4773E">
      <w:pPr>
        <w:jc w:val="center"/>
        <w:rPr>
          <w:b/>
          <w:smallCaps/>
          <w:sz w:val="24"/>
          <w:szCs w:val="24"/>
        </w:rPr>
      </w:pPr>
    </w:p>
    <w:p w:rsidR="0071409B" w:rsidRPr="00C93D6C" w:rsidRDefault="0071409B" w:rsidP="00F4773E">
      <w:pPr>
        <w:jc w:val="center"/>
        <w:rPr>
          <w:b/>
          <w:smallCaps/>
          <w:sz w:val="24"/>
          <w:szCs w:val="24"/>
        </w:rPr>
      </w:pPr>
    </w:p>
    <w:p w:rsidR="0071409B" w:rsidRPr="00C93D6C" w:rsidRDefault="0071409B" w:rsidP="00F4773E">
      <w:pPr>
        <w:jc w:val="center"/>
        <w:rPr>
          <w:b/>
          <w:smallCaps/>
          <w:sz w:val="24"/>
          <w:szCs w:val="24"/>
        </w:rPr>
      </w:pPr>
    </w:p>
    <w:p w:rsidR="0071409B" w:rsidRPr="00C93D6C" w:rsidRDefault="0071409B" w:rsidP="00F4773E">
      <w:pPr>
        <w:jc w:val="center"/>
        <w:rPr>
          <w:b/>
          <w:smallCaps/>
          <w:sz w:val="24"/>
          <w:szCs w:val="24"/>
        </w:rPr>
      </w:pPr>
    </w:p>
    <w:p w:rsidR="006D37DC" w:rsidRPr="00C93D6C" w:rsidRDefault="006D37DC" w:rsidP="00F4773E">
      <w:pPr>
        <w:jc w:val="center"/>
        <w:rPr>
          <w:b/>
          <w:smallCaps/>
          <w:sz w:val="24"/>
          <w:szCs w:val="24"/>
        </w:rPr>
      </w:pPr>
    </w:p>
    <w:p w:rsidR="00273137" w:rsidRPr="00C93D6C" w:rsidRDefault="006D37DC" w:rsidP="00273137">
      <w:pPr>
        <w:jc w:val="center"/>
        <w:rPr>
          <w:rFonts w:cstheme="minorHAnsi"/>
          <w:b/>
          <w:smallCaps/>
          <w:sz w:val="32"/>
          <w:szCs w:val="32"/>
        </w:rPr>
      </w:pPr>
      <w:r w:rsidRPr="00C93D6C">
        <w:rPr>
          <w:rFonts w:cstheme="minorHAnsi"/>
          <w:b/>
          <w:smallCaps/>
          <w:sz w:val="32"/>
          <w:szCs w:val="32"/>
        </w:rPr>
        <w:t>Eje i. Atención  a la salud de la población</w:t>
      </w:r>
    </w:p>
    <w:p w:rsidR="00273137" w:rsidRPr="00C93D6C" w:rsidRDefault="006D37DC" w:rsidP="006D37DC">
      <w:pPr>
        <w:jc w:val="both"/>
        <w:rPr>
          <w:b/>
          <w:smallCaps/>
          <w:sz w:val="32"/>
          <w:szCs w:val="32"/>
        </w:rPr>
      </w:pPr>
      <w:r w:rsidRPr="00C93D6C">
        <w:rPr>
          <w:rFonts w:cstheme="minorHAnsi"/>
          <w:b/>
          <w:smallCaps/>
          <w:sz w:val="32"/>
          <w:szCs w:val="32"/>
        </w:rPr>
        <w:t xml:space="preserve">Política 1. </w:t>
      </w:r>
      <w:r w:rsidRPr="00C93D6C">
        <w:rPr>
          <w:b/>
          <w:smallCaps/>
          <w:sz w:val="32"/>
          <w:szCs w:val="32"/>
        </w:rPr>
        <w:t xml:space="preserve">Avanzar hacia la Cobertura Universal de Salud </w:t>
      </w:r>
    </w:p>
    <w:p w:rsidR="00273137" w:rsidRPr="00C93D6C" w:rsidRDefault="00273137" w:rsidP="006D37DC">
      <w:pPr>
        <w:jc w:val="both"/>
        <w:rPr>
          <w:b/>
          <w:smallCaps/>
          <w:sz w:val="32"/>
          <w:szCs w:val="32"/>
        </w:rPr>
      </w:pPr>
      <w:r w:rsidRPr="00C93D6C">
        <w:rPr>
          <w:b/>
          <w:smallCaps/>
          <w:sz w:val="32"/>
          <w:szCs w:val="32"/>
        </w:rPr>
        <w:t>Instrumentos</w:t>
      </w:r>
    </w:p>
    <w:p w:rsidR="00273137" w:rsidRPr="00C93D6C" w:rsidRDefault="00273137" w:rsidP="00273137">
      <w:pPr>
        <w:jc w:val="both"/>
        <w:rPr>
          <w:rFonts w:cs="FrutigerLTStd-Light"/>
          <w:b/>
          <w:sz w:val="28"/>
          <w:szCs w:val="28"/>
        </w:rPr>
      </w:pPr>
      <w:r w:rsidRPr="00C93D6C">
        <w:rPr>
          <w:rFonts w:cs="FrutigerLTStd-Light"/>
          <w:b/>
          <w:sz w:val="28"/>
          <w:szCs w:val="28"/>
        </w:rPr>
        <w:t>1.1 Avanzar en el acceso efectivo a servicios de salud de la población sinaloense, independientemente de su condición social o laboral</w:t>
      </w:r>
    </w:p>
    <w:p w:rsidR="00273137" w:rsidRPr="00C93D6C" w:rsidRDefault="00273137" w:rsidP="00273137">
      <w:pPr>
        <w:jc w:val="both"/>
        <w:rPr>
          <w:rFonts w:cs="FrutigerLTStd-Light"/>
          <w:b/>
          <w:sz w:val="28"/>
          <w:szCs w:val="28"/>
        </w:rPr>
      </w:pPr>
      <w:r w:rsidRPr="00C93D6C">
        <w:rPr>
          <w:rFonts w:cs="FrutigerLTStd-Light"/>
          <w:b/>
          <w:sz w:val="28"/>
          <w:szCs w:val="28"/>
        </w:rPr>
        <w:t>1.2 Mejorar la calidad de los servicios de salud del Sistema Nacional de Salud</w:t>
      </w:r>
    </w:p>
    <w:p w:rsidR="00273137" w:rsidRPr="00C93D6C" w:rsidRDefault="00273137" w:rsidP="00273137">
      <w:pPr>
        <w:jc w:val="both"/>
        <w:rPr>
          <w:rFonts w:cs="FrutigerLTStd-Light"/>
          <w:b/>
          <w:sz w:val="28"/>
          <w:szCs w:val="28"/>
        </w:rPr>
      </w:pPr>
      <w:r w:rsidRPr="00C93D6C">
        <w:rPr>
          <w:rFonts w:cs="FrutigerLTStd-Light"/>
          <w:b/>
          <w:sz w:val="28"/>
          <w:szCs w:val="28"/>
        </w:rPr>
        <w:t>1.3 Implementar redes integradas de servicios de salud interinstitucionales</w:t>
      </w:r>
    </w:p>
    <w:p w:rsidR="00273137" w:rsidRPr="00C93D6C" w:rsidRDefault="00273137" w:rsidP="00273137">
      <w:pPr>
        <w:jc w:val="both"/>
        <w:rPr>
          <w:rFonts w:cs="FrutigerLTStd-Light"/>
          <w:b/>
          <w:sz w:val="28"/>
          <w:szCs w:val="28"/>
        </w:rPr>
      </w:pPr>
      <w:r w:rsidRPr="00C93D6C">
        <w:rPr>
          <w:rFonts w:cs="FrutigerLTStd-Light"/>
          <w:b/>
          <w:sz w:val="28"/>
          <w:szCs w:val="28"/>
        </w:rPr>
        <w:t>1.4 Fortalecimiento de las Tecnologías de Información y Comunicación de los procesos de atención a la salud</w:t>
      </w:r>
    </w:p>
    <w:p w:rsidR="00273137" w:rsidRPr="00C93D6C" w:rsidRDefault="00273137" w:rsidP="00273137">
      <w:pPr>
        <w:jc w:val="both"/>
        <w:rPr>
          <w:rFonts w:cs="FrutigerLTStd-Light"/>
          <w:b/>
          <w:sz w:val="24"/>
          <w:szCs w:val="24"/>
        </w:rPr>
      </w:pPr>
    </w:p>
    <w:p w:rsidR="00273137" w:rsidRPr="00C93D6C" w:rsidRDefault="00273137" w:rsidP="006D37DC">
      <w:pPr>
        <w:jc w:val="both"/>
        <w:rPr>
          <w:b/>
          <w:smallCaps/>
          <w:sz w:val="32"/>
          <w:szCs w:val="32"/>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273137">
      <w:pPr>
        <w:jc w:val="both"/>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F4773E">
      <w:pPr>
        <w:jc w:val="center"/>
        <w:rPr>
          <w:b/>
          <w:smallCaps/>
          <w:sz w:val="24"/>
          <w:szCs w:val="24"/>
        </w:rPr>
      </w:pPr>
    </w:p>
    <w:p w:rsidR="006D37DC" w:rsidRPr="00C93D6C" w:rsidRDefault="006D37DC" w:rsidP="00273137">
      <w:pPr>
        <w:rPr>
          <w:b/>
          <w:smallCaps/>
          <w:sz w:val="24"/>
          <w:szCs w:val="24"/>
        </w:rPr>
      </w:pPr>
    </w:p>
    <w:p w:rsidR="00273137" w:rsidRPr="00C93D6C" w:rsidRDefault="00273137" w:rsidP="00273137">
      <w:pPr>
        <w:rPr>
          <w:b/>
          <w:smallCaps/>
          <w:sz w:val="24"/>
          <w:szCs w:val="24"/>
        </w:rPr>
      </w:pPr>
    </w:p>
    <w:p w:rsidR="006B0CDD" w:rsidRPr="00C93D6C" w:rsidRDefault="006B0CDD" w:rsidP="00F17E8B">
      <w:pPr>
        <w:jc w:val="center"/>
        <w:rPr>
          <w:rFonts w:cstheme="minorHAnsi"/>
          <w:b/>
          <w:smallCaps/>
          <w:sz w:val="24"/>
          <w:szCs w:val="24"/>
        </w:rPr>
      </w:pPr>
      <w:r w:rsidRPr="00C93D6C">
        <w:rPr>
          <w:rFonts w:cstheme="minorHAnsi"/>
          <w:b/>
          <w:smallCaps/>
          <w:sz w:val="24"/>
          <w:szCs w:val="24"/>
        </w:rPr>
        <w:t xml:space="preserve">Eje i. Atención </w:t>
      </w:r>
      <w:r w:rsidR="00BA0B6B" w:rsidRPr="00C93D6C">
        <w:rPr>
          <w:rFonts w:cstheme="minorHAnsi"/>
          <w:b/>
          <w:smallCaps/>
          <w:sz w:val="24"/>
          <w:szCs w:val="24"/>
        </w:rPr>
        <w:t xml:space="preserve"> a la salud de la población</w:t>
      </w:r>
    </w:p>
    <w:p w:rsidR="00BA0B6B" w:rsidRPr="00C93D6C" w:rsidRDefault="006B0CDD" w:rsidP="00B82566">
      <w:pPr>
        <w:jc w:val="both"/>
        <w:rPr>
          <w:b/>
          <w:smallCaps/>
          <w:sz w:val="24"/>
          <w:szCs w:val="24"/>
        </w:rPr>
      </w:pPr>
      <w:r w:rsidRPr="00C93D6C">
        <w:rPr>
          <w:rFonts w:cstheme="minorHAnsi"/>
          <w:b/>
          <w:smallCaps/>
          <w:sz w:val="24"/>
          <w:szCs w:val="24"/>
        </w:rPr>
        <w:t xml:space="preserve">Política 1. </w:t>
      </w:r>
      <w:r w:rsidR="00BA0B6B" w:rsidRPr="00C93D6C">
        <w:rPr>
          <w:b/>
          <w:smallCaps/>
          <w:sz w:val="24"/>
          <w:szCs w:val="24"/>
        </w:rPr>
        <w:t xml:space="preserve">Avanzar hacia la Cobertura Universal de Salud </w:t>
      </w:r>
    </w:p>
    <w:p w:rsidR="006905B6" w:rsidRPr="00C93D6C" w:rsidRDefault="00F17E8B" w:rsidP="006905B6">
      <w:pPr>
        <w:shd w:val="clear" w:color="auto" w:fill="FFFFFF"/>
        <w:spacing w:after="240" w:line="240" w:lineRule="auto"/>
        <w:jc w:val="both"/>
        <w:rPr>
          <w:rFonts w:eastAsia="Times New Roman" w:cs="Times New Roman"/>
          <w:sz w:val="24"/>
          <w:szCs w:val="24"/>
          <w:lang w:eastAsia="es-MX"/>
        </w:rPr>
      </w:pPr>
      <w:r w:rsidRPr="00C93D6C">
        <w:rPr>
          <w:i/>
          <w:smallCaps/>
          <w:sz w:val="24"/>
          <w:szCs w:val="24"/>
          <w:lang w:val="es-ES_tradnl"/>
        </w:rPr>
        <w:t>El propósito</w:t>
      </w:r>
      <w:r w:rsidRPr="00C93D6C">
        <w:rPr>
          <w:smallCaps/>
          <w:sz w:val="24"/>
          <w:szCs w:val="24"/>
          <w:lang w:val="es-ES_tradnl"/>
        </w:rPr>
        <w:t xml:space="preserve"> </w:t>
      </w:r>
      <w:r w:rsidRPr="00C93D6C">
        <w:rPr>
          <w:sz w:val="24"/>
          <w:szCs w:val="24"/>
          <w:lang w:val="es-ES_tradnl"/>
        </w:rPr>
        <w:t>de esta Política es o</w:t>
      </w:r>
      <w:r w:rsidR="00BA0B6B" w:rsidRPr="00C93D6C">
        <w:rPr>
          <w:sz w:val="24"/>
          <w:szCs w:val="24"/>
          <w:lang w:val="es-ES_tradnl"/>
        </w:rPr>
        <w:t xml:space="preserve">torgar </w:t>
      </w:r>
      <w:r w:rsidRPr="00C93D6C">
        <w:rPr>
          <w:sz w:val="24"/>
          <w:szCs w:val="24"/>
          <w:lang w:val="es-ES_tradnl"/>
        </w:rPr>
        <w:t>a</w:t>
      </w:r>
      <w:r w:rsidR="006905B6" w:rsidRPr="00C93D6C">
        <w:rPr>
          <w:sz w:val="24"/>
          <w:szCs w:val="24"/>
          <w:lang w:val="es-ES_tradnl"/>
        </w:rPr>
        <w:t xml:space="preserve"> </w:t>
      </w:r>
      <w:r w:rsidR="006905B6" w:rsidRPr="00C93D6C">
        <w:rPr>
          <w:rFonts w:eastAsia="Times New Roman" w:cs="Times New Roman"/>
          <w:sz w:val="24"/>
          <w:szCs w:val="24"/>
          <w:lang w:eastAsia="es-MX"/>
        </w:rPr>
        <w:t>todas las personas y las comunidades</w:t>
      </w:r>
      <w:r w:rsidR="00C74BCB" w:rsidRPr="00C93D6C">
        <w:rPr>
          <w:rFonts w:eastAsia="Times New Roman" w:cs="Times New Roman"/>
          <w:sz w:val="24"/>
          <w:szCs w:val="24"/>
          <w:lang w:eastAsia="es-MX"/>
        </w:rPr>
        <w:t xml:space="preserve"> del estado de Sinaloa, </w:t>
      </w:r>
      <w:r w:rsidR="006905B6" w:rsidRPr="00C93D6C">
        <w:rPr>
          <w:rFonts w:eastAsia="Times New Roman" w:cs="Times New Roman"/>
          <w:sz w:val="24"/>
          <w:szCs w:val="24"/>
          <w:lang w:eastAsia="es-MX"/>
        </w:rPr>
        <w:t xml:space="preserve">acceso equitativo a los servicios integrales </w:t>
      </w:r>
      <w:r w:rsidR="006905B6" w:rsidRPr="00C93D6C">
        <w:rPr>
          <w:sz w:val="24"/>
          <w:szCs w:val="24"/>
          <w:lang w:val="es-ES_tradnl"/>
        </w:rPr>
        <w:t xml:space="preserve">de calidad, </w:t>
      </w:r>
      <w:r w:rsidR="006905B6" w:rsidRPr="00C93D6C">
        <w:rPr>
          <w:rFonts w:eastAsia="Times New Roman" w:cs="Times New Roman"/>
          <w:sz w:val="24"/>
          <w:szCs w:val="24"/>
          <w:lang w:eastAsia="es-MX"/>
        </w:rPr>
        <w:t xml:space="preserve"> garantizados y seguros, que necesitan a lo largo del curso de vida, con calidad y sin dificultades financieras.  </w:t>
      </w:r>
    </w:p>
    <w:p w:rsidR="006905B6" w:rsidRPr="00C93D6C" w:rsidRDefault="006905B6" w:rsidP="006905B6">
      <w:pPr>
        <w:shd w:val="clear" w:color="auto" w:fill="FFFFFF"/>
        <w:spacing w:after="240" w:line="240" w:lineRule="auto"/>
        <w:jc w:val="both"/>
        <w:rPr>
          <w:rFonts w:eastAsia="Times New Roman" w:cs="Times New Roman"/>
          <w:sz w:val="24"/>
          <w:szCs w:val="24"/>
          <w:lang w:eastAsia="es-MX"/>
        </w:rPr>
      </w:pPr>
      <w:r w:rsidRPr="00C93D6C">
        <w:rPr>
          <w:rFonts w:eastAsia="Times New Roman" w:cs="Times New Roman"/>
          <w:sz w:val="24"/>
          <w:szCs w:val="24"/>
          <w:lang w:eastAsia="es-MX"/>
        </w:rPr>
        <w:t>La manera en la que las personas viven y trabajan</w:t>
      </w:r>
      <w:r w:rsidR="00C74BCB" w:rsidRPr="00C93D6C">
        <w:rPr>
          <w:rFonts w:eastAsia="Times New Roman" w:cs="Times New Roman"/>
          <w:sz w:val="24"/>
          <w:szCs w:val="24"/>
          <w:lang w:eastAsia="es-MX"/>
        </w:rPr>
        <w:t xml:space="preserve"> tiene un impacto en la salud. </w:t>
      </w:r>
      <w:r w:rsidRPr="00C93D6C">
        <w:rPr>
          <w:rFonts w:eastAsia="Times New Roman" w:cs="Times New Roman"/>
          <w:sz w:val="24"/>
          <w:szCs w:val="24"/>
          <w:lang w:eastAsia="es-MX"/>
        </w:rPr>
        <w:t>Por esa razón, la cobertura universal de salud implica reconocer la función crucial de otros sectores en asegurar la salud de las personas, como los recursos económicos, la condición social, el transporte, la educación y la planificación urbana. Estos son algunos ejemplos de lo que se conoce como determinantes sociales de la salud, que deben estar contemplados en el camino a lograr la cobertura universal de salud, junto con el compromiso de otros sectores y de la sociedad civil, en promover la salud y el bienestar.</w:t>
      </w:r>
    </w:p>
    <w:p w:rsidR="00BA0B6B" w:rsidRPr="00C93D6C" w:rsidRDefault="000973C4" w:rsidP="00BA0B6B">
      <w:pPr>
        <w:jc w:val="both"/>
        <w:rPr>
          <w:sz w:val="24"/>
          <w:szCs w:val="24"/>
        </w:rPr>
      </w:pPr>
      <w:r w:rsidRPr="00C93D6C">
        <w:rPr>
          <w:sz w:val="24"/>
          <w:szCs w:val="24"/>
        </w:rPr>
        <w:t>D</w:t>
      </w:r>
      <w:r w:rsidR="00BA0B6B" w:rsidRPr="00C93D6C">
        <w:rPr>
          <w:sz w:val="24"/>
          <w:szCs w:val="24"/>
        </w:rPr>
        <w:t>e acuer</w:t>
      </w:r>
      <w:r w:rsidR="000A142B" w:rsidRPr="00C93D6C">
        <w:rPr>
          <w:sz w:val="24"/>
          <w:szCs w:val="24"/>
        </w:rPr>
        <w:t>do al Instituto de Nacional de Estadística y G</w:t>
      </w:r>
      <w:r w:rsidR="00BA0B6B" w:rsidRPr="00C93D6C">
        <w:rPr>
          <w:sz w:val="24"/>
          <w:szCs w:val="24"/>
        </w:rPr>
        <w:t>eografía (INEGI), la cobertura de derechohabiencia corresponde a 50.2</w:t>
      </w:r>
      <w:r w:rsidR="000A142B" w:rsidRPr="00C93D6C">
        <w:rPr>
          <w:sz w:val="24"/>
          <w:szCs w:val="24"/>
        </w:rPr>
        <w:t>5</w:t>
      </w:r>
      <w:r w:rsidR="00BA0B6B" w:rsidRPr="00C93D6C">
        <w:rPr>
          <w:sz w:val="24"/>
          <w:szCs w:val="24"/>
        </w:rPr>
        <w:t>% del Instituto Mexicano del Seguro Social (IMSS); 9.58% del Instituto de Seguridad Social para los Trabajadores del Estado (ISSSTE); el 39.76% corr</w:t>
      </w:r>
      <w:r w:rsidR="000A142B" w:rsidRPr="00C93D6C">
        <w:rPr>
          <w:sz w:val="24"/>
          <w:szCs w:val="24"/>
        </w:rPr>
        <w:t>esponde al Seguro Popular; 2.09</w:t>
      </w:r>
      <w:r w:rsidR="00BA0B6B" w:rsidRPr="00C93D6C">
        <w:rPr>
          <w:sz w:val="24"/>
          <w:szCs w:val="24"/>
        </w:rPr>
        <w:t>% se atiende en Instituciones privadas y un 14.6</w:t>
      </w:r>
      <w:r w:rsidR="000A142B" w:rsidRPr="00C93D6C">
        <w:rPr>
          <w:sz w:val="24"/>
          <w:szCs w:val="24"/>
        </w:rPr>
        <w:t>%</w:t>
      </w:r>
      <w:r w:rsidR="00BA0B6B" w:rsidRPr="00C93D6C">
        <w:rPr>
          <w:sz w:val="24"/>
          <w:szCs w:val="24"/>
        </w:rPr>
        <w:t xml:space="preserve"> no está afiliada en ninguna institución</w:t>
      </w:r>
      <w:sdt>
        <w:sdtPr>
          <w:rPr>
            <w:sz w:val="24"/>
            <w:szCs w:val="24"/>
          </w:rPr>
          <w:id w:val="10791416"/>
          <w:citation/>
        </w:sdtPr>
        <w:sdtContent>
          <w:r w:rsidR="0021680A" w:rsidRPr="00C93D6C">
            <w:rPr>
              <w:sz w:val="24"/>
              <w:szCs w:val="24"/>
            </w:rPr>
            <w:fldChar w:fldCharType="begin"/>
          </w:r>
          <w:r w:rsidR="00667049" w:rsidRPr="00C93D6C">
            <w:rPr>
              <w:sz w:val="24"/>
              <w:szCs w:val="24"/>
            </w:rPr>
            <w:instrText xml:space="preserve"> CITATION INE16 \l 2058 </w:instrText>
          </w:r>
          <w:r w:rsidR="0021680A" w:rsidRPr="00C93D6C">
            <w:rPr>
              <w:sz w:val="24"/>
              <w:szCs w:val="24"/>
            </w:rPr>
            <w:fldChar w:fldCharType="separate"/>
          </w:r>
          <w:r w:rsidR="00BA0B6B" w:rsidRPr="00C93D6C">
            <w:rPr>
              <w:noProof/>
              <w:sz w:val="24"/>
              <w:szCs w:val="24"/>
            </w:rPr>
            <w:t xml:space="preserve"> (INEGI, 2016)</w:t>
          </w:r>
          <w:r w:rsidR="0021680A" w:rsidRPr="00C93D6C">
            <w:rPr>
              <w:noProof/>
              <w:sz w:val="24"/>
              <w:szCs w:val="24"/>
            </w:rPr>
            <w:fldChar w:fldCharType="end"/>
          </w:r>
        </w:sdtContent>
      </w:sdt>
      <w:r w:rsidR="00BA0B6B" w:rsidRPr="00C93D6C">
        <w:rPr>
          <w:sz w:val="24"/>
          <w:szCs w:val="24"/>
        </w:rPr>
        <w:t xml:space="preserve">. </w:t>
      </w:r>
    </w:p>
    <w:p w:rsidR="00CD1B3D" w:rsidRPr="00C93D6C" w:rsidRDefault="00BA0B6B" w:rsidP="00BA0B6B">
      <w:pPr>
        <w:spacing w:after="0"/>
        <w:jc w:val="both"/>
        <w:rPr>
          <w:sz w:val="24"/>
          <w:szCs w:val="24"/>
        </w:rPr>
      </w:pPr>
      <w:r w:rsidRPr="00C93D6C">
        <w:rPr>
          <w:sz w:val="24"/>
          <w:szCs w:val="24"/>
        </w:rPr>
        <w:t>Para atender las demandas de la población, el sistema de salud sinaloense cuenta con 39 hospitales y 363 unidades de consulta externa, distribuidos de manera bastante desigual en los municipios y jurisdicciones. El 79.1% de estas unidades, de acuerdo a indicadores básicos de población la infraestructura física instalada,</w:t>
      </w:r>
      <w:r w:rsidR="00CD1B3D" w:rsidRPr="00C93D6C">
        <w:rPr>
          <w:sz w:val="24"/>
          <w:szCs w:val="24"/>
        </w:rPr>
        <w:t xml:space="preserve"> podemos decir que en términos generales, la disponibilidad de infraestructura estatal está dentro de los estándares nacionales en términos del número de consultorios y de camas hospitalaria cubriendo </w:t>
      </w:r>
      <w:r w:rsidRPr="00C93D6C">
        <w:rPr>
          <w:sz w:val="24"/>
          <w:szCs w:val="24"/>
        </w:rPr>
        <w:t>la mayor parte de la población sinaloense, sobre todo en primer nivel de aten</w:t>
      </w:r>
      <w:r w:rsidR="00CD1B3D" w:rsidRPr="00C93D6C">
        <w:rPr>
          <w:sz w:val="24"/>
          <w:szCs w:val="24"/>
        </w:rPr>
        <w:t>ción.</w:t>
      </w:r>
      <w:r w:rsidR="000973C4" w:rsidRPr="00C93D6C">
        <w:rPr>
          <w:sz w:val="24"/>
          <w:szCs w:val="24"/>
        </w:rPr>
        <w:t xml:space="preserve"> </w:t>
      </w:r>
      <w:sdt>
        <w:sdtPr>
          <w:rPr>
            <w:sz w:val="24"/>
            <w:szCs w:val="24"/>
          </w:rPr>
          <w:id w:val="4584667"/>
          <w:citation/>
        </w:sdtPr>
        <w:sdtContent>
          <w:r w:rsidR="0021680A" w:rsidRPr="00C93D6C">
            <w:rPr>
              <w:sz w:val="24"/>
              <w:szCs w:val="24"/>
            </w:rPr>
            <w:fldChar w:fldCharType="begin"/>
          </w:r>
          <w:r w:rsidR="00667049" w:rsidRPr="00C93D6C">
            <w:rPr>
              <w:sz w:val="24"/>
              <w:szCs w:val="24"/>
            </w:rPr>
            <w:instrText xml:space="preserve"> CITATION COD141 \l 2058 </w:instrText>
          </w:r>
          <w:r w:rsidR="0021680A" w:rsidRPr="00C93D6C">
            <w:rPr>
              <w:sz w:val="24"/>
              <w:szCs w:val="24"/>
            </w:rPr>
            <w:fldChar w:fldCharType="separate"/>
          </w:r>
          <w:r w:rsidR="000973C4" w:rsidRPr="00C93D6C">
            <w:rPr>
              <w:noProof/>
              <w:sz w:val="24"/>
              <w:szCs w:val="24"/>
            </w:rPr>
            <w:t xml:space="preserve"> (CODESIN, 2014)</w:t>
          </w:r>
          <w:r w:rsidR="0021680A" w:rsidRPr="00C93D6C">
            <w:rPr>
              <w:noProof/>
              <w:sz w:val="24"/>
              <w:szCs w:val="24"/>
            </w:rPr>
            <w:fldChar w:fldCharType="end"/>
          </w:r>
        </w:sdtContent>
      </w:sdt>
    </w:p>
    <w:p w:rsidR="00CD1B3D" w:rsidRPr="00C93D6C" w:rsidRDefault="00CD1B3D" w:rsidP="00BA0B6B">
      <w:pPr>
        <w:spacing w:after="0"/>
        <w:jc w:val="both"/>
        <w:rPr>
          <w:sz w:val="24"/>
          <w:szCs w:val="24"/>
        </w:rPr>
      </w:pPr>
    </w:p>
    <w:p w:rsidR="000973C4" w:rsidRPr="00C93D6C" w:rsidRDefault="000973C4" w:rsidP="000973C4">
      <w:pPr>
        <w:jc w:val="both"/>
        <w:rPr>
          <w:sz w:val="24"/>
          <w:szCs w:val="24"/>
        </w:rPr>
      </w:pPr>
      <w:r w:rsidRPr="00C93D6C">
        <w:rPr>
          <w:smallCaps/>
          <w:sz w:val="24"/>
          <w:szCs w:val="24"/>
        </w:rPr>
        <w:t>Los Principales  retos y desafíos de esta política serán básicamente: Rectoría</w:t>
      </w:r>
      <w:r w:rsidR="002011CD" w:rsidRPr="00C93D6C">
        <w:rPr>
          <w:smallCaps/>
          <w:sz w:val="24"/>
          <w:szCs w:val="24"/>
        </w:rPr>
        <w:t>.</w:t>
      </w:r>
      <w:r w:rsidRPr="00C93D6C">
        <w:rPr>
          <w:smallCaps/>
          <w:sz w:val="24"/>
          <w:szCs w:val="24"/>
        </w:rPr>
        <w:t xml:space="preserve"> </w:t>
      </w:r>
      <w:r w:rsidRPr="00C93D6C">
        <w:rPr>
          <w:sz w:val="24"/>
          <w:szCs w:val="24"/>
        </w:rPr>
        <w:t>Cuando se trata de la orientación general de todo el sector y de la política pública de salud, es indispensable la actuación de estado en su rol de receptor activo del consenso social en materia sanitaria, y en el uso legal del poder de la autoridad que la democracia le confí</w:t>
      </w:r>
      <w:r w:rsidR="00861468" w:rsidRPr="00C93D6C">
        <w:rPr>
          <w:sz w:val="24"/>
          <w:szCs w:val="24"/>
        </w:rPr>
        <w:t xml:space="preserve">a, para que las decisiones sean </w:t>
      </w:r>
      <w:r w:rsidRPr="00C93D6C">
        <w:rPr>
          <w:sz w:val="24"/>
          <w:szCs w:val="24"/>
        </w:rPr>
        <w:t>acatadas.</w:t>
      </w:r>
      <w:r w:rsidR="00861468" w:rsidRPr="00C93D6C">
        <w:rPr>
          <w:sz w:val="24"/>
          <w:szCs w:val="24"/>
        </w:rPr>
        <w:t xml:space="preserve"> </w:t>
      </w:r>
      <w:r w:rsidRPr="00C93D6C">
        <w:rPr>
          <w:sz w:val="24"/>
          <w:szCs w:val="24"/>
        </w:rPr>
        <w:t>Es fundamental identificar, describir, caracterizar y representar gráficamente los actores y entidades que conforman la Autoridad Sanitaria</w:t>
      </w:r>
      <w:r w:rsidR="00861468" w:rsidRPr="00C93D6C">
        <w:rPr>
          <w:sz w:val="24"/>
          <w:szCs w:val="24"/>
        </w:rPr>
        <w:t>,</w:t>
      </w:r>
      <w:r w:rsidRPr="00C93D6C">
        <w:rPr>
          <w:sz w:val="24"/>
          <w:szCs w:val="24"/>
        </w:rPr>
        <w:t xml:space="preserve"> así como su ámbito de acción, esclareciendo claramente la interrelación entre el marco jurídico que da potestad al poder público del Estado para ejercer la función rectora en salud y el esquema institucional que en efecto ejerce estas facultades. </w:t>
      </w:r>
    </w:p>
    <w:p w:rsidR="000973C4" w:rsidRPr="00C93D6C" w:rsidRDefault="000973C4" w:rsidP="000973C4">
      <w:pPr>
        <w:jc w:val="both"/>
        <w:rPr>
          <w:sz w:val="24"/>
          <w:szCs w:val="24"/>
        </w:rPr>
      </w:pPr>
      <w:r w:rsidRPr="00C93D6C">
        <w:rPr>
          <w:smallCaps/>
          <w:sz w:val="24"/>
          <w:szCs w:val="24"/>
        </w:rPr>
        <w:t>Redes Integradas de Servicios en Salud.</w:t>
      </w:r>
      <w:r w:rsidRPr="00C93D6C">
        <w:rPr>
          <w:sz w:val="24"/>
          <w:szCs w:val="24"/>
        </w:rPr>
        <w:t xml:space="preserve"> La fragmentación de los servicios de salud se manifiesta de  distintas formas. En el desempeño general del sistema, la fragmentación se manifiesta como falta de coordinación entre los distintos niveles y sitios de atención, duplicación de los servicios y la infraestructura, capacidad instalada ociosa y servicios de salud prestados en el sitio menos apropiado, en especial, en los hospitales. En la experiencia de las personas que utilizan el sistema, la fragmentación se expresa como falta de acceso a los servicios, pérdida de la continuidad de la atención y falta de congruencia de los servicios con las necesidades de los usuarios.</w:t>
      </w:r>
    </w:p>
    <w:p w:rsidR="000973C4" w:rsidRPr="00C93D6C" w:rsidRDefault="000973C4" w:rsidP="000973C4">
      <w:pPr>
        <w:jc w:val="both"/>
        <w:rPr>
          <w:i/>
          <w:smallCaps/>
          <w:sz w:val="24"/>
          <w:szCs w:val="24"/>
        </w:rPr>
      </w:pPr>
      <w:r w:rsidRPr="00C93D6C">
        <w:rPr>
          <w:sz w:val="24"/>
          <w:szCs w:val="24"/>
        </w:rPr>
        <w:t xml:space="preserve">Es por ello que se requiere que la atención a la salud de la población sinaloense  </w:t>
      </w:r>
      <w:r w:rsidR="00861468" w:rsidRPr="00C93D6C">
        <w:rPr>
          <w:sz w:val="24"/>
          <w:szCs w:val="24"/>
        </w:rPr>
        <w:t xml:space="preserve">se </w:t>
      </w:r>
      <w:r w:rsidRPr="00C93D6C">
        <w:rPr>
          <w:sz w:val="24"/>
          <w:szCs w:val="24"/>
        </w:rPr>
        <w:t>otorgue a través de Redes Integradas de</w:t>
      </w:r>
      <w:r w:rsidR="00861468" w:rsidRPr="00C93D6C">
        <w:rPr>
          <w:sz w:val="24"/>
          <w:szCs w:val="24"/>
        </w:rPr>
        <w:t xml:space="preserve"> Servicios de Salud, </w:t>
      </w:r>
      <w:r w:rsidRPr="00C93D6C">
        <w:rPr>
          <w:sz w:val="24"/>
          <w:szCs w:val="24"/>
        </w:rPr>
        <w:t>que se define como: “</w:t>
      </w:r>
      <w:r w:rsidRPr="00C93D6C">
        <w:rPr>
          <w:i/>
          <w:sz w:val="24"/>
          <w:szCs w:val="24"/>
        </w:rPr>
        <w:t>Una red de organizaciones que presta, o hace los arreglos para prestar, servicios de salud equitativos e integrales a una población definida”</w:t>
      </w:r>
    </w:p>
    <w:p w:rsidR="000973C4" w:rsidRPr="00C93D6C" w:rsidRDefault="000973C4" w:rsidP="000973C4">
      <w:pPr>
        <w:jc w:val="both"/>
        <w:rPr>
          <w:sz w:val="24"/>
          <w:szCs w:val="24"/>
        </w:rPr>
      </w:pPr>
      <w:r w:rsidRPr="00C93D6C">
        <w:rPr>
          <w:smallCaps/>
          <w:sz w:val="24"/>
          <w:szCs w:val="24"/>
        </w:rPr>
        <w:t>Calidad homogénea.</w:t>
      </w:r>
      <w:r w:rsidRPr="00C93D6C">
        <w:rPr>
          <w:sz w:val="24"/>
          <w:szCs w:val="24"/>
        </w:rPr>
        <w:t xml:space="preserve"> La OMS define la calidad asistencial  como “</w:t>
      </w:r>
      <w:r w:rsidRPr="00C93D6C">
        <w:rPr>
          <w:i/>
          <w:sz w:val="24"/>
          <w:szCs w:val="24"/>
        </w:rPr>
        <w:t>asegurar que cada paciente reciba el conjunto de servicios diagnósticos y terapéuticos más adecuados para conseguir una atención sanitaria óptima, teniendo en cuenta todos los factores y los conocimientos del paciente y del servicio médico, y lograr el mejor resultado con el mínimo riesgo de efectos iatrogénicos y la máxima satisfacción del paciente con el proceso”.</w:t>
      </w:r>
      <w:r w:rsidRPr="00C93D6C">
        <w:rPr>
          <w:sz w:val="24"/>
          <w:szCs w:val="24"/>
        </w:rPr>
        <w:t xml:space="preserve"> </w:t>
      </w:r>
    </w:p>
    <w:p w:rsidR="000973C4" w:rsidRPr="00C93D6C" w:rsidRDefault="000973C4" w:rsidP="000973C4">
      <w:pPr>
        <w:jc w:val="both"/>
        <w:rPr>
          <w:sz w:val="24"/>
          <w:szCs w:val="24"/>
        </w:rPr>
      </w:pPr>
      <w:r w:rsidRPr="00C93D6C">
        <w:rPr>
          <w:sz w:val="24"/>
          <w:szCs w:val="24"/>
        </w:rPr>
        <w:t>Por lo tanto se incorporan a l</w:t>
      </w:r>
      <w:r w:rsidR="00861468" w:rsidRPr="00C93D6C">
        <w:rPr>
          <w:sz w:val="24"/>
          <w:szCs w:val="24"/>
        </w:rPr>
        <w:t>a ejecución de la Política No.1</w:t>
      </w:r>
      <w:r w:rsidRPr="00C93D6C">
        <w:rPr>
          <w:sz w:val="24"/>
          <w:szCs w:val="24"/>
        </w:rPr>
        <w:t xml:space="preserve"> cuatro elementos relativos al proceso de la atención: la oportunidad, la competencia profesional del personal médico, la seguridad en el proceso de atención y el respeto a los principios</w:t>
      </w:r>
      <w:r w:rsidR="00861468" w:rsidRPr="00C93D6C">
        <w:rPr>
          <w:sz w:val="24"/>
          <w:szCs w:val="24"/>
        </w:rPr>
        <w:t xml:space="preserve"> éticos de la práctica médica; t</w:t>
      </w:r>
      <w:r w:rsidRPr="00C93D6C">
        <w:rPr>
          <w:sz w:val="24"/>
          <w:szCs w:val="24"/>
        </w:rPr>
        <w:t>res elementos relacionados con los resultados: el impacto en materia de salud, como consecuencia de la satisfacción de la necesidades de salud del paciente; la satisfacción de los pacientes por haber visto cumplidas sus expectativas, en cuanto a la atención recibida; y</w:t>
      </w:r>
      <w:r w:rsidR="00861468" w:rsidRPr="00C93D6C">
        <w:rPr>
          <w:sz w:val="24"/>
          <w:szCs w:val="24"/>
        </w:rPr>
        <w:t>,</w:t>
      </w:r>
      <w:r w:rsidRPr="00C93D6C">
        <w:rPr>
          <w:sz w:val="24"/>
          <w:szCs w:val="24"/>
        </w:rPr>
        <w:t xml:space="preserve"> por último, lo razonable de los costos generados por la atención, con cargo según el caso: a los propios pacientes, a las instituciones de salud del sector público.</w:t>
      </w:r>
    </w:p>
    <w:p w:rsidR="000973C4" w:rsidRPr="00C93D6C" w:rsidRDefault="000973C4" w:rsidP="000973C4">
      <w:pPr>
        <w:spacing w:after="0"/>
        <w:jc w:val="both"/>
        <w:rPr>
          <w:smallCaps/>
          <w:sz w:val="24"/>
          <w:szCs w:val="24"/>
        </w:rPr>
      </w:pPr>
      <w:r w:rsidRPr="00C93D6C">
        <w:rPr>
          <w:smallCaps/>
          <w:sz w:val="24"/>
          <w:szCs w:val="24"/>
        </w:rPr>
        <w:t xml:space="preserve"> </w:t>
      </w:r>
    </w:p>
    <w:p w:rsidR="00EE2EBE" w:rsidRPr="00C93D6C" w:rsidRDefault="006B0CDD" w:rsidP="00B82566">
      <w:pPr>
        <w:jc w:val="both"/>
        <w:rPr>
          <w:rFonts w:cstheme="minorHAnsi"/>
          <w:b/>
          <w:smallCaps/>
          <w:sz w:val="24"/>
          <w:szCs w:val="24"/>
        </w:rPr>
      </w:pPr>
      <w:r w:rsidRPr="00C93D6C">
        <w:rPr>
          <w:rFonts w:cstheme="minorHAnsi"/>
          <w:b/>
          <w:smallCaps/>
          <w:sz w:val="24"/>
          <w:szCs w:val="24"/>
        </w:rPr>
        <w:t>Plan de Acción</w:t>
      </w:r>
      <w:r w:rsidR="00EE2EBE" w:rsidRPr="00C93D6C">
        <w:rPr>
          <w:rFonts w:cstheme="minorHAnsi"/>
          <w:b/>
          <w:smallCaps/>
          <w:sz w:val="24"/>
          <w:szCs w:val="24"/>
        </w:rPr>
        <w:t xml:space="preserve"> </w:t>
      </w:r>
    </w:p>
    <w:p w:rsidR="006905B6" w:rsidRPr="00C93D6C" w:rsidRDefault="006905B6" w:rsidP="006905B6">
      <w:pPr>
        <w:shd w:val="clear" w:color="auto" w:fill="FFFFFF"/>
        <w:spacing w:after="240" w:line="240" w:lineRule="auto"/>
        <w:jc w:val="both"/>
        <w:rPr>
          <w:rFonts w:eastAsia="Times New Roman" w:cs="Times New Roman"/>
          <w:sz w:val="24"/>
          <w:szCs w:val="24"/>
          <w:lang w:eastAsia="es-MX"/>
        </w:rPr>
      </w:pPr>
      <w:r w:rsidRPr="00C93D6C">
        <w:rPr>
          <w:rFonts w:eastAsia="Times New Roman" w:cs="Times New Roman"/>
          <w:sz w:val="24"/>
          <w:szCs w:val="24"/>
          <w:lang w:eastAsia="es-MX"/>
        </w:rPr>
        <w:t>La cobertura universal de salud desc</w:t>
      </w:r>
      <w:r w:rsidR="00861468" w:rsidRPr="00C93D6C">
        <w:rPr>
          <w:rFonts w:eastAsia="Times New Roman" w:cs="Times New Roman"/>
          <w:sz w:val="24"/>
          <w:szCs w:val="24"/>
          <w:lang w:eastAsia="es-MX"/>
        </w:rPr>
        <w:t xml:space="preserve">ansa sobre los cimientos de los </w:t>
      </w:r>
      <w:r w:rsidRPr="00C93D6C">
        <w:rPr>
          <w:rFonts w:eastAsia="Times New Roman" w:cs="Times New Roman"/>
          <w:i/>
          <w:iCs/>
          <w:sz w:val="24"/>
          <w:szCs w:val="24"/>
          <w:lang w:eastAsia="es-MX"/>
        </w:rPr>
        <w:t>derechos humanos</w:t>
      </w:r>
      <w:r w:rsidRPr="00C93D6C">
        <w:rPr>
          <w:rFonts w:eastAsia="Times New Roman" w:cs="Times New Roman"/>
          <w:sz w:val="24"/>
          <w:szCs w:val="24"/>
          <w:lang w:eastAsia="es-MX"/>
        </w:rPr>
        <w:t>, </w:t>
      </w:r>
      <w:r w:rsidRPr="00C93D6C">
        <w:rPr>
          <w:rFonts w:eastAsia="Times New Roman" w:cs="Times New Roman"/>
          <w:i/>
          <w:iCs/>
          <w:sz w:val="24"/>
          <w:szCs w:val="24"/>
          <w:lang w:eastAsia="es-MX"/>
        </w:rPr>
        <w:t>equidad</w:t>
      </w:r>
      <w:r w:rsidRPr="00C93D6C">
        <w:rPr>
          <w:rFonts w:eastAsia="Times New Roman" w:cs="Times New Roman"/>
          <w:sz w:val="24"/>
          <w:szCs w:val="24"/>
          <w:lang w:eastAsia="es-MX"/>
        </w:rPr>
        <w:t> y </w:t>
      </w:r>
      <w:r w:rsidRPr="00C93D6C">
        <w:rPr>
          <w:rFonts w:eastAsia="Times New Roman" w:cs="Times New Roman"/>
          <w:i/>
          <w:iCs/>
          <w:sz w:val="24"/>
          <w:szCs w:val="24"/>
          <w:lang w:eastAsia="es-MX"/>
        </w:rPr>
        <w:t>solidaridad</w:t>
      </w:r>
      <w:r w:rsidR="00861468" w:rsidRPr="00C93D6C">
        <w:rPr>
          <w:rFonts w:eastAsia="Times New Roman" w:cs="Times New Roman"/>
          <w:sz w:val="24"/>
          <w:szCs w:val="24"/>
          <w:lang w:eastAsia="es-MX"/>
        </w:rPr>
        <w:t xml:space="preserve">. </w:t>
      </w:r>
      <w:r w:rsidRPr="00C93D6C">
        <w:rPr>
          <w:rFonts w:eastAsia="Times New Roman" w:cs="Times New Roman"/>
          <w:sz w:val="24"/>
          <w:szCs w:val="24"/>
          <w:lang w:eastAsia="es-MX"/>
        </w:rPr>
        <w:t xml:space="preserve">Por esa razón es correcto abordarla como un derecho fundamental y no como un servicio. Todas las personas tienen el derecho a la salud, porque es un derecho humano. </w:t>
      </w:r>
    </w:p>
    <w:p w:rsidR="006905B6" w:rsidRPr="00C93D6C" w:rsidRDefault="006905B6" w:rsidP="003B79C5">
      <w:pPr>
        <w:shd w:val="clear" w:color="auto" w:fill="FFFFFF"/>
        <w:spacing w:after="240" w:line="240" w:lineRule="auto"/>
        <w:jc w:val="both"/>
        <w:rPr>
          <w:rFonts w:eastAsia="Times New Roman" w:cs="Times New Roman"/>
          <w:sz w:val="24"/>
          <w:szCs w:val="24"/>
          <w:lang w:eastAsia="es-MX"/>
        </w:rPr>
      </w:pPr>
      <w:r w:rsidRPr="00C93D6C">
        <w:rPr>
          <w:rFonts w:eastAsia="Times New Roman" w:cs="Times New Roman"/>
          <w:sz w:val="24"/>
          <w:szCs w:val="24"/>
          <w:lang w:eastAsia="es-MX"/>
        </w:rPr>
        <w:t xml:space="preserve">Para lograr la cobertura universal de salud se requiere de mecanismos de financiamiento solidarios que aseguren que los servicios de salud estén al alcance de todas las personas. </w:t>
      </w:r>
    </w:p>
    <w:p w:rsidR="00F8461C" w:rsidRPr="00C93D6C" w:rsidRDefault="00861468" w:rsidP="006905B6">
      <w:pPr>
        <w:shd w:val="clear" w:color="auto" w:fill="FFFFFF"/>
        <w:spacing w:after="240" w:line="240" w:lineRule="auto"/>
        <w:jc w:val="both"/>
        <w:rPr>
          <w:rFonts w:eastAsia="Times New Roman" w:cs="Times New Roman"/>
          <w:sz w:val="24"/>
          <w:szCs w:val="24"/>
          <w:lang w:eastAsia="es-MX"/>
        </w:rPr>
      </w:pPr>
      <w:r w:rsidRPr="00C93D6C">
        <w:rPr>
          <w:rFonts w:eastAsia="Times New Roman" w:cs="Times New Roman"/>
          <w:sz w:val="24"/>
          <w:szCs w:val="24"/>
          <w:lang w:eastAsia="es-MX"/>
        </w:rPr>
        <w:t>El S</w:t>
      </w:r>
      <w:r w:rsidR="001D4E04" w:rsidRPr="00C93D6C">
        <w:rPr>
          <w:rFonts w:eastAsia="Times New Roman" w:cs="Times New Roman"/>
          <w:sz w:val="24"/>
          <w:szCs w:val="24"/>
          <w:lang w:eastAsia="es-MX"/>
        </w:rPr>
        <w:t>istema de Salud estatal, está basado en la atenc</w:t>
      </w:r>
      <w:r w:rsidRPr="00C93D6C">
        <w:rPr>
          <w:rFonts w:eastAsia="Times New Roman" w:cs="Times New Roman"/>
          <w:sz w:val="24"/>
          <w:szCs w:val="24"/>
          <w:lang w:eastAsia="es-MX"/>
        </w:rPr>
        <w:t xml:space="preserve">ión a derechohabientes del IMSS, </w:t>
      </w:r>
      <w:r w:rsidR="001D4E04" w:rsidRPr="00C93D6C">
        <w:rPr>
          <w:rFonts w:eastAsia="Times New Roman" w:cs="Times New Roman"/>
          <w:sz w:val="24"/>
          <w:szCs w:val="24"/>
          <w:lang w:eastAsia="es-MX"/>
        </w:rPr>
        <w:t>ISSSTE</w:t>
      </w:r>
      <w:r w:rsidRPr="00C93D6C">
        <w:rPr>
          <w:rFonts w:eastAsia="Times New Roman" w:cs="Times New Roman"/>
          <w:sz w:val="24"/>
          <w:szCs w:val="24"/>
          <w:lang w:eastAsia="es-MX"/>
        </w:rPr>
        <w:t>,</w:t>
      </w:r>
      <w:r w:rsidR="001D4E04" w:rsidRPr="00C93D6C">
        <w:rPr>
          <w:rFonts w:eastAsia="Times New Roman" w:cs="Times New Roman"/>
          <w:sz w:val="24"/>
          <w:szCs w:val="24"/>
          <w:lang w:eastAsia="es-MX"/>
        </w:rPr>
        <w:t xml:space="preserve"> </w:t>
      </w:r>
      <w:r w:rsidRPr="00C93D6C">
        <w:rPr>
          <w:rFonts w:eastAsia="Times New Roman" w:cs="Times New Roman"/>
          <w:sz w:val="24"/>
          <w:szCs w:val="24"/>
          <w:lang w:eastAsia="es-MX"/>
        </w:rPr>
        <w:t>SEDENA,</w:t>
      </w:r>
      <w:r w:rsidR="001D4E04" w:rsidRPr="00C93D6C">
        <w:rPr>
          <w:rFonts w:eastAsia="Times New Roman" w:cs="Times New Roman"/>
          <w:sz w:val="24"/>
          <w:szCs w:val="24"/>
          <w:lang w:eastAsia="es-MX"/>
        </w:rPr>
        <w:t xml:space="preserve"> NAVAL, y otros, servicios de salud a trabajadores, además de la inclusión del Seguro Popular para la población sin ninguna derechohabienci</w:t>
      </w:r>
      <w:r w:rsidRPr="00C93D6C">
        <w:rPr>
          <w:rFonts w:eastAsia="Times New Roman" w:cs="Times New Roman"/>
          <w:sz w:val="24"/>
          <w:szCs w:val="24"/>
          <w:lang w:eastAsia="es-MX"/>
        </w:rPr>
        <w:t>a;</w:t>
      </w:r>
      <w:r w:rsidR="001D4E04" w:rsidRPr="00C93D6C">
        <w:rPr>
          <w:rFonts w:eastAsia="Times New Roman" w:cs="Times New Roman"/>
          <w:sz w:val="24"/>
          <w:szCs w:val="24"/>
          <w:lang w:eastAsia="es-MX"/>
        </w:rPr>
        <w:t xml:space="preserve"> es por ello que una de las acciones del Programa Sectorial de Salud 2017-2021 consiste en afiliar y re-afiliar </w:t>
      </w:r>
      <w:r w:rsidR="00F8461C" w:rsidRPr="00C93D6C">
        <w:rPr>
          <w:rFonts w:eastAsia="Times New Roman" w:cs="Times New Roman"/>
          <w:sz w:val="24"/>
          <w:szCs w:val="24"/>
          <w:lang w:eastAsia="es-MX"/>
        </w:rPr>
        <w:t>al Seguro Popular a ese grupo de personas.</w:t>
      </w:r>
    </w:p>
    <w:p w:rsidR="006905B6" w:rsidRPr="00C93D6C" w:rsidRDefault="00F8461C" w:rsidP="006905B6">
      <w:pPr>
        <w:shd w:val="clear" w:color="auto" w:fill="FFFFFF"/>
        <w:spacing w:after="240" w:line="240" w:lineRule="auto"/>
        <w:jc w:val="both"/>
        <w:rPr>
          <w:rFonts w:eastAsia="Times New Roman" w:cs="Times New Roman"/>
          <w:sz w:val="24"/>
          <w:szCs w:val="24"/>
          <w:lang w:eastAsia="es-MX"/>
        </w:rPr>
      </w:pPr>
      <w:r w:rsidRPr="00C93D6C">
        <w:rPr>
          <w:rFonts w:eastAsia="Times New Roman" w:cs="Times New Roman"/>
          <w:sz w:val="24"/>
          <w:szCs w:val="24"/>
          <w:lang w:eastAsia="es-MX"/>
        </w:rPr>
        <w:t>El objetivo de esta acción es disminuir e</w:t>
      </w:r>
      <w:r w:rsidR="006905B6" w:rsidRPr="00C93D6C">
        <w:rPr>
          <w:rFonts w:eastAsia="Times New Roman" w:cs="Times New Roman"/>
          <w:sz w:val="24"/>
          <w:szCs w:val="24"/>
          <w:lang w:eastAsia="es-MX"/>
        </w:rPr>
        <w:t>l pago directo en el momento de la prestación de servicios que se constituye en bar</w:t>
      </w:r>
      <w:r w:rsidRPr="00C93D6C">
        <w:rPr>
          <w:rFonts w:eastAsia="Times New Roman" w:cs="Times New Roman"/>
          <w:sz w:val="24"/>
          <w:szCs w:val="24"/>
          <w:lang w:eastAsia="es-MX"/>
        </w:rPr>
        <w:t xml:space="preserve">rera financiera para el acceso y disminuir los </w:t>
      </w:r>
      <w:r w:rsidR="006905B6" w:rsidRPr="00C93D6C">
        <w:rPr>
          <w:rFonts w:eastAsia="Times New Roman" w:cs="Times New Roman"/>
          <w:sz w:val="24"/>
          <w:szCs w:val="24"/>
          <w:lang w:eastAsia="es-MX"/>
        </w:rPr>
        <w:t>efectos de equidad negativos que afectan tanto a las poblaciones en condiciones de vulnerabilidad</w:t>
      </w:r>
      <w:r w:rsidRPr="00C93D6C">
        <w:rPr>
          <w:rFonts w:eastAsia="Times New Roman" w:cs="Times New Roman"/>
          <w:sz w:val="24"/>
          <w:szCs w:val="24"/>
          <w:lang w:eastAsia="es-MX"/>
        </w:rPr>
        <w:t xml:space="preserve">, así como en los </w:t>
      </w:r>
      <w:r w:rsidR="006905B6" w:rsidRPr="00C93D6C">
        <w:rPr>
          <w:rFonts w:eastAsia="Times New Roman" w:cs="Times New Roman"/>
          <w:sz w:val="24"/>
          <w:szCs w:val="24"/>
          <w:lang w:eastAsia="es-MX"/>
        </w:rPr>
        <w:t>efectos negativos a nivel de la eficiencia</w:t>
      </w:r>
      <w:r w:rsidR="000B17C0" w:rsidRPr="00C93D6C">
        <w:rPr>
          <w:rFonts w:eastAsia="Times New Roman" w:cs="Times New Roman"/>
          <w:sz w:val="24"/>
          <w:szCs w:val="24"/>
          <w:lang w:eastAsia="es-MX"/>
        </w:rPr>
        <w:t>,</w:t>
      </w:r>
      <w:r w:rsidR="006905B6" w:rsidRPr="00C93D6C">
        <w:rPr>
          <w:rFonts w:eastAsia="Times New Roman" w:cs="Times New Roman"/>
          <w:sz w:val="24"/>
          <w:szCs w:val="24"/>
          <w:lang w:eastAsia="es-MX"/>
        </w:rPr>
        <w:t xml:space="preserve"> ya que puede retrasar la decisión de buscar servicios, con  </w:t>
      </w:r>
      <w:r w:rsidR="000B17C0" w:rsidRPr="00C93D6C">
        <w:rPr>
          <w:rFonts w:eastAsia="Times New Roman" w:cs="Times New Roman"/>
          <w:sz w:val="24"/>
          <w:szCs w:val="24"/>
          <w:lang w:eastAsia="es-MX"/>
        </w:rPr>
        <w:t xml:space="preserve">el </w:t>
      </w:r>
      <w:r w:rsidR="006905B6" w:rsidRPr="00C93D6C">
        <w:rPr>
          <w:rFonts w:eastAsia="Times New Roman" w:cs="Times New Roman"/>
          <w:sz w:val="24"/>
          <w:szCs w:val="24"/>
          <w:lang w:eastAsia="es-MX"/>
        </w:rPr>
        <w:t xml:space="preserve">consecuente </w:t>
      </w:r>
      <w:r w:rsidR="000B17C0" w:rsidRPr="00C93D6C">
        <w:rPr>
          <w:rFonts w:eastAsia="Times New Roman" w:cs="Times New Roman"/>
          <w:sz w:val="24"/>
          <w:szCs w:val="24"/>
          <w:lang w:eastAsia="es-MX"/>
        </w:rPr>
        <w:t xml:space="preserve">deterioro </w:t>
      </w:r>
      <w:r w:rsidR="006905B6" w:rsidRPr="00C93D6C">
        <w:rPr>
          <w:rFonts w:eastAsia="Times New Roman" w:cs="Times New Roman"/>
          <w:sz w:val="24"/>
          <w:szCs w:val="24"/>
          <w:lang w:eastAsia="es-MX"/>
        </w:rPr>
        <w:t>del estado de salud y la necesidad de servicios de mayor complejidad más costosos.</w:t>
      </w:r>
    </w:p>
    <w:p w:rsidR="00C10BC3" w:rsidRPr="00C93D6C" w:rsidRDefault="00C10BC3" w:rsidP="00F40373">
      <w:pPr>
        <w:autoSpaceDE w:val="0"/>
        <w:autoSpaceDN w:val="0"/>
        <w:adjustRightInd w:val="0"/>
        <w:spacing w:after="0" w:line="240" w:lineRule="auto"/>
        <w:jc w:val="both"/>
        <w:rPr>
          <w:rFonts w:cs="FrutigerLTStd-Light"/>
          <w:sz w:val="24"/>
          <w:szCs w:val="24"/>
        </w:rPr>
      </w:pPr>
      <w:r w:rsidRPr="00C93D6C">
        <w:rPr>
          <w:rFonts w:cs="FrutigerLTStd-Light"/>
          <w:sz w:val="24"/>
          <w:szCs w:val="24"/>
        </w:rPr>
        <w:t>Así mismo la cobertura universal implicar otorgar servicios de calidad</w:t>
      </w:r>
      <w:r w:rsidR="000B17C0" w:rsidRPr="00C93D6C">
        <w:rPr>
          <w:rFonts w:cs="FrutigerLTStd-Light"/>
          <w:sz w:val="24"/>
          <w:szCs w:val="24"/>
        </w:rPr>
        <w:t>;</w:t>
      </w:r>
      <w:r w:rsidRPr="00C93D6C">
        <w:rPr>
          <w:rFonts w:cs="FrutigerLTStd-Light"/>
          <w:sz w:val="24"/>
          <w:szCs w:val="24"/>
        </w:rPr>
        <w:t xml:space="preserve"> l</w:t>
      </w:r>
      <w:r w:rsidR="00F8461C" w:rsidRPr="00C93D6C">
        <w:rPr>
          <w:rFonts w:cs="FrutigerLTStd-Light"/>
          <w:sz w:val="24"/>
          <w:szCs w:val="24"/>
        </w:rPr>
        <w:t>os servicios de salud tienen calidad c</w:t>
      </w:r>
      <w:r w:rsidR="000B17C0" w:rsidRPr="00C93D6C">
        <w:rPr>
          <w:rFonts w:cs="FrutigerLTStd-Light"/>
          <w:sz w:val="24"/>
          <w:szCs w:val="24"/>
        </w:rPr>
        <w:t xml:space="preserve">uando son prestados de </w:t>
      </w:r>
      <w:r w:rsidR="00F8461C" w:rsidRPr="00C93D6C">
        <w:rPr>
          <w:rFonts w:cs="FrutigerLTStd-Light"/>
          <w:sz w:val="24"/>
          <w:szCs w:val="24"/>
        </w:rPr>
        <w:t>conformidad</w:t>
      </w:r>
      <w:r w:rsidR="000B17C0" w:rsidRPr="00C93D6C">
        <w:rPr>
          <w:rFonts w:cs="FrutigerLTStd-Light"/>
          <w:sz w:val="24"/>
          <w:szCs w:val="24"/>
        </w:rPr>
        <w:t xml:space="preserve"> </w:t>
      </w:r>
      <w:r w:rsidR="00F8461C" w:rsidRPr="00C93D6C">
        <w:rPr>
          <w:rFonts w:cs="FrutigerLTStd-Light"/>
          <w:sz w:val="24"/>
          <w:szCs w:val="24"/>
        </w:rPr>
        <w:t xml:space="preserve">con patrones óptimos predefinidos; son sometidos a medidas de </w:t>
      </w:r>
      <w:r w:rsidR="00F8461C" w:rsidRPr="00C93D6C">
        <w:rPr>
          <w:rFonts w:cs="FrutigerLTStd-Light"/>
          <w:i/>
          <w:sz w:val="24"/>
          <w:szCs w:val="24"/>
        </w:rPr>
        <w:t>performance</w:t>
      </w:r>
      <w:r w:rsidR="00F8461C" w:rsidRPr="00C93D6C">
        <w:rPr>
          <w:rFonts w:cs="FrutigerLTStd-Light"/>
          <w:sz w:val="24"/>
          <w:szCs w:val="24"/>
        </w:rPr>
        <w:t xml:space="preserve"> en los</w:t>
      </w:r>
      <w:r w:rsidRPr="00C93D6C">
        <w:rPr>
          <w:rFonts w:cs="FrutigerLTStd-Light"/>
          <w:sz w:val="24"/>
          <w:szCs w:val="24"/>
        </w:rPr>
        <w:t xml:space="preserve"> </w:t>
      </w:r>
      <w:r w:rsidR="00F8461C" w:rsidRPr="00C93D6C">
        <w:rPr>
          <w:rFonts w:cs="FrutigerLTStd-Light"/>
          <w:sz w:val="24"/>
          <w:szCs w:val="24"/>
        </w:rPr>
        <w:t>niveles de estructura, procesos y resultados; son ofertados para atender las necesidades</w:t>
      </w:r>
      <w:r w:rsidRPr="00C93D6C">
        <w:rPr>
          <w:rFonts w:cs="FrutigerLTStd-Light"/>
          <w:sz w:val="24"/>
          <w:szCs w:val="24"/>
        </w:rPr>
        <w:t xml:space="preserve"> </w:t>
      </w:r>
      <w:r w:rsidR="00F8461C" w:rsidRPr="00C93D6C">
        <w:rPr>
          <w:rFonts w:cs="FrutigerLTStd-Light"/>
          <w:sz w:val="24"/>
          <w:szCs w:val="24"/>
        </w:rPr>
        <w:t>de las personas; envuelven programas de control de calidad; son ofertados en el</w:t>
      </w:r>
      <w:r w:rsidRPr="00C93D6C">
        <w:rPr>
          <w:rFonts w:cs="FrutigerLTStd-Light"/>
          <w:sz w:val="24"/>
          <w:szCs w:val="24"/>
        </w:rPr>
        <w:t xml:space="preserve"> </w:t>
      </w:r>
      <w:r w:rsidR="00F8461C" w:rsidRPr="00C93D6C">
        <w:rPr>
          <w:rFonts w:cs="FrutigerLTStd-Light"/>
          <w:sz w:val="24"/>
          <w:szCs w:val="24"/>
        </w:rPr>
        <w:t>momento oportuno; son seguros para los profesionales de salud y para las personas</w:t>
      </w:r>
      <w:r w:rsidRPr="00C93D6C">
        <w:rPr>
          <w:rFonts w:cs="FrutigerLTStd-Light"/>
          <w:sz w:val="24"/>
          <w:szCs w:val="24"/>
        </w:rPr>
        <w:t xml:space="preserve"> </w:t>
      </w:r>
      <w:r w:rsidR="00F8461C" w:rsidRPr="00C93D6C">
        <w:rPr>
          <w:rFonts w:cs="FrutigerLTStd-Light"/>
          <w:sz w:val="24"/>
          <w:szCs w:val="24"/>
        </w:rPr>
        <w:t>usuarias; se realizan de forma humanizada; satisfacen las expectativas de las personas</w:t>
      </w:r>
      <w:r w:rsidR="00F40373" w:rsidRPr="00C93D6C">
        <w:rPr>
          <w:rFonts w:cs="FrutigerLTStd-Light"/>
          <w:sz w:val="24"/>
          <w:szCs w:val="24"/>
        </w:rPr>
        <w:t xml:space="preserve"> </w:t>
      </w:r>
      <w:r w:rsidR="000B17C0" w:rsidRPr="00C93D6C">
        <w:rPr>
          <w:rFonts w:cs="FrutigerLTStd-Light"/>
          <w:sz w:val="24"/>
          <w:szCs w:val="24"/>
        </w:rPr>
        <w:t>usuarias,</w:t>
      </w:r>
      <w:r w:rsidR="00F8461C" w:rsidRPr="00C93D6C">
        <w:rPr>
          <w:rFonts w:cs="FrutigerLTStd-Light"/>
          <w:sz w:val="24"/>
          <w:szCs w:val="24"/>
        </w:rPr>
        <w:t xml:space="preserve"> y son equitativos</w:t>
      </w:r>
      <w:r w:rsidRPr="00C93D6C">
        <w:rPr>
          <w:rFonts w:cs="FrutigerLTStd-Light"/>
          <w:sz w:val="24"/>
          <w:szCs w:val="24"/>
        </w:rPr>
        <w:t>.</w:t>
      </w:r>
    </w:p>
    <w:p w:rsidR="00F40373" w:rsidRPr="00C93D6C" w:rsidRDefault="00F40373" w:rsidP="00F40373">
      <w:pPr>
        <w:autoSpaceDE w:val="0"/>
        <w:autoSpaceDN w:val="0"/>
        <w:adjustRightInd w:val="0"/>
        <w:spacing w:after="0" w:line="240" w:lineRule="auto"/>
        <w:jc w:val="both"/>
        <w:rPr>
          <w:rFonts w:cs="FrutigerLTStd-Light"/>
          <w:sz w:val="24"/>
          <w:szCs w:val="24"/>
        </w:rPr>
      </w:pPr>
    </w:p>
    <w:p w:rsidR="0020659B" w:rsidRPr="00C93D6C" w:rsidRDefault="00F40373" w:rsidP="003A6AE9">
      <w:pPr>
        <w:jc w:val="both"/>
        <w:rPr>
          <w:rFonts w:cs="FrutigerLTStd-Light"/>
          <w:sz w:val="24"/>
          <w:szCs w:val="24"/>
        </w:rPr>
      </w:pPr>
      <w:r w:rsidRPr="00C93D6C">
        <w:rPr>
          <w:rFonts w:cs="FrutigerLTStd-Light"/>
          <w:sz w:val="24"/>
          <w:szCs w:val="24"/>
        </w:rPr>
        <w:t>L</w:t>
      </w:r>
      <w:r w:rsidR="003A6AE9" w:rsidRPr="00C93D6C">
        <w:rPr>
          <w:rFonts w:cs="FrutigerLTStd-Light"/>
          <w:sz w:val="24"/>
          <w:szCs w:val="24"/>
        </w:rPr>
        <w:t xml:space="preserve">a prestación de </w:t>
      </w:r>
      <w:r w:rsidRPr="00C93D6C">
        <w:rPr>
          <w:rFonts w:cs="FrutigerLTStd-Light"/>
          <w:sz w:val="24"/>
          <w:szCs w:val="24"/>
        </w:rPr>
        <w:t>servicios de salud se realizará</w:t>
      </w:r>
      <w:r w:rsidR="003A6AE9" w:rsidRPr="00C93D6C">
        <w:rPr>
          <w:rFonts w:cs="FrutigerLTStd-Light"/>
          <w:sz w:val="24"/>
          <w:szCs w:val="24"/>
        </w:rPr>
        <w:t xml:space="preserve"> a través de: Modelos de Atención centrados en las Personas y Redes Integradas de Servicios de Salud</w:t>
      </w:r>
      <w:r w:rsidR="0020659B" w:rsidRPr="00C93D6C">
        <w:rPr>
          <w:rFonts w:cs="FrutigerLTStd-Light"/>
          <w:sz w:val="24"/>
          <w:szCs w:val="24"/>
        </w:rPr>
        <w:t>, con un e</w:t>
      </w:r>
      <w:r w:rsidR="003A6AE9" w:rsidRPr="00C93D6C">
        <w:rPr>
          <w:rFonts w:cs="FrutigerLTStd-Light"/>
          <w:sz w:val="24"/>
          <w:szCs w:val="24"/>
        </w:rPr>
        <w:t>nfoque en las necesidades d</w:t>
      </w:r>
      <w:r w:rsidR="0020659B" w:rsidRPr="00C93D6C">
        <w:rPr>
          <w:rFonts w:cs="FrutigerLTStd-Light"/>
          <w:sz w:val="24"/>
          <w:szCs w:val="24"/>
        </w:rPr>
        <w:t xml:space="preserve">e salud de la población y en la </w:t>
      </w:r>
      <w:r w:rsidR="003A6AE9" w:rsidRPr="00C93D6C">
        <w:rPr>
          <w:rFonts w:cs="FrutigerLTStd-Light"/>
          <w:sz w:val="24"/>
          <w:szCs w:val="24"/>
        </w:rPr>
        <w:t>capacidad de los servicio</w:t>
      </w:r>
      <w:r w:rsidR="0020659B" w:rsidRPr="00C93D6C">
        <w:rPr>
          <w:rFonts w:cs="FrutigerLTStd-Light"/>
          <w:sz w:val="24"/>
          <w:szCs w:val="24"/>
        </w:rPr>
        <w:t>s de resolver esas necesidades; i</w:t>
      </w:r>
      <w:r w:rsidR="003A6AE9" w:rsidRPr="00C93D6C">
        <w:rPr>
          <w:rFonts w:cs="FrutigerLTStd-Light"/>
          <w:sz w:val="24"/>
          <w:szCs w:val="24"/>
        </w:rPr>
        <w:t>ntegra</w:t>
      </w:r>
      <w:r w:rsidR="00A12985" w:rsidRPr="00C93D6C">
        <w:rPr>
          <w:rFonts w:cs="FrutigerLTStd-Light"/>
          <w:sz w:val="24"/>
          <w:szCs w:val="24"/>
        </w:rPr>
        <w:t xml:space="preserve"> cuidados a través de la </w:t>
      </w:r>
      <w:r w:rsidR="0020659B" w:rsidRPr="00C93D6C">
        <w:rPr>
          <w:rFonts w:cs="FrutigerLTStd-Light"/>
          <w:sz w:val="24"/>
          <w:szCs w:val="24"/>
        </w:rPr>
        <w:t xml:space="preserve"> continu</w:t>
      </w:r>
      <w:r w:rsidR="00A12985" w:rsidRPr="00C93D6C">
        <w:rPr>
          <w:rFonts w:cs="FrutigerLTStd-Light"/>
          <w:sz w:val="24"/>
          <w:szCs w:val="24"/>
        </w:rPr>
        <w:t>idad de la atención, que se otorga a través de los diferentes niveles de salud, los cuales son fundamentales para el uso racional de los recursos</w:t>
      </w:r>
      <w:r w:rsidR="0020659B" w:rsidRPr="00C93D6C">
        <w:rPr>
          <w:rFonts w:cs="FrutigerLTStd-Light"/>
          <w:sz w:val="24"/>
          <w:szCs w:val="24"/>
        </w:rPr>
        <w:t>.</w:t>
      </w:r>
    </w:p>
    <w:p w:rsidR="00C10BC3" w:rsidRPr="00C93D6C" w:rsidRDefault="0020659B" w:rsidP="00C10BC3">
      <w:pPr>
        <w:jc w:val="both"/>
        <w:rPr>
          <w:rFonts w:cs="FrutigerLTStd-Light"/>
          <w:sz w:val="24"/>
          <w:szCs w:val="24"/>
        </w:rPr>
      </w:pPr>
      <w:r w:rsidRPr="00C93D6C">
        <w:rPr>
          <w:rFonts w:cs="FrutigerLTStd-Light"/>
          <w:sz w:val="24"/>
          <w:szCs w:val="24"/>
        </w:rPr>
        <w:t>Además</w:t>
      </w:r>
      <w:r w:rsidR="000B17C0" w:rsidRPr="00C93D6C">
        <w:rPr>
          <w:rFonts w:cs="FrutigerLTStd-Light"/>
          <w:sz w:val="24"/>
          <w:szCs w:val="24"/>
        </w:rPr>
        <w:t>,</w:t>
      </w:r>
      <w:r w:rsidRPr="00C93D6C">
        <w:rPr>
          <w:rFonts w:cs="FrutigerLTStd-Light"/>
          <w:sz w:val="24"/>
          <w:szCs w:val="24"/>
        </w:rPr>
        <w:t xml:space="preserve"> es importante contar con sistemas de información que: vinculen a usuarios y prestadores de servicios, que provea </w:t>
      </w:r>
      <w:r w:rsidR="003A6AE9" w:rsidRPr="00C93D6C">
        <w:rPr>
          <w:rFonts w:cs="FrutigerLTStd-Light"/>
          <w:sz w:val="24"/>
          <w:szCs w:val="24"/>
        </w:rPr>
        <w:t xml:space="preserve"> información </w:t>
      </w:r>
      <w:r w:rsidRPr="00C93D6C">
        <w:rPr>
          <w:rFonts w:cs="FrutigerLTStd-Light"/>
          <w:sz w:val="24"/>
          <w:szCs w:val="24"/>
        </w:rPr>
        <w:t xml:space="preserve">sobre </w:t>
      </w:r>
      <w:r w:rsidR="003A6AE9" w:rsidRPr="00C93D6C">
        <w:rPr>
          <w:rFonts w:cs="FrutigerLTStd-Light"/>
          <w:sz w:val="24"/>
          <w:szCs w:val="24"/>
        </w:rPr>
        <w:t>calidad, resultados y satisfacción</w:t>
      </w:r>
      <w:r w:rsidRPr="00C93D6C">
        <w:rPr>
          <w:rFonts w:cs="FrutigerLTStd-Light"/>
          <w:sz w:val="24"/>
          <w:szCs w:val="24"/>
        </w:rPr>
        <w:t xml:space="preserve"> de los usuarios, capaces de </w:t>
      </w:r>
      <w:r w:rsidR="003A6AE9" w:rsidRPr="00C93D6C">
        <w:rPr>
          <w:rFonts w:cs="FrutigerLTStd-Light"/>
          <w:sz w:val="24"/>
          <w:szCs w:val="24"/>
        </w:rPr>
        <w:t xml:space="preserve"> mejorar continuamente l</w:t>
      </w:r>
      <w:r w:rsidRPr="00C93D6C">
        <w:rPr>
          <w:rFonts w:cs="FrutigerLTStd-Light"/>
          <w:sz w:val="24"/>
          <w:szCs w:val="24"/>
        </w:rPr>
        <w:t xml:space="preserve">os cuidados y la calidad de los </w:t>
      </w:r>
      <w:r w:rsidR="003A6AE9" w:rsidRPr="00C93D6C">
        <w:rPr>
          <w:rFonts w:cs="FrutigerLTStd-Light"/>
          <w:sz w:val="24"/>
          <w:szCs w:val="24"/>
        </w:rPr>
        <w:t xml:space="preserve">servicios </w:t>
      </w:r>
      <w:r w:rsidRPr="00C93D6C">
        <w:rPr>
          <w:rFonts w:cs="FrutigerLTStd-Light"/>
          <w:sz w:val="24"/>
          <w:szCs w:val="24"/>
        </w:rPr>
        <w:t xml:space="preserve"> y que construya </w:t>
      </w:r>
      <w:r w:rsidR="003A6AE9" w:rsidRPr="00C93D6C">
        <w:rPr>
          <w:rFonts w:cs="FrutigerLTStd-Light"/>
          <w:sz w:val="24"/>
          <w:szCs w:val="24"/>
        </w:rPr>
        <w:t xml:space="preserve"> alianzas estratégicas </w:t>
      </w:r>
      <w:r w:rsidR="006E5390" w:rsidRPr="00C93D6C">
        <w:rPr>
          <w:rFonts w:cs="FrutigerLTStd-Light"/>
          <w:sz w:val="24"/>
          <w:szCs w:val="24"/>
        </w:rPr>
        <w:t>para el logro de los objetivos.</w:t>
      </w:r>
    </w:p>
    <w:p w:rsidR="00EE2EBE" w:rsidRPr="00C93D6C" w:rsidRDefault="006B0CDD" w:rsidP="00B82566">
      <w:pPr>
        <w:jc w:val="both"/>
        <w:rPr>
          <w:rFonts w:cstheme="minorHAnsi"/>
          <w:b/>
          <w:smallCaps/>
          <w:sz w:val="24"/>
          <w:szCs w:val="24"/>
        </w:rPr>
      </w:pPr>
      <w:r w:rsidRPr="00C93D6C">
        <w:rPr>
          <w:rFonts w:cstheme="minorHAnsi"/>
          <w:b/>
          <w:smallCaps/>
          <w:sz w:val="24"/>
          <w:szCs w:val="24"/>
        </w:rPr>
        <w:t>Instrumentos de la política 1</w:t>
      </w:r>
      <w:r w:rsidR="00EE2EBE" w:rsidRPr="00C93D6C">
        <w:rPr>
          <w:rFonts w:cstheme="minorHAnsi"/>
          <w:b/>
          <w:smallCaps/>
          <w:sz w:val="24"/>
          <w:szCs w:val="24"/>
        </w:rPr>
        <w:t xml:space="preserve">  </w:t>
      </w:r>
    </w:p>
    <w:p w:rsidR="00A2413C" w:rsidRPr="00C93D6C" w:rsidRDefault="00B82566" w:rsidP="00B82566">
      <w:pPr>
        <w:jc w:val="both"/>
        <w:rPr>
          <w:rFonts w:cs="FrutigerLTStd-Light"/>
          <w:b/>
          <w:sz w:val="24"/>
          <w:szCs w:val="24"/>
        </w:rPr>
      </w:pPr>
      <w:r w:rsidRPr="00C93D6C">
        <w:rPr>
          <w:rFonts w:cs="FrutigerLTStd-Light"/>
          <w:b/>
          <w:sz w:val="24"/>
          <w:szCs w:val="24"/>
        </w:rPr>
        <w:t>1.</w:t>
      </w:r>
      <w:r w:rsidR="00836233" w:rsidRPr="00C93D6C">
        <w:rPr>
          <w:rFonts w:cs="FrutigerLTStd-Light"/>
          <w:b/>
          <w:sz w:val="24"/>
          <w:szCs w:val="24"/>
        </w:rPr>
        <w:t>1</w:t>
      </w:r>
      <w:r w:rsidRPr="00C93D6C">
        <w:rPr>
          <w:rFonts w:cs="FrutigerLTStd-Light"/>
          <w:b/>
          <w:sz w:val="24"/>
          <w:szCs w:val="24"/>
        </w:rPr>
        <w:t xml:space="preserve"> </w:t>
      </w:r>
      <w:r w:rsidR="00A2413C" w:rsidRPr="00C93D6C">
        <w:rPr>
          <w:rFonts w:cs="FrutigerLTStd-Light"/>
          <w:b/>
          <w:sz w:val="24"/>
          <w:szCs w:val="24"/>
        </w:rPr>
        <w:t>Avanzar en el acceso efectivo a servicios de salud de la población sinaloense, independientemente d</w:t>
      </w:r>
      <w:r w:rsidR="000B17C0" w:rsidRPr="00C93D6C">
        <w:rPr>
          <w:rFonts w:cs="FrutigerLTStd-Light"/>
          <w:b/>
          <w:sz w:val="24"/>
          <w:szCs w:val="24"/>
        </w:rPr>
        <w:t>e su condición social o laboral</w:t>
      </w:r>
    </w:p>
    <w:p w:rsidR="00A2413C" w:rsidRPr="00C93D6C" w:rsidRDefault="00A2413C" w:rsidP="00004443">
      <w:pPr>
        <w:jc w:val="both"/>
        <w:rPr>
          <w:rFonts w:cs="FrutigerLTStd-Light"/>
          <w:sz w:val="24"/>
          <w:szCs w:val="24"/>
        </w:rPr>
      </w:pPr>
      <w:r w:rsidRPr="00C93D6C">
        <w:rPr>
          <w:rFonts w:cs="FrutigerLTStd-Light"/>
          <w:sz w:val="24"/>
          <w:szCs w:val="24"/>
        </w:rPr>
        <w:t>Los servicios médicos a personas con empleo formal,  se otorgan a través de las instituciones de salud (IMSS, ISSSTE, SEDENA, etc).  El Seguro Popular (SP)</w:t>
      </w:r>
      <w:r w:rsidR="000973C4" w:rsidRPr="00C93D6C">
        <w:rPr>
          <w:rFonts w:cs="FrutigerLTStd-Light"/>
          <w:sz w:val="24"/>
          <w:szCs w:val="24"/>
        </w:rPr>
        <w:t xml:space="preserve"> </w:t>
      </w:r>
      <w:r w:rsidRPr="00C93D6C">
        <w:rPr>
          <w:rFonts w:cs="FrutigerLTStd-Light"/>
          <w:sz w:val="24"/>
          <w:szCs w:val="24"/>
        </w:rPr>
        <w:t>está dirigido a quienes no tienen empleo o trabajan por cuenta propia como pueden ser profesionistas independientes: abogados, arquitectos, periodista</w:t>
      </w:r>
      <w:r w:rsidR="000B17C0" w:rsidRPr="00C93D6C">
        <w:rPr>
          <w:rFonts w:cs="FrutigerLTStd-Light"/>
          <w:sz w:val="24"/>
          <w:szCs w:val="24"/>
        </w:rPr>
        <w:t>s, ingenieros, auto-empresarios,</w:t>
      </w:r>
      <w:r w:rsidRPr="00C93D6C">
        <w:rPr>
          <w:rFonts w:cs="FrutigerLTStd-Light"/>
          <w:sz w:val="24"/>
          <w:szCs w:val="24"/>
        </w:rPr>
        <w:t xml:space="preserve"> así como amas de </w:t>
      </w:r>
      <w:r w:rsidR="00004443" w:rsidRPr="00C93D6C">
        <w:rPr>
          <w:rFonts w:cs="FrutigerLTStd-Light"/>
          <w:sz w:val="24"/>
          <w:szCs w:val="24"/>
        </w:rPr>
        <w:t>casa, estudiantes, entre otros.</w:t>
      </w:r>
    </w:p>
    <w:p w:rsidR="00A2413C" w:rsidRPr="00C93D6C" w:rsidRDefault="00A2413C" w:rsidP="00004443">
      <w:pPr>
        <w:jc w:val="both"/>
        <w:rPr>
          <w:rFonts w:cs="FrutigerLTStd-Light"/>
          <w:sz w:val="24"/>
          <w:szCs w:val="24"/>
        </w:rPr>
      </w:pPr>
      <w:r w:rsidRPr="00C93D6C">
        <w:rPr>
          <w:rFonts w:cs="FrutigerLTStd-Light"/>
          <w:sz w:val="24"/>
          <w:szCs w:val="24"/>
        </w:rPr>
        <w:t xml:space="preserve">El SP ofrece acceso equitativo y sin discriminación a servicios médicos para los mexicanos que así lo deseen, porque la afiliación es voluntaria, siempre y cuando no sean derechohabientes de ninguna institución de seguridad social. Ofrece una cobertura de 285 intervenciones médicas descritas en su Catálogo Universal </w:t>
      </w:r>
      <w:r w:rsidR="00004443" w:rsidRPr="00C93D6C">
        <w:rPr>
          <w:rFonts w:cs="FrutigerLTStd-Light"/>
          <w:sz w:val="24"/>
          <w:szCs w:val="24"/>
        </w:rPr>
        <w:t>de Servicios de Salud (Causes).</w:t>
      </w:r>
    </w:p>
    <w:p w:rsidR="007812BF" w:rsidRPr="00C93D6C" w:rsidRDefault="00A2413C" w:rsidP="00004443">
      <w:pPr>
        <w:jc w:val="both"/>
        <w:rPr>
          <w:rFonts w:cs="FrutigerLTStd-Light"/>
          <w:sz w:val="24"/>
          <w:szCs w:val="24"/>
        </w:rPr>
      </w:pPr>
      <w:r w:rsidRPr="00C93D6C">
        <w:rPr>
          <w:rFonts w:cs="FrutigerLTStd-Light"/>
          <w:sz w:val="24"/>
          <w:szCs w:val="24"/>
        </w:rPr>
        <w:t>Por lo tanto es primordial continuar con las campañas de afiliación y reafiliación al SP con el fin de lograr que</w:t>
      </w:r>
      <w:r w:rsidR="000B17C0" w:rsidRPr="00C93D6C">
        <w:rPr>
          <w:rFonts w:cs="FrutigerLTStd-Light"/>
          <w:sz w:val="24"/>
          <w:szCs w:val="24"/>
        </w:rPr>
        <w:t xml:space="preserve"> el 100</w:t>
      </w:r>
      <w:r w:rsidRPr="00C93D6C">
        <w:rPr>
          <w:rFonts w:cs="FrutigerLTStd-Light"/>
          <w:sz w:val="24"/>
          <w:szCs w:val="24"/>
        </w:rPr>
        <w:t>% de los sinaloenses tengan s</w:t>
      </w:r>
      <w:r w:rsidR="00004443" w:rsidRPr="00C93D6C">
        <w:rPr>
          <w:rFonts w:cs="FrutigerLTStd-Light"/>
          <w:sz w:val="24"/>
          <w:szCs w:val="24"/>
        </w:rPr>
        <w:t>ervicios de salud garantizados.</w:t>
      </w:r>
    </w:p>
    <w:p w:rsidR="007B12E3" w:rsidRPr="00C93D6C" w:rsidRDefault="007B12E3" w:rsidP="00B82566">
      <w:pPr>
        <w:pStyle w:val="Prrafodelista"/>
        <w:ind w:left="0"/>
        <w:jc w:val="both"/>
        <w:rPr>
          <w:rFonts w:cstheme="minorHAnsi"/>
          <w:sz w:val="24"/>
          <w:szCs w:val="24"/>
          <w:lang w:val="es-ES"/>
        </w:rPr>
      </w:pPr>
      <w:r w:rsidRPr="00C93D6C">
        <w:rPr>
          <w:rFonts w:cstheme="minorHAnsi"/>
          <w:sz w:val="24"/>
          <w:szCs w:val="24"/>
          <w:lang w:val="es-ES"/>
        </w:rPr>
        <w:t>Retos y Desafíos</w:t>
      </w:r>
    </w:p>
    <w:p w:rsidR="006E5390" w:rsidRPr="00C93D6C" w:rsidRDefault="007B12E3" w:rsidP="00B82566">
      <w:pPr>
        <w:jc w:val="both"/>
        <w:rPr>
          <w:rFonts w:cs="FrutigerLTStd-Light"/>
          <w:sz w:val="24"/>
          <w:szCs w:val="24"/>
        </w:rPr>
      </w:pPr>
      <w:r w:rsidRPr="00C93D6C">
        <w:rPr>
          <w:rFonts w:cs="FrutigerLTStd-Light"/>
          <w:sz w:val="24"/>
          <w:szCs w:val="24"/>
        </w:rPr>
        <w:t>El acceso efectivo a servicios de salud, implica disminuir las barreras de acceso y grupos excluidos; enfrentar los cambios en las necesidades de salud; aumentar la capacidad resolutiva y de gestión de las unidades de salud, sobre todo en el Primer nivel de atención,  con un primer nivel de atención de escasa capacidad resolutiva y gestión; disminuir la fragmentación del Sistema a través de la organización intra e inter sectorial, disminuir el déficit y/o ineficiencias de financiamiento en salud, así como las debilidades  de la rectoría y gobernanza para hacer frente a los nuevos retos, incluyendo la participación social para la sostenibilidad del Sistema.</w:t>
      </w:r>
    </w:p>
    <w:p w:rsidR="00A2413C" w:rsidRPr="00C93D6C" w:rsidRDefault="00836233" w:rsidP="00B82566">
      <w:pPr>
        <w:jc w:val="both"/>
        <w:rPr>
          <w:rFonts w:cs="FrutigerLTStd-Light"/>
          <w:b/>
          <w:sz w:val="24"/>
          <w:szCs w:val="24"/>
        </w:rPr>
      </w:pPr>
      <w:r w:rsidRPr="00C93D6C">
        <w:rPr>
          <w:rFonts w:cs="FrutigerLTStd-Light"/>
          <w:b/>
          <w:sz w:val="24"/>
          <w:szCs w:val="24"/>
        </w:rPr>
        <w:t>1.</w:t>
      </w:r>
      <w:r w:rsidR="00B82566" w:rsidRPr="00C93D6C">
        <w:rPr>
          <w:rFonts w:cs="FrutigerLTStd-Light"/>
          <w:b/>
          <w:sz w:val="24"/>
          <w:szCs w:val="24"/>
        </w:rPr>
        <w:t xml:space="preserve">2 </w:t>
      </w:r>
      <w:r w:rsidR="00A2413C" w:rsidRPr="00C93D6C">
        <w:rPr>
          <w:rFonts w:cs="FrutigerLTStd-Light"/>
          <w:b/>
          <w:sz w:val="24"/>
          <w:szCs w:val="24"/>
        </w:rPr>
        <w:t>Mejorar la calidad de los servicios de salu</w:t>
      </w:r>
      <w:r w:rsidR="000B17C0" w:rsidRPr="00C93D6C">
        <w:rPr>
          <w:rFonts w:cs="FrutigerLTStd-Light"/>
          <w:b/>
          <w:sz w:val="24"/>
          <w:szCs w:val="24"/>
        </w:rPr>
        <w:t>d del Sistema Nacional de Salud</w:t>
      </w:r>
    </w:p>
    <w:p w:rsidR="00A2413C" w:rsidRPr="00C93D6C" w:rsidRDefault="00A2413C" w:rsidP="00B82566">
      <w:pPr>
        <w:spacing w:line="276" w:lineRule="auto"/>
        <w:jc w:val="both"/>
        <w:rPr>
          <w:rFonts w:cstheme="minorHAnsi"/>
          <w:sz w:val="24"/>
          <w:szCs w:val="24"/>
        </w:rPr>
      </w:pPr>
      <w:r w:rsidRPr="00C93D6C">
        <w:rPr>
          <w:rFonts w:cstheme="minorHAnsi"/>
          <w:sz w:val="24"/>
          <w:szCs w:val="24"/>
        </w:rPr>
        <w:t>Para evaluar la calidad de la atención en los servicios de salud, se requiere el conocimiento de tres elementos fundamentales, estructura, proceso y resultado</w:t>
      </w:r>
      <w:sdt>
        <w:sdtPr>
          <w:id w:val="19268451"/>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Don84 \l 2058  </w:instrText>
          </w:r>
          <w:r w:rsidR="0021680A" w:rsidRPr="00C93D6C">
            <w:rPr>
              <w:rFonts w:cstheme="minorHAnsi"/>
              <w:sz w:val="24"/>
              <w:szCs w:val="24"/>
            </w:rPr>
            <w:fldChar w:fldCharType="separate"/>
          </w:r>
          <w:r w:rsidRPr="00C93D6C">
            <w:rPr>
              <w:rFonts w:cstheme="minorHAnsi"/>
              <w:noProof/>
              <w:sz w:val="24"/>
              <w:szCs w:val="24"/>
            </w:rPr>
            <w:t xml:space="preserve"> (Donabedian, 1984)</w:t>
          </w:r>
          <w:r w:rsidR="0021680A" w:rsidRPr="00C93D6C">
            <w:rPr>
              <w:rFonts w:cstheme="minorHAnsi"/>
              <w:noProof/>
              <w:sz w:val="24"/>
              <w:szCs w:val="24"/>
            </w:rPr>
            <w:fldChar w:fldCharType="end"/>
          </w:r>
        </w:sdtContent>
      </w:sdt>
      <w:r w:rsidR="000B17C0" w:rsidRPr="00C93D6C">
        <w:rPr>
          <w:rFonts w:cstheme="minorHAnsi"/>
          <w:sz w:val="24"/>
          <w:szCs w:val="24"/>
        </w:rPr>
        <w:t>. E</w:t>
      </w:r>
      <w:r w:rsidR="0055079C" w:rsidRPr="00C93D6C">
        <w:rPr>
          <w:rFonts w:cstheme="minorHAnsi"/>
          <w:sz w:val="24"/>
          <w:szCs w:val="24"/>
        </w:rPr>
        <w:t xml:space="preserve">n </w:t>
      </w:r>
      <w:r w:rsidR="000B17C0" w:rsidRPr="00C93D6C">
        <w:rPr>
          <w:rFonts w:cstheme="minorHAnsi"/>
          <w:sz w:val="24"/>
          <w:szCs w:val="24"/>
        </w:rPr>
        <w:t xml:space="preserve">nuestro país, </w:t>
      </w:r>
      <w:r w:rsidRPr="00C93D6C">
        <w:rPr>
          <w:rFonts w:cstheme="minorHAnsi"/>
          <w:sz w:val="24"/>
          <w:szCs w:val="24"/>
        </w:rPr>
        <w:t>desde la década de los  50’s</w:t>
      </w:r>
      <w:r w:rsidR="000B17C0" w:rsidRPr="00C93D6C">
        <w:rPr>
          <w:rFonts w:cstheme="minorHAnsi"/>
          <w:sz w:val="24"/>
          <w:szCs w:val="24"/>
        </w:rPr>
        <w:t>,</w:t>
      </w:r>
      <w:r w:rsidRPr="00C93D6C">
        <w:rPr>
          <w:rFonts w:cstheme="minorHAnsi"/>
          <w:sz w:val="24"/>
          <w:szCs w:val="24"/>
        </w:rPr>
        <w:t xml:space="preserve"> en el IMSS se realizaron esfuerzos para evaluar la calidad de la atención, sin embargo hasta el 2001 cuando se implementa de manera sectorial el  Programa de la Cruzada Nacional por la Cal</w:t>
      </w:r>
      <w:r w:rsidR="0055079C" w:rsidRPr="00C93D6C">
        <w:rPr>
          <w:rFonts w:cstheme="minorHAnsi"/>
          <w:sz w:val="24"/>
          <w:szCs w:val="24"/>
        </w:rPr>
        <w:t xml:space="preserve">idad de los Servicios de Salud es </w:t>
      </w:r>
      <w:r w:rsidRPr="00C93D6C">
        <w:rPr>
          <w:rFonts w:cstheme="minorHAnsi"/>
          <w:sz w:val="24"/>
          <w:szCs w:val="24"/>
        </w:rPr>
        <w:t>q</w:t>
      </w:r>
      <w:r w:rsidR="0055079C" w:rsidRPr="00C93D6C">
        <w:rPr>
          <w:rFonts w:cstheme="minorHAnsi"/>
          <w:sz w:val="24"/>
          <w:szCs w:val="24"/>
        </w:rPr>
        <w:t xml:space="preserve">ue tuvo </w:t>
      </w:r>
      <w:r w:rsidRPr="00C93D6C">
        <w:rPr>
          <w:rFonts w:cstheme="minorHAnsi"/>
          <w:sz w:val="24"/>
          <w:szCs w:val="24"/>
        </w:rPr>
        <w:t>continuidad a través del Sistema Integral de Calidad en Salud (SICALIDAD 2007-2012)</w:t>
      </w:r>
      <w:sdt>
        <w:sdtPr>
          <w:id w:val="19268448"/>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Com12 \l 2058  </w:instrText>
          </w:r>
          <w:r w:rsidR="0021680A" w:rsidRPr="00C93D6C">
            <w:rPr>
              <w:rFonts w:cstheme="minorHAnsi"/>
              <w:sz w:val="24"/>
              <w:szCs w:val="24"/>
            </w:rPr>
            <w:fldChar w:fldCharType="separate"/>
          </w:r>
          <w:r w:rsidRPr="00C93D6C">
            <w:rPr>
              <w:rFonts w:cstheme="minorHAnsi"/>
              <w:noProof/>
              <w:sz w:val="24"/>
              <w:szCs w:val="24"/>
            </w:rPr>
            <w:t xml:space="preserve"> (Alcántara, 2012)</w:t>
          </w:r>
          <w:r w:rsidR="0021680A" w:rsidRPr="00C93D6C">
            <w:rPr>
              <w:rFonts w:cstheme="minorHAnsi"/>
              <w:noProof/>
              <w:sz w:val="24"/>
              <w:szCs w:val="24"/>
            </w:rPr>
            <w:fldChar w:fldCharType="end"/>
          </w:r>
        </w:sdtContent>
      </w:sdt>
    </w:p>
    <w:p w:rsidR="00A2413C" w:rsidRPr="00C93D6C" w:rsidRDefault="00A2413C" w:rsidP="00B82566">
      <w:pPr>
        <w:spacing w:line="276" w:lineRule="auto"/>
        <w:jc w:val="both"/>
        <w:rPr>
          <w:rFonts w:cstheme="minorHAnsi"/>
          <w:sz w:val="24"/>
          <w:szCs w:val="24"/>
        </w:rPr>
      </w:pPr>
      <w:r w:rsidRPr="00C93D6C">
        <w:rPr>
          <w:rFonts w:cstheme="minorHAnsi"/>
          <w:sz w:val="24"/>
          <w:szCs w:val="24"/>
        </w:rPr>
        <w:t>En los ejercicios de evaluación realizada en México los hallazgos más frecuentes</w:t>
      </w:r>
      <w:r w:rsidR="0055079C" w:rsidRPr="00C93D6C">
        <w:rPr>
          <w:rFonts w:cstheme="minorHAnsi"/>
          <w:sz w:val="24"/>
          <w:szCs w:val="24"/>
        </w:rPr>
        <w:t>,</w:t>
      </w:r>
      <w:r w:rsidRPr="00C93D6C">
        <w:rPr>
          <w:rFonts w:cstheme="minorHAnsi"/>
          <w:sz w:val="24"/>
          <w:szCs w:val="24"/>
        </w:rPr>
        <w:t xml:space="preserve"> con respecto a la estructura</w:t>
      </w:r>
      <w:r w:rsidR="0055079C" w:rsidRPr="00C93D6C">
        <w:rPr>
          <w:rFonts w:cstheme="minorHAnsi"/>
          <w:sz w:val="24"/>
          <w:szCs w:val="24"/>
        </w:rPr>
        <w:t>,</w:t>
      </w:r>
      <w:r w:rsidRPr="00C93D6C">
        <w:rPr>
          <w:rFonts w:cstheme="minorHAnsi"/>
          <w:sz w:val="24"/>
          <w:szCs w:val="24"/>
        </w:rPr>
        <w:t xml:space="preserve"> se refieren al equipo</w:t>
      </w:r>
      <w:r w:rsidR="007731F6" w:rsidRPr="00C93D6C">
        <w:rPr>
          <w:rFonts w:cstheme="minorHAnsi"/>
          <w:sz w:val="24"/>
          <w:szCs w:val="24"/>
        </w:rPr>
        <w:t xml:space="preserve"> instalados de mala calidad</w:t>
      </w:r>
      <w:r w:rsidRPr="00C93D6C">
        <w:rPr>
          <w:rFonts w:cstheme="minorHAnsi"/>
          <w:sz w:val="24"/>
          <w:szCs w:val="24"/>
        </w:rPr>
        <w:t>,  insumos</w:t>
      </w:r>
      <w:r w:rsidR="007731F6" w:rsidRPr="00C93D6C">
        <w:rPr>
          <w:rFonts w:cstheme="minorHAnsi"/>
          <w:sz w:val="24"/>
          <w:szCs w:val="24"/>
        </w:rPr>
        <w:t xml:space="preserve"> y personal insuficiente;</w:t>
      </w:r>
      <w:r w:rsidRPr="00C93D6C">
        <w:rPr>
          <w:rFonts w:cstheme="minorHAnsi"/>
          <w:sz w:val="24"/>
          <w:szCs w:val="24"/>
        </w:rPr>
        <w:t xml:space="preserve"> con respecto a proceso</w:t>
      </w:r>
      <w:r w:rsidR="0055079C" w:rsidRPr="00C93D6C">
        <w:rPr>
          <w:rFonts w:cstheme="minorHAnsi"/>
          <w:sz w:val="24"/>
          <w:szCs w:val="24"/>
        </w:rPr>
        <w:t>s</w:t>
      </w:r>
      <w:r w:rsidRPr="00C93D6C">
        <w:rPr>
          <w:rFonts w:cstheme="minorHAnsi"/>
          <w:sz w:val="24"/>
          <w:szCs w:val="24"/>
        </w:rPr>
        <w:t>, destacan la falta de manuales de procedimiento y la carencia de conocimientos con respecto a la seguridad del paciente, en cuanto a resultado se destacó las necesidades de salud no satisfechas, así como complicaciones y secuelas temporales</w:t>
      </w:r>
      <w:r w:rsidR="0055079C" w:rsidRPr="00C93D6C">
        <w:rPr>
          <w:rFonts w:cstheme="minorHAnsi"/>
          <w:sz w:val="24"/>
          <w:szCs w:val="24"/>
        </w:rPr>
        <w:t>,</w:t>
      </w:r>
      <w:r w:rsidRPr="00C93D6C">
        <w:rPr>
          <w:rFonts w:cstheme="minorHAnsi"/>
          <w:sz w:val="24"/>
          <w:szCs w:val="24"/>
        </w:rPr>
        <w:t xml:space="preserve"> y eventos adversos médicos o no médicos</w:t>
      </w:r>
      <w:sdt>
        <w:sdtPr>
          <w:id w:val="19268453"/>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Com12 \l 2058 </w:instrText>
          </w:r>
          <w:r w:rsidR="0021680A" w:rsidRPr="00C93D6C">
            <w:rPr>
              <w:rFonts w:cstheme="minorHAnsi"/>
              <w:sz w:val="24"/>
              <w:szCs w:val="24"/>
            </w:rPr>
            <w:fldChar w:fldCharType="separate"/>
          </w:r>
          <w:r w:rsidRPr="00C93D6C">
            <w:rPr>
              <w:rFonts w:cstheme="minorHAnsi"/>
              <w:noProof/>
              <w:sz w:val="24"/>
              <w:szCs w:val="24"/>
            </w:rPr>
            <w:t xml:space="preserve"> (Alcántara, 2012)</w:t>
          </w:r>
          <w:r w:rsidR="0021680A" w:rsidRPr="00C93D6C">
            <w:rPr>
              <w:rFonts w:cstheme="minorHAnsi"/>
              <w:noProof/>
              <w:sz w:val="24"/>
              <w:szCs w:val="24"/>
            </w:rPr>
            <w:fldChar w:fldCharType="end"/>
          </w:r>
        </w:sdtContent>
      </w:sdt>
      <w:r w:rsidRPr="00C93D6C">
        <w:rPr>
          <w:rFonts w:cstheme="minorHAnsi"/>
          <w:sz w:val="24"/>
          <w:szCs w:val="24"/>
        </w:rPr>
        <w:t xml:space="preserve">. </w:t>
      </w:r>
    </w:p>
    <w:p w:rsidR="00A2413C" w:rsidRPr="00C93D6C" w:rsidRDefault="00A2413C" w:rsidP="00B82566">
      <w:pPr>
        <w:jc w:val="both"/>
        <w:rPr>
          <w:rFonts w:cstheme="minorHAnsi"/>
          <w:sz w:val="24"/>
          <w:szCs w:val="24"/>
        </w:rPr>
      </w:pPr>
      <w:r w:rsidRPr="00C93D6C">
        <w:rPr>
          <w:rFonts w:cstheme="minorHAnsi"/>
          <w:sz w:val="24"/>
          <w:szCs w:val="24"/>
        </w:rPr>
        <w:t>Dentro de esta línea de acción se encuentra el acceso a medicamentos de insumos para la salud, ya que es uno de los seis elementos clave para el funcionamiento de los sistemas de salud.</w:t>
      </w:r>
    </w:p>
    <w:p w:rsidR="007B12E3" w:rsidRPr="00C93D6C" w:rsidRDefault="007B12E3" w:rsidP="00B82566">
      <w:pPr>
        <w:jc w:val="both"/>
        <w:rPr>
          <w:rFonts w:cstheme="minorHAnsi"/>
          <w:sz w:val="24"/>
          <w:szCs w:val="24"/>
          <w:lang w:val="es-ES"/>
        </w:rPr>
      </w:pPr>
      <w:r w:rsidRPr="00C93D6C">
        <w:rPr>
          <w:rFonts w:cstheme="minorHAnsi"/>
          <w:sz w:val="24"/>
          <w:szCs w:val="24"/>
          <w:lang w:val="es-ES"/>
        </w:rPr>
        <w:t>Retos y Desafíos</w:t>
      </w:r>
    </w:p>
    <w:p w:rsidR="00A2413C" w:rsidRPr="00C93D6C" w:rsidRDefault="007B12E3" w:rsidP="00B82566">
      <w:pPr>
        <w:jc w:val="both"/>
        <w:rPr>
          <w:rFonts w:cstheme="minorHAnsi"/>
          <w:sz w:val="24"/>
          <w:szCs w:val="24"/>
        </w:rPr>
      </w:pPr>
      <w:r w:rsidRPr="00C93D6C">
        <w:rPr>
          <w:rFonts w:cstheme="minorHAnsi"/>
          <w:sz w:val="24"/>
          <w:szCs w:val="24"/>
          <w:lang w:val="es-ES"/>
        </w:rPr>
        <w:t>P</w:t>
      </w:r>
      <w:r w:rsidRPr="00C93D6C">
        <w:rPr>
          <w:rFonts w:cstheme="minorHAnsi"/>
          <w:sz w:val="24"/>
          <w:szCs w:val="24"/>
        </w:rPr>
        <w:t xml:space="preserve">ara lograr la calidad de los servicios de salud, se debe hacer frente </w:t>
      </w:r>
      <w:r w:rsidR="00B82566" w:rsidRPr="00C93D6C">
        <w:rPr>
          <w:rFonts w:cstheme="minorHAnsi"/>
          <w:sz w:val="24"/>
          <w:szCs w:val="24"/>
        </w:rPr>
        <w:t xml:space="preserve">a los </w:t>
      </w:r>
      <w:r w:rsidRPr="00C93D6C">
        <w:rPr>
          <w:rFonts w:cstheme="minorHAnsi"/>
          <w:sz w:val="24"/>
          <w:szCs w:val="24"/>
        </w:rPr>
        <w:t xml:space="preserve">retos de </w:t>
      </w:r>
      <w:r w:rsidR="006E5390" w:rsidRPr="00C93D6C">
        <w:rPr>
          <w:rFonts w:cstheme="minorHAnsi"/>
          <w:sz w:val="24"/>
          <w:szCs w:val="24"/>
        </w:rPr>
        <w:t xml:space="preserve">acreditar el 100% de </w:t>
      </w:r>
      <w:r w:rsidRPr="00C93D6C">
        <w:rPr>
          <w:rFonts w:cstheme="minorHAnsi"/>
          <w:sz w:val="24"/>
          <w:szCs w:val="24"/>
        </w:rPr>
        <w:t>unidades qu</w:t>
      </w:r>
      <w:r w:rsidR="006E5390" w:rsidRPr="00C93D6C">
        <w:rPr>
          <w:rFonts w:cstheme="minorHAnsi"/>
          <w:sz w:val="24"/>
          <w:szCs w:val="24"/>
        </w:rPr>
        <w:t>e prestan servicios de salud; i</w:t>
      </w:r>
      <w:r w:rsidRPr="00C93D6C">
        <w:rPr>
          <w:rFonts w:cstheme="minorHAnsi"/>
          <w:sz w:val="24"/>
          <w:szCs w:val="24"/>
        </w:rPr>
        <w:t>mplantar medidas de prevención de eventos adversos</w:t>
      </w:r>
      <w:r w:rsidR="006E5390" w:rsidRPr="00C93D6C">
        <w:rPr>
          <w:rFonts w:cstheme="minorHAnsi"/>
          <w:sz w:val="24"/>
          <w:szCs w:val="24"/>
        </w:rPr>
        <w:t>;</w:t>
      </w:r>
      <w:r w:rsidRPr="00C93D6C">
        <w:rPr>
          <w:rFonts w:cstheme="minorHAnsi"/>
          <w:sz w:val="24"/>
          <w:szCs w:val="24"/>
        </w:rPr>
        <w:t xml:space="preserve"> y </w:t>
      </w:r>
      <w:r w:rsidR="006E5390" w:rsidRPr="00C93D6C">
        <w:rPr>
          <w:rFonts w:cstheme="minorHAnsi"/>
          <w:sz w:val="24"/>
          <w:szCs w:val="24"/>
        </w:rPr>
        <w:t>a</w:t>
      </w:r>
      <w:r w:rsidRPr="00C93D6C">
        <w:rPr>
          <w:rFonts w:cstheme="minorHAnsi"/>
          <w:sz w:val="24"/>
          <w:szCs w:val="24"/>
        </w:rPr>
        <w:t>lcanzar una tasa anual de infecciones hospitalarias no mayor a 6 por ciento.</w:t>
      </w:r>
    </w:p>
    <w:p w:rsidR="00A2413C" w:rsidRPr="00C93D6C" w:rsidRDefault="00836233" w:rsidP="00B82566">
      <w:pPr>
        <w:jc w:val="both"/>
        <w:rPr>
          <w:rFonts w:cs="FrutigerLTStd-Light"/>
          <w:b/>
          <w:sz w:val="24"/>
          <w:szCs w:val="24"/>
        </w:rPr>
      </w:pPr>
      <w:r w:rsidRPr="00C93D6C">
        <w:rPr>
          <w:rFonts w:cs="FrutigerLTStd-Light"/>
          <w:b/>
          <w:sz w:val="24"/>
          <w:szCs w:val="24"/>
        </w:rPr>
        <w:t>1.3</w:t>
      </w:r>
      <w:r w:rsidR="00B82566" w:rsidRPr="00C93D6C">
        <w:rPr>
          <w:rFonts w:cs="FrutigerLTStd-Light"/>
          <w:b/>
          <w:sz w:val="24"/>
          <w:szCs w:val="24"/>
        </w:rPr>
        <w:t xml:space="preserve"> </w:t>
      </w:r>
      <w:r w:rsidR="00A2413C" w:rsidRPr="00C93D6C">
        <w:rPr>
          <w:rFonts w:cs="FrutigerLTStd-Light"/>
          <w:b/>
          <w:sz w:val="24"/>
          <w:szCs w:val="24"/>
        </w:rPr>
        <w:t>Implementar redes integradas de servicio</w:t>
      </w:r>
      <w:r w:rsidR="0055079C" w:rsidRPr="00C93D6C">
        <w:rPr>
          <w:rFonts w:cs="FrutigerLTStd-Light"/>
          <w:b/>
          <w:sz w:val="24"/>
          <w:szCs w:val="24"/>
        </w:rPr>
        <w:t>s de salud interinstitucionales</w:t>
      </w:r>
    </w:p>
    <w:p w:rsidR="00A2413C" w:rsidRPr="00C93D6C" w:rsidRDefault="0055079C" w:rsidP="00B82566">
      <w:pPr>
        <w:jc w:val="both"/>
        <w:rPr>
          <w:rFonts w:cstheme="minorHAnsi"/>
          <w:sz w:val="24"/>
          <w:szCs w:val="24"/>
        </w:rPr>
      </w:pPr>
      <w:r w:rsidRPr="00C93D6C">
        <w:rPr>
          <w:rFonts w:cstheme="minorHAnsi"/>
          <w:sz w:val="24"/>
          <w:szCs w:val="24"/>
        </w:rPr>
        <w:t xml:space="preserve">Las Redes de Atención </w:t>
      </w:r>
      <w:r w:rsidR="00A2413C" w:rsidRPr="00C93D6C">
        <w:rPr>
          <w:rFonts w:cstheme="minorHAnsi"/>
          <w:sz w:val="24"/>
          <w:szCs w:val="24"/>
        </w:rPr>
        <w:t>pueden ser organizadas en modelos que combinan la concentración de ciertos servicios con la dispersión de otros. Generalmente, los servicios de menor densidad tecnológica como los de primer nivel son dispersos; al contrario de los servicios de mayor densidad tecnológica, como hospitales, unidades de procesamiento de exámenes de patología clínica, equipamientos de imagen etc., que tienden a ser concentrados</w:t>
      </w:r>
      <w:sdt>
        <w:sdtPr>
          <w:rPr>
            <w:rFonts w:cstheme="minorHAnsi"/>
            <w:sz w:val="24"/>
            <w:szCs w:val="24"/>
          </w:rPr>
          <w:id w:val="19268455"/>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VEM13 \l 2058  </w:instrText>
          </w:r>
          <w:r w:rsidR="0021680A" w:rsidRPr="00C93D6C">
            <w:rPr>
              <w:rFonts w:cstheme="minorHAnsi"/>
              <w:sz w:val="24"/>
              <w:szCs w:val="24"/>
            </w:rPr>
            <w:fldChar w:fldCharType="separate"/>
          </w:r>
          <w:r w:rsidR="00A2413C" w:rsidRPr="00C93D6C">
            <w:rPr>
              <w:rFonts w:cstheme="minorHAnsi"/>
              <w:sz w:val="24"/>
              <w:szCs w:val="24"/>
            </w:rPr>
            <w:t xml:space="preserve"> (Mendes, 2013)</w:t>
          </w:r>
          <w:r w:rsidR="0021680A" w:rsidRPr="00C93D6C">
            <w:rPr>
              <w:rFonts w:cstheme="minorHAnsi"/>
              <w:sz w:val="24"/>
              <w:szCs w:val="24"/>
            </w:rPr>
            <w:fldChar w:fldCharType="end"/>
          </w:r>
        </w:sdtContent>
      </w:sdt>
      <w:r w:rsidR="00A2413C" w:rsidRPr="00C93D6C">
        <w:rPr>
          <w:rFonts w:cstheme="minorHAnsi"/>
          <w:sz w:val="24"/>
          <w:szCs w:val="24"/>
        </w:rPr>
        <w:t xml:space="preserve"> </w:t>
      </w:r>
    </w:p>
    <w:p w:rsidR="00A2413C" w:rsidRPr="00C93D6C" w:rsidRDefault="00A2413C" w:rsidP="00B82566">
      <w:pPr>
        <w:spacing w:after="0"/>
        <w:jc w:val="both"/>
        <w:rPr>
          <w:rFonts w:cstheme="minorHAnsi"/>
          <w:sz w:val="24"/>
          <w:szCs w:val="24"/>
          <w:lang w:val="es-ES"/>
        </w:rPr>
      </w:pPr>
      <w:r w:rsidRPr="00C93D6C">
        <w:rPr>
          <w:rFonts w:cstheme="minorHAnsi"/>
          <w:sz w:val="24"/>
          <w:szCs w:val="24"/>
          <w:lang w:val="es-ES"/>
        </w:rPr>
        <w:t>Las  Redes se estructuran para enfrentar una condición de salud específica, a través de un ciclo completo de atención, lo que implica la continuidad de la atención de salud (atención primaria, atención secundaria y atención terciaria de salud) y la integralidad de la atención de salud (acciones de promoción de salud, de prevención de las condiciones de salud y de gestión de las condiciones de salud establecidas a través de intervenciones de cura, cuidado, rehabilitación y cuidados paliativos)</w:t>
      </w:r>
      <w:sdt>
        <w:sdtPr>
          <w:rPr>
            <w:rFonts w:cstheme="minorHAnsi"/>
            <w:sz w:val="24"/>
            <w:szCs w:val="24"/>
            <w:lang w:val="es-ES"/>
          </w:rPr>
          <w:id w:val="19268457"/>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VEM13 \l 2058 </w:instrText>
          </w:r>
          <w:r w:rsidR="0021680A" w:rsidRPr="00C93D6C">
            <w:rPr>
              <w:rFonts w:cstheme="minorHAnsi"/>
              <w:sz w:val="24"/>
              <w:szCs w:val="24"/>
            </w:rPr>
            <w:fldChar w:fldCharType="separate"/>
          </w:r>
          <w:r w:rsidRPr="00C93D6C">
            <w:rPr>
              <w:rFonts w:cstheme="minorHAnsi"/>
              <w:noProof/>
              <w:sz w:val="24"/>
              <w:szCs w:val="24"/>
            </w:rPr>
            <w:t xml:space="preserve"> (Mendes, 2013)</w:t>
          </w:r>
          <w:r w:rsidR="0021680A" w:rsidRPr="00C93D6C">
            <w:rPr>
              <w:rFonts w:cstheme="minorHAnsi"/>
              <w:noProof/>
              <w:sz w:val="24"/>
              <w:szCs w:val="24"/>
            </w:rPr>
            <w:fldChar w:fldCharType="end"/>
          </w:r>
        </w:sdtContent>
      </w:sdt>
      <w:r w:rsidRPr="00C93D6C">
        <w:rPr>
          <w:rFonts w:cstheme="minorHAnsi"/>
          <w:sz w:val="24"/>
          <w:szCs w:val="24"/>
          <w:lang w:val="es-ES"/>
        </w:rPr>
        <w:t>.</w:t>
      </w:r>
    </w:p>
    <w:p w:rsidR="007B12E3" w:rsidRPr="00C93D6C" w:rsidRDefault="007B12E3" w:rsidP="00A2413C">
      <w:pPr>
        <w:spacing w:after="0"/>
        <w:ind w:left="708"/>
        <w:jc w:val="both"/>
        <w:rPr>
          <w:rFonts w:cstheme="minorHAnsi"/>
          <w:sz w:val="24"/>
          <w:szCs w:val="24"/>
          <w:lang w:val="es-ES"/>
        </w:rPr>
      </w:pPr>
    </w:p>
    <w:p w:rsidR="007B12E3" w:rsidRPr="00C93D6C" w:rsidRDefault="007B12E3" w:rsidP="00B82566">
      <w:pPr>
        <w:jc w:val="both"/>
        <w:rPr>
          <w:rFonts w:cstheme="minorHAnsi"/>
          <w:sz w:val="24"/>
          <w:szCs w:val="24"/>
          <w:lang w:val="es-ES"/>
        </w:rPr>
      </w:pPr>
      <w:r w:rsidRPr="00C93D6C">
        <w:rPr>
          <w:rFonts w:cstheme="minorHAnsi"/>
          <w:sz w:val="24"/>
          <w:szCs w:val="24"/>
          <w:lang w:val="es-ES"/>
        </w:rPr>
        <w:t>Retos y Desafíos</w:t>
      </w:r>
    </w:p>
    <w:p w:rsidR="007B12E3" w:rsidRPr="00C93D6C" w:rsidRDefault="006E5390" w:rsidP="00004443">
      <w:pPr>
        <w:jc w:val="both"/>
        <w:rPr>
          <w:rFonts w:cstheme="minorHAnsi"/>
          <w:sz w:val="24"/>
          <w:szCs w:val="24"/>
        </w:rPr>
      </w:pPr>
      <w:r w:rsidRPr="00C93D6C">
        <w:rPr>
          <w:rFonts w:cstheme="minorHAnsi"/>
          <w:sz w:val="24"/>
          <w:szCs w:val="24"/>
        </w:rPr>
        <w:t>Las redes integradas de servicios de salud, deben responden al desafío de la necesidad de establecer la coordinación para el cuidado de la población y también organizar puntos de atención especializada integrados, intercomunicantes, capaces de garantizar que la línea de cuidado integral sea plenamente articulada con la Atención Primaria de la Salud y proporcione a los usuarios una respuesta adecuada. Todo eso planificado a partir de un correcto diagnóstico de necesidades de salud que considere la diversidad y la extensión del territorio sinaloense.</w:t>
      </w:r>
    </w:p>
    <w:p w:rsidR="00A2413C" w:rsidRPr="00C93D6C" w:rsidRDefault="00836233" w:rsidP="005E5737">
      <w:pPr>
        <w:jc w:val="both"/>
        <w:rPr>
          <w:rFonts w:cs="FrutigerLTStd-Light"/>
          <w:b/>
          <w:sz w:val="24"/>
          <w:szCs w:val="24"/>
        </w:rPr>
      </w:pPr>
      <w:r w:rsidRPr="00C93D6C">
        <w:rPr>
          <w:rFonts w:cs="FrutigerLTStd-Light"/>
          <w:b/>
          <w:sz w:val="24"/>
          <w:szCs w:val="24"/>
        </w:rPr>
        <w:t>1.4</w:t>
      </w:r>
      <w:r w:rsidR="005E5737" w:rsidRPr="00C93D6C">
        <w:rPr>
          <w:rFonts w:cs="FrutigerLTStd-Light"/>
          <w:b/>
          <w:sz w:val="24"/>
          <w:szCs w:val="24"/>
        </w:rPr>
        <w:t xml:space="preserve"> </w:t>
      </w:r>
      <w:r w:rsidR="00A2413C" w:rsidRPr="00C93D6C">
        <w:rPr>
          <w:rFonts w:cs="FrutigerLTStd-Light"/>
          <w:b/>
          <w:sz w:val="24"/>
          <w:szCs w:val="24"/>
        </w:rPr>
        <w:t xml:space="preserve">Fortalecimiento de las Tecnologías de Información y Comunicación de los </w:t>
      </w:r>
      <w:r w:rsidR="0055079C" w:rsidRPr="00C93D6C">
        <w:rPr>
          <w:rFonts w:cs="FrutigerLTStd-Light"/>
          <w:b/>
          <w:sz w:val="24"/>
          <w:szCs w:val="24"/>
        </w:rPr>
        <w:t>procesos de atención a la salud</w:t>
      </w:r>
    </w:p>
    <w:p w:rsidR="00A2413C" w:rsidRPr="00C93D6C" w:rsidRDefault="00A2413C" w:rsidP="005E5737">
      <w:pPr>
        <w:spacing w:after="0"/>
        <w:jc w:val="both"/>
        <w:rPr>
          <w:rFonts w:cstheme="minorHAnsi"/>
          <w:sz w:val="24"/>
          <w:szCs w:val="24"/>
        </w:rPr>
      </w:pPr>
      <w:r w:rsidRPr="00C93D6C">
        <w:rPr>
          <w:rFonts w:cstheme="minorHAnsi"/>
          <w:sz w:val="24"/>
          <w:szCs w:val="24"/>
          <w:lang w:val="es-ES"/>
        </w:rPr>
        <w:t>La incorporación de tecnologías de la información y la comunicación (TIC) ha demostrado su potencial en la reducción a las limitaciones de acceso así como en mejoras de eficiencia en el sector, son algunos de los elementos a considerar para afrontar dec</w:t>
      </w:r>
      <w:r w:rsidR="0055079C" w:rsidRPr="00C93D6C">
        <w:rPr>
          <w:rFonts w:cstheme="minorHAnsi"/>
          <w:sz w:val="24"/>
          <w:szCs w:val="24"/>
          <w:lang w:val="es-ES"/>
        </w:rPr>
        <w:t xml:space="preserve">ididamente las complejidades y </w:t>
      </w:r>
      <w:r w:rsidRPr="00C93D6C">
        <w:rPr>
          <w:rFonts w:cstheme="minorHAnsi"/>
          <w:sz w:val="24"/>
          <w:szCs w:val="24"/>
          <w:lang w:val="es-ES"/>
        </w:rPr>
        <w:t xml:space="preserve">resistencias que otros sectores ya han abordado. La instalación del </w:t>
      </w:r>
      <w:r w:rsidRPr="00C93D6C">
        <w:rPr>
          <w:rFonts w:cstheme="minorHAnsi"/>
          <w:sz w:val="24"/>
          <w:szCs w:val="24"/>
        </w:rPr>
        <w:t>Sistema de Información para la Gerencia Hospitalaria (SIGHO) en los Servicios de Salud de Sinaloa ha redundado en la mejora de los procesos técnico-administrativos de la atención a la salud.</w:t>
      </w:r>
    </w:p>
    <w:p w:rsidR="00A2413C" w:rsidRPr="00C93D6C" w:rsidRDefault="00A2413C" w:rsidP="00F577E9">
      <w:pPr>
        <w:spacing w:after="0"/>
        <w:ind w:left="708"/>
        <w:jc w:val="both"/>
        <w:rPr>
          <w:rFonts w:cstheme="minorHAnsi"/>
          <w:sz w:val="24"/>
          <w:szCs w:val="24"/>
        </w:rPr>
      </w:pPr>
    </w:p>
    <w:p w:rsidR="00A2413C" w:rsidRPr="00C93D6C" w:rsidRDefault="00A2413C" w:rsidP="005E5737">
      <w:pPr>
        <w:spacing w:after="0"/>
        <w:jc w:val="both"/>
        <w:rPr>
          <w:rFonts w:cstheme="minorHAnsi"/>
          <w:sz w:val="24"/>
          <w:szCs w:val="24"/>
        </w:rPr>
      </w:pPr>
      <w:r w:rsidRPr="00C93D6C">
        <w:rPr>
          <w:rFonts w:cstheme="minorHAnsi"/>
          <w:sz w:val="24"/>
          <w:szCs w:val="24"/>
        </w:rPr>
        <w:t>Ocho dimensiones de contribución han sido identificadas con el uso de las TIC: acceso, eficacia, eficiencia, calidad, seguridad, generación de conocimiento, impacto en la economía e integración. Cada una de ellas se vincula a los diferentes ámbitos de aplicación: prevención, diagnóstico, tratamiento, monitoreo, educación sanitaria, gestión de los servicios y comercio electrónico en el sector salud</w:t>
      </w:r>
      <w:sdt>
        <w:sdtPr>
          <w:rPr>
            <w:rFonts w:cstheme="minorHAnsi"/>
            <w:sz w:val="24"/>
            <w:szCs w:val="24"/>
          </w:rPr>
          <w:id w:val="2641878"/>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Fer10 \l 2058 </w:instrText>
          </w:r>
          <w:r w:rsidR="0021680A" w:rsidRPr="00C93D6C">
            <w:rPr>
              <w:rFonts w:cstheme="minorHAnsi"/>
              <w:sz w:val="24"/>
              <w:szCs w:val="24"/>
            </w:rPr>
            <w:fldChar w:fldCharType="separate"/>
          </w:r>
          <w:r w:rsidRPr="00C93D6C">
            <w:rPr>
              <w:rFonts w:cstheme="minorHAnsi"/>
              <w:noProof/>
              <w:sz w:val="24"/>
              <w:szCs w:val="24"/>
            </w:rPr>
            <w:t xml:space="preserve"> (Fernández, 2010)</w:t>
          </w:r>
          <w:r w:rsidR="0021680A" w:rsidRPr="00C93D6C">
            <w:rPr>
              <w:rFonts w:cstheme="minorHAnsi"/>
              <w:noProof/>
              <w:sz w:val="24"/>
              <w:szCs w:val="24"/>
            </w:rPr>
            <w:fldChar w:fldCharType="end"/>
          </w:r>
        </w:sdtContent>
      </w:sdt>
      <w:r w:rsidRPr="00C93D6C">
        <w:rPr>
          <w:rFonts w:cstheme="minorHAnsi"/>
          <w:sz w:val="24"/>
          <w:szCs w:val="24"/>
        </w:rPr>
        <w:t xml:space="preserve">. </w:t>
      </w:r>
    </w:p>
    <w:p w:rsidR="00A2413C" w:rsidRPr="00C93D6C" w:rsidRDefault="00A2413C" w:rsidP="00F577E9">
      <w:pPr>
        <w:spacing w:after="0"/>
        <w:ind w:left="708"/>
        <w:jc w:val="both"/>
        <w:rPr>
          <w:rFonts w:cstheme="minorHAnsi"/>
          <w:sz w:val="24"/>
          <w:szCs w:val="24"/>
        </w:rPr>
      </w:pPr>
    </w:p>
    <w:p w:rsidR="00836233" w:rsidRPr="00C93D6C" w:rsidRDefault="00A2413C" w:rsidP="00836233">
      <w:pPr>
        <w:spacing w:after="0"/>
        <w:jc w:val="both"/>
        <w:rPr>
          <w:rFonts w:cstheme="minorHAnsi"/>
          <w:sz w:val="24"/>
          <w:szCs w:val="24"/>
        </w:rPr>
      </w:pPr>
      <w:r w:rsidRPr="00C93D6C">
        <w:rPr>
          <w:rFonts w:cstheme="minorHAnsi"/>
          <w:sz w:val="24"/>
          <w:szCs w:val="24"/>
        </w:rPr>
        <w:t>Acceso, eficacia, eficiencia y calidad interactúan positivamente en aplicaciones de</w:t>
      </w:r>
      <w:r w:rsidR="006E5390" w:rsidRPr="00C93D6C">
        <w:rPr>
          <w:rFonts w:cstheme="minorHAnsi"/>
          <w:sz w:val="24"/>
          <w:szCs w:val="24"/>
        </w:rPr>
        <w:t xml:space="preserve"> telemedicina. </w:t>
      </w:r>
      <w:r w:rsidR="0055079C" w:rsidRPr="00C93D6C">
        <w:rPr>
          <w:rFonts w:cstheme="minorHAnsi"/>
          <w:sz w:val="24"/>
          <w:szCs w:val="24"/>
        </w:rPr>
        <w:t xml:space="preserve">Específicamente, </w:t>
      </w:r>
      <w:r w:rsidRPr="00C93D6C">
        <w:rPr>
          <w:rFonts w:cstheme="minorHAnsi"/>
          <w:sz w:val="24"/>
          <w:szCs w:val="24"/>
        </w:rPr>
        <w:t>y a modo de ejemplo, la teleconsulta y la teleradiología permiten reorganizar recursos médicos para favorecer el incremento del acceso a prestaciones de salud más oportunas y de mejor calidad. Igualmente evidente es el potencial de tales aplicaciones en la reducción de brechas geográficas, facilitando el acceso a recursos, diagnósticos o al conocimiento de especialistas escasos mediante la interconexión de centros de salud de diferente nivel. Además se reducen las brechas de acceso a la capacitación continua de los equipos de salud distribuidos en los territorios</w:t>
      </w:r>
      <w:sdt>
        <w:sdtPr>
          <w:rPr>
            <w:rFonts w:cstheme="minorHAnsi"/>
            <w:sz w:val="24"/>
            <w:szCs w:val="24"/>
          </w:rPr>
          <w:id w:val="2641877"/>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Fer10 \l 2058 </w:instrText>
          </w:r>
          <w:r w:rsidR="0021680A" w:rsidRPr="00C93D6C">
            <w:rPr>
              <w:rFonts w:cstheme="minorHAnsi"/>
              <w:sz w:val="24"/>
              <w:szCs w:val="24"/>
            </w:rPr>
            <w:fldChar w:fldCharType="separate"/>
          </w:r>
          <w:r w:rsidRPr="00C93D6C">
            <w:rPr>
              <w:rFonts w:cstheme="minorHAnsi"/>
              <w:noProof/>
              <w:sz w:val="24"/>
              <w:szCs w:val="24"/>
            </w:rPr>
            <w:t xml:space="preserve"> (Fernández, 2010)</w:t>
          </w:r>
          <w:r w:rsidR="0021680A" w:rsidRPr="00C93D6C">
            <w:rPr>
              <w:rFonts w:cstheme="minorHAnsi"/>
              <w:noProof/>
              <w:sz w:val="24"/>
              <w:szCs w:val="24"/>
            </w:rPr>
            <w:fldChar w:fldCharType="end"/>
          </w:r>
        </w:sdtContent>
      </w:sdt>
      <w:r w:rsidRPr="00C93D6C">
        <w:rPr>
          <w:rFonts w:cstheme="minorHAnsi"/>
          <w:sz w:val="24"/>
          <w:szCs w:val="24"/>
        </w:rPr>
        <w:t>.</w:t>
      </w:r>
    </w:p>
    <w:p w:rsidR="00836233" w:rsidRPr="00C93D6C" w:rsidRDefault="00836233" w:rsidP="00836233">
      <w:pPr>
        <w:spacing w:after="0"/>
        <w:jc w:val="both"/>
        <w:rPr>
          <w:rFonts w:cstheme="minorHAnsi"/>
          <w:sz w:val="24"/>
          <w:szCs w:val="24"/>
        </w:rPr>
      </w:pPr>
    </w:p>
    <w:p w:rsidR="006E5390" w:rsidRPr="00C93D6C" w:rsidRDefault="007B12E3" w:rsidP="00836233">
      <w:pPr>
        <w:spacing w:after="0"/>
        <w:jc w:val="both"/>
        <w:rPr>
          <w:rFonts w:cstheme="minorHAnsi"/>
          <w:sz w:val="24"/>
          <w:szCs w:val="24"/>
          <w:lang w:val="es-ES"/>
        </w:rPr>
      </w:pPr>
      <w:r w:rsidRPr="00C93D6C">
        <w:rPr>
          <w:rFonts w:cstheme="minorHAnsi"/>
          <w:sz w:val="24"/>
          <w:szCs w:val="24"/>
          <w:lang w:val="es-ES"/>
        </w:rPr>
        <w:t>Retos y Desafíos</w:t>
      </w:r>
    </w:p>
    <w:p w:rsidR="00836233" w:rsidRPr="00C93D6C" w:rsidRDefault="00836233" w:rsidP="00836233">
      <w:pPr>
        <w:spacing w:after="0"/>
        <w:jc w:val="both"/>
        <w:rPr>
          <w:rFonts w:cstheme="minorHAnsi"/>
          <w:sz w:val="24"/>
          <w:szCs w:val="24"/>
        </w:rPr>
      </w:pPr>
    </w:p>
    <w:p w:rsidR="00D673ED" w:rsidRPr="00C93D6C" w:rsidRDefault="00D673ED" w:rsidP="005E5737">
      <w:pPr>
        <w:jc w:val="both"/>
        <w:rPr>
          <w:rFonts w:cstheme="minorHAnsi"/>
          <w:sz w:val="24"/>
          <w:szCs w:val="24"/>
        </w:rPr>
      </w:pPr>
      <w:r w:rsidRPr="00C93D6C">
        <w:rPr>
          <w:rFonts w:cstheme="minorHAnsi"/>
          <w:sz w:val="24"/>
          <w:szCs w:val="24"/>
        </w:rPr>
        <w:t>Los servicios de salud estructurados en una red de puntos de atención de salud, debe</w:t>
      </w:r>
      <w:r w:rsidR="006E5390" w:rsidRPr="00C93D6C">
        <w:rPr>
          <w:rFonts w:cstheme="minorHAnsi"/>
          <w:sz w:val="24"/>
          <w:szCs w:val="24"/>
        </w:rPr>
        <w:t>n</w:t>
      </w:r>
      <w:r w:rsidRPr="00C93D6C">
        <w:rPr>
          <w:rFonts w:cstheme="minorHAnsi"/>
          <w:sz w:val="24"/>
          <w:szCs w:val="24"/>
        </w:rPr>
        <w:t xml:space="preserve"> de contar con diferen</w:t>
      </w:r>
      <w:r w:rsidR="006E5390" w:rsidRPr="00C93D6C">
        <w:rPr>
          <w:rFonts w:cstheme="minorHAnsi"/>
          <w:sz w:val="24"/>
          <w:szCs w:val="24"/>
        </w:rPr>
        <w:t xml:space="preserve">tes equipamientos de distintas </w:t>
      </w:r>
      <w:r w:rsidRPr="00C93D6C">
        <w:rPr>
          <w:rFonts w:cstheme="minorHAnsi"/>
          <w:sz w:val="24"/>
          <w:szCs w:val="24"/>
        </w:rPr>
        <w:t>densidades tecnológicas que deben ser distribuidos, espacialmente, de forma óptima. Para que la organización de las  Redes, sea realizada de forma efectiva, eficiente y con calidad, tiene que estructurarse con base en los siguientes fundamentos: economía de escala, disponibilidad de recursos, calidad y acceso; integración horizontal y vertical; procesos de sustitución; territorios sanitarios; y niveles de atención</w:t>
      </w:r>
      <w:sdt>
        <w:sdtPr>
          <w:id w:val="19268456"/>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VEM13 \l 2058 </w:instrText>
          </w:r>
          <w:r w:rsidR="0021680A" w:rsidRPr="00C93D6C">
            <w:rPr>
              <w:rFonts w:cstheme="minorHAnsi"/>
              <w:sz w:val="24"/>
              <w:szCs w:val="24"/>
            </w:rPr>
            <w:fldChar w:fldCharType="separate"/>
          </w:r>
          <w:r w:rsidRPr="00C93D6C">
            <w:rPr>
              <w:rFonts w:cstheme="minorHAnsi"/>
              <w:noProof/>
              <w:sz w:val="24"/>
              <w:szCs w:val="24"/>
            </w:rPr>
            <w:t xml:space="preserve"> (Mendes, 2013)</w:t>
          </w:r>
          <w:r w:rsidR="0021680A" w:rsidRPr="00C93D6C">
            <w:rPr>
              <w:rFonts w:cstheme="minorHAnsi"/>
              <w:noProof/>
              <w:sz w:val="24"/>
              <w:szCs w:val="24"/>
            </w:rPr>
            <w:fldChar w:fldCharType="end"/>
          </w:r>
        </w:sdtContent>
      </w:sdt>
      <w:r w:rsidRPr="00C93D6C">
        <w:rPr>
          <w:rFonts w:cstheme="minorHAnsi"/>
          <w:sz w:val="24"/>
          <w:szCs w:val="24"/>
        </w:rPr>
        <w:t>.</w:t>
      </w: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rPr>
      </w:pPr>
    </w:p>
    <w:p w:rsidR="00273137" w:rsidRPr="00C93D6C" w:rsidRDefault="00273137" w:rsidP="005E5737">
      <w:pPr>
        <w:jc w:val="both"/>
        <w:rPr>
          <w:rFonts w:cstheme="minorHAnsi"/>
          <w:sz w:val="24"/>
          <w:szCs w:val="24"/>
          <w:lang w:val="es-ES"/>
        </w:rPr>
      </w:pPr>
    </w:p>
    <w:p w:rsidR="002011CD" w:rsidRPr="00C93D6C" w:rsidRDefault="002011CD" w:rsidP="0055616C">
      <w:pPr>
        <w:spacing w:after="0"/>
        <w:jc w:val="both"/>
        <w:rPr>
          <w:rFonts w:cstheme="minorHAnsi"/>
          <w:smallCaps/>
          <w:sz w:val="24"/>
          <w:szCs w:val="24"/>
        </w:rPr>
      </w:pPr>
    </w:p>
    <w:p w:rsidR="00273137" w:rsidRPr="00C93D6C" w:rsidRDefault="00273137" w:rsidP="00273137">
      <w:pPr>
        <w:spacing w:after="0"/>
        <w:jc w:val="both"/>
        <w:rPr>
          <w:rFonts w:cstheme="minorHAnsi"/>
          <w:b/>
          <w:smallCaps/>
          <w:sz w:val="32"/>
          <w:szCs w:val="32"/>
        </w:rPr>
      </w:pPr>
      <w:r w:rsidRPr="00C93D6C">
        <w:rPr>
          <w:rFonts w:cstheme="minorHAnsi"/>
          <w:b/>
          <w:smallCaps/>
          <w:sz w:val="32"/>
          <w:szCs w:val="32"/>
        </w:rPr>
        <w:t xml:space="preserve">Política 2.  </w:t>
      </w:r>
      <w:r w:rsidRPr="00C93D6C">
        <w:rPr>
          <w:rFonts w:cstheme="minorHAnsi"/>
          <w:b/>
          <w:iCs/>
          <w:smallCaps/>
          <w:sz w:val="32"/>
          <w:szCs w:val="32"/>
        </w:rPr>
        <w:t xml:space="preserve">Implementar un modelo </w:t>
      </w:r>
      <w:r w:rsidR="00A34A9A" w:rsidRPr="00C93D6C">
        <w:rPr>
          <w:rFonts w:cstheme="minorHAnsi"/>
          <w:b/>
          <w:iCs/>
          <w:smallCaps/>
          <w:sz w:val="32"/>
          <w:szCs w:val="32"/>
        </w:rPr>
        <w:t xml:space="preserve">de </w:t>
      </w:r>
      <w:r w:rsidRPr="00C93D6C">
        <w:rPr>
          <w:rFonts w:cstheme="minorHAnsi"/>
          <w:b/>
          <w:smallCaps/>
          <w:sz w:val="32"/>
          <w:szCs w:val="32"/>
        </w:rPr>
        <w:t>atención a la salud integral e integrada</w:t>
      </w:r>
    </w:p>
    <w:p w:rsidR="00273137" w:rsidRPr="00C93D6C" w:rsidRDefault="00273137" w:rsidP="00273137">
      <w:pPr>
        <w:spacing w:after="0"/>
        <w:jc w:val="both"/>
        <w:rPr>
          <w:rFonts w:cstheme="minorHAnsi"/>
          <w:b/>
          <w:smallCaps/>
          <w:sz w:val="32"/>
          <w:szCs w:val="32"/>
        </w:rPr>
      </w:pPr>
    </w:p>
    <w:p w:rsidR="00273137" w:rsidRPr="00C93D6C" w:rsidRDefault="00273137" w:rsidP="00273137">
      <w:pPr>
        <w:spacing w:after="0"/>
        <w:jc w:val="both"/>
        <w:rPr>
          <w:rFonts w:cstheme="minorHAnsi"/>
          <w:b/>
          <w:smallCaps/>
          <w:sz w:val="32"/>
          <w:szCs w:val="32"/>
        </w:rPr>
      </w:pPr>
      <w:r w:rsidRPr="00C93D6C">
        <w:rPr>
          <w:rFonts w:cstheme="minorHAnsi"/>
          <w:b/>
          <w:smallCaps/>
          <w:sz w:val="32"/>
          <w:szCs w:val="32"/>
        </w:rPr>
        <w:t>Instrumentos</w:t>
      </w:r>
    </w:p>
    <w:p w:rsidR="00273137" w:rsidRPr="00C93D6C" w:rsidRDefault="00273137" w:rsidP="00273137">
      <w:pPr>
        <w:spacing w:after="0"/>
        <w:jc w:val="both"/>
        <w:rPr>
          <w:rFonts w:cstheme="minorHAnsi"/>
          <w:b/>
          <w:smallCaps/>
          <w:sz w:val="32"/>
          <w:szCs w:val="32"/>
        </w:rPr>
      </w:pPr>
    </w:p>
    <w:p w:rsidR="00273137" w:rsidRPr="00C93D6C" w:rsidRDefault="00273137" w:rsidP="008F7FE6">
      <w:pPr>
        <w:spacing w:after="0"/>
        <w:jc w:val="both"/>
        <w:rPr>
          <w:rFonts w:cstheme="minorHAnsi"/>
          <w:b/>
          <w:smallCaps/>
          <w:sz w:val="28"/>
          <w:szCs w:val="28"/>
        </w:rPr>
      </w:pPr>
      <w:r w:rsidRPr="00C93D6C">
        <w:rPr>
          <w:rFonts w:cstheme="minorHAnsi"/>
          <w:b/>
          <w:smallCaps/>
          <w:sz w:val="28"/>
          <w:szCs w:val="28"/>
        </w:rPr>
        <w:t>2.1</w:t>
      </w:r>
      <w:r w:rsidRPr="00C93D6C">
        <w:rPr>
          <w:rFonts w:cstheme="minorHAnsi"/>
          <w:b/>
          <w:sz w:val="28"/>
          <w:szCs w:val="28"/>
        </w:rPr>
        <w:t xml:space="preserve"> Promover actitudes, conductas saludables y corresponsables en el ámbito personal, familiar y comunitario</w:t>
      </w:r>
      <w:r w:rsidR="00A34A9A" w:rsidRPr="00C93D6C">
        <w:rPr>
          <w:rFonts w:cstheme="minorHAnsi"/>
          <w:b/>
          <w:sz w:val="28"/>
          <w:szCs w:val="28"/>
        </w:rPr>
        <w:t>.</w:t>
      </w:r>
    </w:p>
    <w:p w:rsidR="00273137" w:rsidRPr="00C93D6C" w:rsidRDefault="00273137" w:rsidP="008F7FE6">
      <w:pPr>
        <w:spacing w:after="0"/>
        <w:jc w:val="both"/>
        <w:rPr>
          <w:rFonts w:cstheme="minorHAnsi"/>
          <w:b/>
          <w:smallCaps/>
          <w:sz w:val="28"/>
          <w:szCs w:val="28"/>
        </w:rPr>
      </w:pPr>
    </w:p>
    <w:p w:rsidR="00273137" w:rsidRPr="00C93D6C" w:rsidRDefault="00273137" w:rsidP="008F7FE6">
      <w:pPr>
        <w:spacing w:after="0"/>
        <w:jc w:val="both"/>
        <w:rPr>
          <w:rFonts w:cstheme="minorHAnsi"/>
          <w:b/>
          <w:sz w:val="28"/>
          <w:szCs w:val="28"/>
        </w:rPr>
      </w:pPr>
      <w:r w:rsidRPr="00C93D6C">
        <w:rPr>
          <w:rFonts w:cstheme="minorHAnsi"/>
          <w:b/>
          <w:sz w:val="28"/>
          <w:szCs w:val="28"/>
        </w:rPr>
        <w:t>2.2 Implementar esquemas proactivos de prevención, detección oportuna y atención integral de casos de enfermedades crónicas no transmisibles y sus complicaciones así como enfermedades transmisibles</w:t>
      </w:r>
      <w:r w:rsidR="00A34A9A" w:rsidRPr="00C93D6C">
        <w:rPr>
          <w:rFonts w:cstheme="minorHAnsi"/>
          <w:b/>
          <w:sz w:val="28"/>
          <w:szCs w:val="28"/>
        </w:rPr>
        <w:t>.</w:t>
      </w:r>
    </w:p>
    <w:p w:rsidR="00273137" w:rsidRPr="00C93D6C" w:rsidRDefault="00273137" w:rsidP="008F7FE6">
      <w:pPr>
        <w:spacing w:after="0"/>
        <w:jc w:val="both"/>
        <w:rPr>
          <w:rFonts w:cstheme="minorHAnsi"/>
          <w:b/>
          <w:smallCaps/>
          <w:sz w:val="28"/>
          <w:szCs w:val="28"/>
        </w:rPr>
      </w:pPr>
    </w:p>
    <w:p w:rsidR="00273137" w:rsidRPr="00C93D6C" w:rsidRDefault="00273137" w:rsidP="008F7FE6">
      <w:pPr>
        <w:pStyle w:val="Default"/>
        <w:spacing w:line="259" w:lineRule="auto"/>
        <w:jc w:val="both"/>
        <w:rPr>
          <w:rFonts w:asciiTheme="minorHAnsi" w:hAnsiTheme="minorHAnsi" w:cstheme="minorHAnsi"/>
          <w:b/>
          <w:sz w:val="28"/>
          <w:szCs w:val="28"/>
        </w:rPr>
      </w:pPr>
      <w:r w:rsidRPr="00C93D6C">
        <w:rPr>
          <w:rFonts w:asciiTheme="minorHAnsi" w:hAnsiTheme="minorHAnsi" w:cstheme="minorHAnsi"/>
          <w:b/>
          <w:sz w:val="28"/>
          <w:szCs w:val="28"/>
        </w:rPr>
        <w:t>2.3 Proporcionar atención integral durante el embarazo, parto y puerperio a mujeres embarazadas, así como cuidados del recién nacido</w:t>
      </w:r>
      <w:r w:rsidR="00A34A9A" w:rsidRPr="00C93D6C">
        <w:rPr>
          <w:rFonts w:asciiTheme="minorHAnsi" w:hAnsiTheme="minorHAnsi" w:cstheme="minorHAnsi"/>
          <w:b/>
          <w:sz w:val="28"/>
          <w:szCs w:val="28"/>
        </w:rPr>
        <w:t>.</w:t>
      </w:r>
    </w:p>
    <w:p w:rsidR="00273137" w:rsidRPr="00C93D6C" w:rsidRDefault="00273137" w:rsidP="008F7FE6">
      <w:pPr>
        <w:spacing w:after="0"/>
        <w:jc w:val="both"/>
        <w:rPr>
          <w:rFonts w:cstheme="minorHAnsi"/>
          <w:b/>
          <w:smallCaps/>
          <w:sz w:val="28"/>
          <w:szCs w:val="28"/>
        </w:rPr>
      </w:pPr>
    </w:p>
    <w:p w:rsidR="008F7FE6" w:rsidRPr="00C93D6C" w:rsidRDefault="008F7FE6" w:rsidP="008F7FE6">
      <w:pPr>
        <w:spacing w:after="0"/>
        <w:jc w:val="both"/>
        <w:rPr>
          <w:rFonts w:cstheme="minorHAnsi"/>
          <w:b/>
          <w:sz w:val="28"/>
          <w:szCs w:val="28"/>
        </w:rPr>
      </w:pPr>
      <w:r w:rsidRPr="00C93D6C">
        <w:rPr>
          <w:rFonts w:cstheme="minorHAnsi"/>
          <w:b/>
          <w:sz w:val="28"/>
          <w:szCs w:val="28"/>
        </w:rPr>
        <w:t>2.4 Proporcionar atención a la salud de manera integral a los niños y adolescentes</w:t>
      </w:r>
      <w:r w:rsidR="00A34A9A" w:rsidRPr="00C93D6C">
        <w:rPr>
          <w:rFonts w:cstheme="minorHAnsi"/>
          <w:b/>
          <w:sz w:val="28"/>
          <w:szCs w:val="28"/>
        </w:rPr>
        <w:t>.</w:t>
      </w:r>
    </w:p>
    <w:p w:rsidR="008F7FE6" w:rsidRPr="00C93D6C" w:rsidRDefault="008F7FE6" w:rsidP="008F7FE6">
      <w:pPr>
        <w:spacing w:after="0"/>
        <w:jc w:val="both"/>
        <w:rPr>
          <w:rFonts w:cstheme="minorHAnsi"/>
          <w:sz w:val="28"/>
          <w:szCs w:val="28"/>
        </w:rPr>
      </w:pPr>
    </w:p>
    <w:p w:rsidR="008F7FE6" w:rsidRPr="00C93D6C" w:rsidRDefault="008F7FE6" w:rsidP="008F7FE6">
      <w:pPr>
        <w:spacing w:after="0"/>
        <w:jc w:val="both"/>
        <w:rPr>
          <w:rFonts w:cstheme="minorHAnsi"/>
          <w:sz w:val="28"/>
          <w:szCs w:val="28"/>
        </w:rPr>
      </w:pPr>
      <w:r w:rsidRPr="00C93D6C">
        <w:rPr>
          <w:rFonts w:cstheme="minorHAnsi"/>
          <w:b/>
          <w:sz w:val="28"/>
          <w:szCs w:val="28"/>
        </w:rPr>
        <w:t>2.5 Implementar esquemas proactivos de prevención, detección oportuna y tratamiento de casos de cáncer de la mujer</w:t>
      </w:r>
      <w:r w:rsidR="00A34A9A" w:rsidRPr="00C93D6C">
        <w:rPr>
          <w:rFonts w:cstheme="minorHAnsi"/>
          <w:b/>
          <w:sz w:val="28"/>
          <w:szCs w:val="28"/>
        </w:rPr>
        <w:t>.</w:t>
      </w:r>
    </w:p>
    <w:p w:rsidR="00273137" w:rsidRPr="00C93D6C" w:rsidRDefault="00273137" w:rsidP="008F7FE6">
      <w:pPr>
        <w:spacing w:after="0"/>
        <w:jc w:val="both"/>
        <w:rPr>
          <w:rFonts w:cstheme="minorHAnsi"/>
          <w:b/>
          <w:smallCaps/>
          <w:sz w:val="28"/>
          <w:szCs w:val="28"/>
        </w:rPr>
      </w:pPr>
    </w:p>
    <w:p w:rsidR="008F7FE6" w:rsidRPr="00C93D6C" w:rsidRDefault="008F7FE6" w:rsidP="008F7FE6">
      <w:pPr>
        <w:spacing w:after="0"/>
        <w:jc w:val="both"/>
        <w:rPr>
          <w:rFonts w:cstheme="minorHAnsi"/>
          <w:b/>
          <w:sz w:val="28"/>
          <w:szCs w:val="28"/>
        </w:rPr>
      </w:pPr>
      <w:r w:rsidRPr="00C93D6C">
        <w:rPr>
          <w:rFonts w:cstheme="minorHAnsi"/>
          <w:b/>
          <w:sz w:val="28"/>
          <w:szCs w:val="28"/>
        </w:rPr>
        <w:t>2.6 Implementar programas para que la población adopte conductas seguras de usuarios de vialidades para reducir daños a la salud por accidentes viales</w:t>
      </w:r>
      <w:r w:rsidR="00A34A9A" w:rsidRPr="00C93D6C">
        <w:rPr>
          <w:rFonts w:cstheme="minorHAnsi"/>
          <w:b/>
          <w:sz w:val="28"/>
          <w:szCs w:val="28"/>
        </w:rPr>
        <w:t>.</w:t>
      </w:r>
    </w:p>
    <w:p w:rsidR="008F7FE6" w:rsidRPr="00C93D6C" w:rsidRDefault="008F7FE6" w:rsidP="008F7FE6">
      <w:pPr>
        <w:spacing w:after="0"/>
        <w:jc w:val="both"/>
        <w:rPr>
          <w:rFonts w:cstheme="minorHAnsi"/>
          <w:b/>
          <w:sz w:val="28"/>
          <w:szCs w:val="28"/>
        </w:rPr>
      </w:pPr>
    </w:p>
    <w:p w:rsidR="008F7FE6" w:rsidRPr="00C93D6C" w:rsidRDefault="008F7FE6" w:rsidP="008F7FE6">
      <w:pPr>
        <w:spacing w:after="0"/>
        <w:jc w:val="both"/>
        <w:rPr>
          <w:rFonts w:cstheme="minorHAnsi"/>
          <w:b/>
          <w:sz w:val="28"/>
          <w:szCs w:val="28"/>
        </w:rPr>
      </w:pPr>
      <w:r w:rsidRPr="00C93D6C">
        <w:rPr>
          <w:rFonts w:cstheme="minorHAnsi"/>
          <w:b/>
          <w:sz w:val="28"/>
          <w:szCs w:val="28"/>
        </w:rPr>
        <w:t>2.7 Fortalecer el esquema de prevención y control de enfermedades trasmitidas por vector</w:t>
      </w:r>
      <w:r w:rsidR="00A34A9A" w:rsidRPr="00C93D6C">
        <w:rPr>
          <w:rFonts w:cstheme="minorHAnsi"/>
          <w:b/>
          <w:sz w:val="28"/>
          <w:szCs w:val="28"/>
        </w:rPr>
        <w:t>.</w:t>
      </w:r>
    </w:p>
    <w:p w:rsidR="008F7FE6" w:rsidRPr="00C93D6C" w:rsidRDefault="008F7FE6" w:rsidP="008F7FE6">
      <w:pPr>
        <w:spacing w:after="0"/>
        <w:jc w:val="both"/>
        <w:rPr>
          <w:rFonts w:cstheme="minorHAnsi"/>
          <w:b/>
          <w:sz w:val="28"/>
          <w:szCs w:val="28"/>
        </w:rPr>
      </w:pPr>
    </w:p>
    <w:p w:rsidR="008F7FE6" w:rsidRPr="00C93D6C" w:rsidRDefault="008F7FE6" w:rsidP="008F7FE6">
      <w:pPr>
        <w:spacing w:after="0"/>
        <w:jc w:val="both"/>
        <w:rPr>
          <w:rFonts w:cstheme="minorHAnsi"/>
          <w:b/>
          <w:sz w:val="28"/>
          <w:szCs w:val="28"/>
        </w:rPr>
      </w:pPr>
      <w:r w:rsidRPr="00C93D6C">
        <w:rPr>
          <w:rFonts w:cstheme="minorHAnsi"/>
          <w:b/>
          <w:sz w:val="28"/>
          <w:szCs w:val="28"/>
        </w:rPr>
        <w:t>2.8 Implementar atención integrada a población con problemas de salud mental</w:t>
      </w:r>
      <w:r w:rsidR="00A34A9A" w:rsidRPr="00C93D6C">
        <w:rPr>
          <w:rFonts w:cstheme="minorHAnsi"/>
          <w:b/>
          <w:sz w:val="28"/>
          <w:szCs w:val="28"/>
        </w:rPr>
        <w:t>.</w:t>
      </w:r>
    </w:p>
    <w:p w:rsidR="00273137" w:rsidRPr="00C93D6C" w:rsidRDefault="00273137" w:rsidP="00273137">
      <w:pPr>
        <w:spacing w:after="0"/>
        <w:jc w:val="both"/>
        <w:rPr>
          <w:rFonts w:cstheme="minorHAnsi"/>
          <w:b/>
          <w:smallCaps/>
          <w:sz w:val="32"/>
          <w:szCs w:val="32"/>
        </w:rPr>
      </w:pPr>
    </w:p>
    <w:p w:rsidR="00273137" w:rsidRPr="00C93D6C" w:rsidRDefault="00273137" w:rsidP="00D645AA">
      <w:pPr>
        <w:spacing w:after="0"/>
        <w:jc w:val="both"/>
        <w:rPr>
          <w:rFonts w:cstheme="minorHAnsi"/>
          <w:b/>
          <w:smallCaps/>
          <w:sz w:val="24"/>
          <w:szCs w:val="24"/>
        </w:rPr>
      </w:pPr>
    </w:p>
    <w:p w:rsidR="00273137" w:rsidRPr="00C93D6C" w:rsidRDefault="00273137" w:rsidP="00D645AA">
      <w:pPr>
        <w:spacing w:after="0"/>
        <w:jc w:val="both"/>
        <w:rPr>
          <w:rFonts w:cstheme="minorHAnsi"/>
          <w:b/>
          <w:smallCaps/>
          <w:sz w:val="24"/>
          <w:szCs w:val="24"/>
        </w:rPr>
      </w:pPr>
    </w:p>
    <w:p w:rsidR="00273137" w:rsidRPr="00C93D6C" w:rsidRDefault="00273137" w:rsidP="00D645AA">
      <w:pPr>
        <w:spacing w:after="0"/>
        <w:jc w:val="both"/>
        <w:rPr>
          <w:rFonts w:cstheme="minorHAnsi"/>
          <w:b/>
          <w:smallCaps/>
          <w:sz w:val="24"/>
          <w:szCs w:val="24"/>
        </w:rPr>
      </w:pPr>
    </w:p>
    <w:p w:rsidR="006E5390" w:rsidRPr="00C93D6C" w:rsidRDefault="0055616C" w:rsidP="00D645AA">
      <w:pPr>
        <w:spacing w:after="0"/>
        <w:jc w:val="both"/>
        <w:rPr>
          <w:rFonts w:cstheme="minorHAnsi"/>
          <w:b/>
          <w:smallCaps/>
          <w:sz w:val="24"/>
          <w:szCs w:val="24"/>
        </w:rPr>
      </w:pPr>
      <w:r w:rsidRPr="00C93D6C">
        <w:rPr>
          <w:rFonts w:cstheme="minorHAnsi"/>
          <w:b/>
          <w:smallCaps/>
          <w:sz w:val="24"/>
          <w:szCs w:val="24"/>
        </w:rPr>
        <w:t xml:space="preserve">Política 2. </w:t>
      </w:r>
      <w:r w:rsidR="0068782D" w:rsidRPr="00C93D6C">
        <w:rPr>
          <w:rFonts w:cstheme="minorHAnsi"/>
          <w:b/>
          <w:smallCaps/>
          <w:sz w:val="24"/>
          <w:szCs w:val="24"/>
        </w:rPr>
        <w:t xml:space="preserve"> </w:t>
      </w:r>
      <w:r w:rsidRPr="00C93D6C">
        <w:rPr>
          <w:rFonts w:cstheme="minorHAnsi"/>
          <w:b/>
          <w:iCs/>
          <w:smallCaps/>
          <w:sz w:val="24"/>
          <w:szCs w:val="24"/>
        </w:rPr>
        <w:t xml:space="preserve">Implementar un modelo </w:t>
      </w:r>
      <w:r w:rsidR="00A34A9A" w:rsidRPr="00C93D6C">
        <w:rPr>
          <w:rFonts w:cstheme="minorHAnsi"/>
          <w:b/>
          <w:iCs/>
          <w:smallCaps/>
          <w:sz w:val="24"/>
          <w:szCs w:val="24"/>
        </w:rPr>
        <w:t xml:space="preserve">de </w:t>
      </w:r>
      <w:r w:rsidRPr="00C93D6C">
        <w:rPr>
          <w:rFonts w:cstheme="minorHAnsi"/>
          <w:b/>
          <w:smallCaps/>
          <w:sz w:val="24"/>
          <w:szCs w:val="24"/>
        </w:rPr>
        <w:t xml:space="preserve">atención </w:t>
      </w:r>
      <w:r w:rsidR="00261F7B" w:rsidRPr="00C93D6C">
        <w:rPr>
          <w:rFonts w:cstheme="minorHAnsi"/>
          <w:b/>
          <w:smallCaps/>
          <w:sz w:val="24"/>
          <w:szCs w:val="24"/>
        </w:rPr>
        <w:t>a la salud integral e integrada</w:t>
      </w:r>
    </w:p>
    <w:p w:rsidR="006E5390" w:rsidRPr="00C93D6C" w:rsidRDefault="006E5390" w:rsidP="006E5390">
      <w:pPr>
        <w:spacing w:after="0"/>
        <w:ind w:left="360"/>
        <w:jc w:val="both"/>
        <w:rPr>
          <w:rFonts w:cstheme="minorHAnsi"/>
          <w:b/>
          <w:smallCaps/>
          <w:sz w:val="24"/>
          <w:szCs w:val="24"/>
        </w:rPr>
      </w:pPr>
    </w:p>
    <w:p w:rsidR="0055616C" w:rsidRPr="00C93D6C" w:rsidRDefault="009F612E" w:rsidP="00D645AA">
      <w:pPr>
        <w:spacing w:after="0"/>
        <w:jc w:val="both"/>
        <w:rPr>
          <w:rFonts w:cstheme="minorHAnsi"/>
          <w:sz w:val="24"/>
          <w:szCs w:val="24"/>
        </w:rPr>
      </w:pPr>
      <w:r w:rsidRPr="00C93D6C">
        <w:rPr>
          <w:rFonts w:cstheme="minorHAnsi"/>
          <w:smallCaps/>
          <w:sz w:val="24"/>
          <w:szCs w:val="24"/>
        </w:rPr>
        <w:t>Su propósito es</w:t>
      </w:r>
      <w:r w:rsidRPr="00C93D6C">
        <w:rPr>
          <w:rFonts w:cstheme="minorHAnsi"/>
          <w:sz w:val="24"/>
          <w:szCs w:val="24"/>
        </w:rPr>
        <w:t xml:space="preserve"> l</w:t>
      </w:r>
      <w:r w:rsidR="0055616C" w:rsidRPr="00C93D6C">
        <w:rPr>
          <w:rFonts w:cstheme="minorHAnsi"/>
          <w:sz w:val="24"/>
          <w:szCs w:val="24"/>
        </w:rPr>
        <w:t>ograr que los sinaloenses reciban atención a la salud integral en materia de prevención y promoción de la salud, de Programas Preventivos y Control de Enfermedades, estableciendo los vínculos de enlace con Instituciones del Sector Salud, así como otras instituciones  interesadas en la salud de la población.</w:t>
      </w:r>
    </w:p>
    <w:p w:rsidR="006E5390" w:rsidRPr="00C93D6C" w:rsidRDefault="006E5390" w:rsidP="006E5390">
      <w:pPr>
        <w:spacing w:after="0"/>
        <w:ind w:left="360"/>
        <w:jc w:val="both"/>
        <w:rPr>
          <w:rFonts w:cstheme="minorHAnsi"/>
          <w:b/>
          <w:smallCaps/>
          <w:sz w:val="24"/>
          <w:szCs w:val="24"/>
        </w:rPr>
      </w:pPr>
    </w:p>
    <w:p w:rsidR="0055616C" w:rsidRPr="00C93D6C" w:rsidRDefault="00FB4D3B" w:rsidP="0055616C">
      <w:pPr>
        <w:spacing w:after="0"/>
        <w:jc w:val="both"/>
        <w:rPr>
          <w:rFonts w:cstheme="minorHAnsi"/>
          <w:smallCaps/>
          <w:sz w:val="24"/>
          <w:szCs w:val="24"/>
        </w:rPr>
      </w:pPr>
      <w:r w:rsidRPr="00C93D6C">
        <w:rPr>
          <w:rFonts w:cstheme="minorHAnsi"/>
          <w:smallCaps/>
          <w:color w:val="000000"/>
          <w:sz w:val="24"/>
          <w:szCs w:val="24"/>
        </w:rPr>
        <w:t>Retos y desafíos</w:t>
      </w:r>
      <w:r w:rsidR="009F612E" w:rsidRPr="00C93D6C">
        <w:rPr>
          <w:rFonts w:cstheme="minorHAnsi"/>
          <w:b/>
          <w:smallCaps/>
          <w:color w:val="000000"/>
          <w:sz w:val="24"/>
          <w:szCs w:val="24"/>
        </w:rPr>
        <w:t xml:space="preserve">. </w:t>
      </w:r>
      <w:r w:rsidR="0055616C" w:rsidRPr="00C93D6C">
        <w:rPr>
          <w:rFonts w:cstheme="minorHAnsi"/>
          <w:sz w:val="24"/>
          <w:szCs w:val="24"/>
        </w:rPr>
        <w:t>La coexistencia de subsistemas, que cubren diversos segmentos de la población generalmente según su capacidad de pago y régimen laboral, generan un sistema de salud fragmentado, que se caracterizan por la existencia de múltiples esquemas de financiamiento y aseguramiento</w:t>
      </w:r>
      <w:sdt>
        <w:sdtPr>
          <w:rPr>
            <w:rFonts w:cstheme="minorHAnsi"/>
            <w:sz w:val="24"/>
            <w:szCs w:val="24"/>
          </w:rPr>
          <w:id w:val="4584670"/>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SSA15 \l 2058 </w:instrText>
          </w:r>
          <w:r w:rsidR="0021680A" w:rsidRPr="00C93D6C">
            <w:rPr>
              <w:rFonts w:cstheme="minorHAnsi"/>
              <w:sz w:val="24"/>
              <w:szCs w:val="24"/>
            </w:rPr>
            <w:fldChar w:fldCharType="separate"/>
          </w:r>
          <w:r w:rsidR="0055616C" w:rsidRPr="00C93D6C">
            <w:rPr>
              <w:rFonts w:cstheme="minorHAnsi"/>
              <w:noProof/>
              <w:sz w:val="24"/>
              <w:szCs w:val="24"/>
            </w:rPr>
            <w:t xml:space="preserve"> (SSA, 2015)</w:t>
          </w:r>
          <w:r w:rsidR="0021680A" w:rsidRPr="00C93D6C">
            <w:rPr>
              <w:rFonts w:cstheme="minorHAnsi"/>
              <w:noProof/>
              <w:sz w:val="24"/>
              <w:szCs w:val="24"/>
            </w:rPr>
            <w:fldChar w:fldCharType="end"/>
          </w:r>
        </w:sdtContent>
      </w:sdt>
      <w:r w:rsidR="0055616C" w:rsidRPr="00C93D6C">
        <w:rPr>
          <w:rFonts w:cstheme="minorHAnsi"/>
          <w:sz w:val="24"/>
          <w:szCs w:val="24"/>
        </w:rPr>
        <w:t xml:space="preserve">. </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 xml:space="preserve">En la ruta a la creación del Sistema Estatal de Salud que garantice a todo mexicano la protección a la salud, independientemente de su condición social o laboral, el acceso efectivo y con calidad a los servicios de salud, se requiere del diseño, desarrollo, implementación e institucionalización de un </w:t>
      </w:r>
      <w:r w:rsidRPr="00C93D6C">
        <w:rPr>
          <w:rFonts w:cstheme="minorHAnsi"/>
          <w:smallCaps/>
          <w:sz w:val="24"/>
          <w:szCs w:val="24"/>
        </w:rPr>
        <w:t>Modelo de Atención Integral de Salud</w:t>
      </w:r>
      <w:r w:rsidRPr="00C93D6C">
        <w:rPr>
          <w:rFonts w:cstheme="minorHAnsi"/>
          <w:sz w:val="24"/>
          <w:szCs w:val="24"/>
        </w:rPr>
        <w:t xml:space="preserve">, enfocado a contribuir a la homogenización de los servicios y las prácticas del Sector Salud, así como, optimizar los recursos y la infraestructura en salud. </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Entre las razones que justifican la implementac</w:t>
      </w:r>
      <w:r w:rsidR="005F17A0" w:rsidRPr="00C93D6C">
        <w:rPr>
          <w:rFonts w:cstheme="minorHAnsi"/>
          <w:sz w:val="24"/>
          <w:szCs w:val="24"/>
        </w:rPr>
        <w:t xml:space="preserve">ión de este modelo de atención </w:t>
      </w:r>
      <w:r w:rsidRPr="00C93D6C">
        <w:rPr>
          <w:rFonts w:cstheme="minorHAnsi"/>
          <w:sz w:val="24"/>
          <w:szCs w:val="24"/>
        </w:rPr>
        <w:t>se encue</w:t>
      </w:r>
      <w:r w:rsidR="00D645AA" w:rsidRPr="00C93D6C">
        <w:rPr>
          <w:rFonts w:cstheme="minorHAnsi"/>
          <w:sz w:val="24"/>
          <w:szCs w:val="24"/>
        </w:rPr>
        <w:t xml:space="preserve">ntran desafíos epidemiológicos; </w:t>
      </w:r>
      <w:r w:rsidRPr="00C93D6C">
        <w:rPr>
          <w:rFonts w:cstheme="minorHAnsi"/>
          <w:sz w:val="24"/>
          <w:szCs w:val="24"/>
        </w:rPr>
        <w:t>el desarrollo de nuevos conocimientos e instrumentos sobre buenas prácticas que pueden incorporarse; el reconocimiento creciente  de fortalecer la capacidad de la sociedad para reducir las desigualdades en materia de salud</w:t>
      </w:r>
      <w:sdt>
        <w:sdtPr>
          <w:rPr>
            <w:rFonts w:cstheme="minorHAnsi"/>
            <w:sz w:val="24"/>
            <w:szCs w:val="24"/>
          </w:rPr>
          <w:id w:val="4584671"/>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SSA15 \l 2058 </w:instrText>
          </w:r>
          <w:r w:rsidR="0021680A" w:rsidRPr="00C93D6C">
            <w:rPr>
              <w:rFonts w:cstheme="minorHAnsi"/>
              <w:sz w:val="24"/>
              <w:szCs w:val="24"/>
            </w:rPr>
            <w:fldChar w:fldCharType="separate"/>
          </w:r>
          <w:r w:rsidRPr="00C93D6C">
            <w:rPr>
              <w:rFonts w:cstheme="minorHAnsi"/>
              <w:noProof/>
              <w:sz w:val="24"/>
              <w:szCs w:val="24"/>
            </w:rPr>
            <w:t xml:space="preserve"> (SSA, 2015)</w:t>
          </w:r>
          <w:r w:rsidR="0021680A" w:rsidRPr="00C93D6C">
            <w:rPr>
              <w:rFonts w:cstheme="minorHAnsi"/>
              <w:noProof/>
              <w:sz w:val="24"/>
              <w:szCs w:val="24"/>
            </w:rPr>
            <w:fldChar w:fldCharType="end"/>
          </w:r>
        </w:sdtContent>
      </w:sdt>
      <w:r w:rsidRPr="00C93D6C">
        <w:rPr>
          <w:rFonts w:cstheme="minorHAnsi"/>
          <w:sz w:val="24"/>
          <w:szCs w:val="24"/>
        </w:rPr>
        <w:t>.</w:t>
      </w:r>
    </w:p>
    <w:p w:rsidR="00836233" w:rsidRPr="00C93D6C" w:rsidRDefault="00836233" w:rsidP="00FB4D3B">
      <w:pPr>
        <w:spacing w:after="0"/>
        <w:jc w:val="both"/>
        <w:rPr>
          <w:rFonts w:cstheme="minorHAnsi"/>
          <w:b/>
          <w:smallCaps/>
          <w:sz w:val="24"/>
          <w:szCs w:val="24"/>
        </w:rPr>
      </w:pPr>
    </w:p>
    <w:p w:rsidR="005F17A0" w:rsidRPr="00C93D6C" w:rsidRDefault="00261F7B" w:rsidP="00FB4D3B">
      <w:pPr>
        <w:spacing w:after="0"/>
        <w:jc w:val="both"/>
        <w:rPr>
          <w:rFonts w:cstheme="minorHAnsi"/>
          <w:b/>
          <w:smallCaps/>
          <w:sz w:val="24"/>
          <w:szCs w:val="24"/>
        </w:rPr>
      </w:pPr>
      <w:r w:rsidRPr="00C93D6C">
        <w:rPr>
          <w:rFonts w:cstheme="minorHAnsi"/>
          <w:b/>
          <w:smallCaps/>
          <w:sz w:val="24"/>
          <w:szCs w:val="24"/>
        </w:rPr>
        <w:t>Plan de Acción</w:t>
      </w:r>
      <w:r w:rsidR="005F17A0" w:rsidRPr="00C93D6C">
        <w:rPr>
          <w:rFonts w:cstheme="minorHAnsi"/>
          <w:b/>
          <w:smallCaps/>
          <w:sz w:val="24"/>
          <w:szCs w:val="24"/>
        </w:rPr>
        <w:t xml:space="preserve"> </w:t>
      </w:r>
    </w:p>
    <w:p w:rsidR="00836233" w:rsidRPr="00C93D6C" w:rsidRDefault="00836233" w:rsidP="00FB4D3B">
      <w:pPr>
        <w:spacing w:after="0"/>
        <w:jc w:val="both"/>
        <w:rPr>
          <w:rFonts w:cstheme="minorHAnsi"/>
          <w:b/>
          <w:smallCaps/>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Se busca fortalecer y recuperar el papel que tiene la atención ambulatoria en la atención a la salud de una población definida, que garantice la atención continua y coordinada a través de intervenciones tempranas y oportunas en los riesgos potenciales y las enfermedades, evitando que éstas progresen a etapas que incrementen riesgos y daños en la salud de las personas y que impliquen un uso de mayores recursos del sector, al tiempo de reducir la saturación que actualmente enfrentan las instituciones públicas, en perjuicio de la capacidad resolutiva de los prestadores y de la continuidad de la atención en la población</w:t>
      </w:r>
      <w:sdt>
        <w:sdtPr>
          <w:rPr>
            <w:rFonts w:cstheme="minorHAnsi"/>
            <w:sz w:val="24"/>
            <w:szCs w:val="24"/>
          </w:rPr>
          <w:id w:val="4584673"/>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SSA15 \l 2058 </w:instrText>
          </w:r>
          <w:r w:rsidR="0021680A" w:rsidRPr="00C93D6C">
            <w:rPr>
              <w:rFonts w:cstheme="minorHAnsi"/>
              <w:sz w:val="24"/>
              <w:szCs w:val="24"/>
            </w:rPr>
            <w:fldChar w:fldCharType="separate"/>
          </w:r>
          <w:r w:rsidRPr="00C93D6C">
            <w:rPr>
              <w:rFonts w:cstheme="minorHAnsi"/>
              <w:noProof/>
              <w:sz w:val="24"/>
              <w:szCs w:val="24"/>
            </w:rPr>
            <w:t xml:space="preserve"> (SSA, 2015)</w:t>
          </w:r>
          <w:r w:rsidR="0021680A" w:rsidRPr="00C93D6C">
            <w:rPr>
              <w:rFonts w:cstheme="minorHAnsi"/>
              <w:noProof/>
              <w:sz w:val="24"/>
              <w:szCs w:val="24"/>
            </w:rPr>
            <w:fldChar w:fldCharType="end"/>
          </w:r>
        </w:sdtContent>
      </w:sdt>
      <w:r w:rsidRPr="00C93D6C">
        <w:rPr>
          <w:rFonts w:cstheme="minorHAnsi"/>
          <w:sz w:val="24"/>
          <w:szCs w:val="24"/>
        </w:rPr>
        <w:t>.</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Por lo que, es fundamental fortalecer las competencias y aumentar la capacidad resolutiva de los equipos de salud de atención ambulatoria a través del trabajo multidisciplinario y coordinado, así como con el apoyo e instrumentación de los avances tecnológicos que jugarán un papel importante, ya que permiten hacer ambulatorias prácticas diagnósticas y terapéuticas, que evitan el desarraigo familiar y el desplazamiento de las personas en grandes distancias, y las complicaciones asociadas a la hospitalización</w:t>
      </w:r>
      <w:sdt>
        <w:sdtPr>
          <w:rPr>
            <w:rFonts w:cstheme="minorHAnsi"/>
            <w:sz w:val="24"/>
            <w:szCs w:val="24"/>
          </w:rPr>
          <w:id w:val="4584674"/>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SSA15 \l 2058 </w:instrText>
          </w:r>
          <w:r w:rsidR="0021680A" w:rsidRPr="00C93D6C">
            <w:rPr>
              <w:rFonts w:cstheme="minorHAnsi"/>
              <w:sz w:val="24"/>
              <w:szCs w:val="24"/>
            </w:rPr>
            <w:fldChar w:fldCharType="separate"/>
          </w:r>
          <w:r w:rsidRPr="00C93D6C">
            <w:rPr>
              <w:rFonts w:cstheme="minorHAnsi"/>
              <w:noProof/>
              <w:sz w:val="24"/>
              <w:szCs w:val="24"/>
            </w:rPr>
            <w:t xml:space="preserve"> (SSA, 2015)</w:t>
          </w:r>
          <w:r w:rsidR="0021680A" w:rsidRPr="00C93D6C">
            <w:rPr>
              <w:rFonts w:cstheme="minorHAnsi"/>
              <w:noProof/>
              <w:sz w:val="24"/>
              <w:szCs w:val="24"/>
            </w:rPr>
            <w:fldChar w:fldCharType="end"/>
          </w:r>
        </w:sdtContent>
      </w:sdt>
      <w:r w:rsidRPr="00C93D6C">
        <w:rPr>
          <w:rFonts w:cstheme="minorHAnsi"/>
          <w:sz w:val="24"/>
          <w:szCs w:val="24"/>
        </w:rPr>
        <w:t>.</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Implica hacer transversales las perspectivas de derechos humanos, interculturalidad, género y determinantes sociales en el curso de vida, para que los servicios se brinden sin ningún tipo de discriminación y en igualdad de condiciones y trato, con base en las preferencias y expectativas de los usuarios y la cultura de las comunidades. Lo anterior deriva en el respeto a la dignidad de las personas y el cuidado de su salud de forma continua y resolutiva a lo largo de su vida, y que responde de forma adecuada a las circunstancias en las que esa población nace, crece, vive, trabaja, envejece y muere</w:t>
      </w:r>
      <w:sdt>
        <w:sdtPr>
          <w:rPr>
            <w:rFonts w:cstheme="minorHAnsi"/>
            <w:sz w:val="24"/>
            <w:szCs w:val="24"/>
          </w:rPr>
          <w:id w:val="4584672"/>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SSA15 \l 2058 </w:instrText>
          </w:r>
          <w:r w:rsidR="0021680A" w:rsidRPr="00C93D6C">
            <w:rPr>
              <w:rFonts w:cstheme="minorHAnsi"/>
              <w:sz w:val="24"/>
              <w:szCs w:val="24"/>
            </w:rPr>
            <w:fldChar w:fldCharType="separate"/>
          </w:r>
          <w:r w:rsidRPr="00C93D6C">
            <w:rPr>
              <w:rFonts w:cstheme="minorHAnsi"/>
              <w:noProof/>
              <w:sz w:val="24"/>
              <w:szCs w:val="24"/>
            </w:rPr>
            <w:t xml:space="preserve"> (SSA, 2015)</w:t>
          </w:r>
          <w:r w:rsidR="0021680A" w:rsidRPr="00C93D6C">
            <w:rPr>
              <w:rFonts w:cstheme="minorHAnsi"/>
              <w:noProof/>
              <w:sz w:val="24"/>
              <w:szCs w:val="24"/>
            </w:rPr>
            <w:fldChar w:fldCharType="end"/>
          </w:r>
        </w:sdtContent>
      </w:sdt>
      <w:r w:rsidRPr="00C93D6C">
        <w:rPr>
          <w:rFonts w:cstheme="minorHAnsi"/>
          <w:sz w:val="24"/>
          <w:szCs w:val="24"/>
        </w:rPr>
        <w:t>.</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También, implica la corresponsabilidad de otras dependencias y entidades públicas, privadas y de la sociedad civil en el desarrollo de políticas saludables y en la construcción de entornos salutogénicos; así como la participación en el autocuidado de la salud a través de acciones de prevención de riesgos, enfermedades y daños a la salud, mediante la adopción de estilos de vida saludables que permitan enfrentar con oportunidad y eficiencia las ocurrencia de Enfermedades Crónicas No Transmisibles, así como las Enfermedades Transmisibles.</w:t>
      </w:r>
    </w:p>
    <w:p w:rsidR="0055616C" w:rsidRPr="00C93D6C" w:rsidRDefault="0055616C" w:rsidP="0055616C">
      <w:pPr>
        <w:spacing w:after="0"/>
        <w:jc w:val="both"/>
        <w:rPr>
          <w:rFonts w:cstheme="minorHAnsi"/>
          <w:b/>
          <w:sz w:val="24"/>
          <w:szCs w:val="24"/>
        </w:rPr>
      </w:pPr>
    </w:p>
    <w:p w:rsidR="00D645AA" w:rsidRPr="00C93D6C" w:rsidRDefault="0055616C" w:rsidP="00D645AA">
      <w:pPr>
        <w:spacing w:after="0"/>
        <w:jc w:val="both"/>
        <w:rPr>
          <w:rFonts w:cstheme="minorHAnsi"/>
          <w:b/>
          <w:smallCaps/>
          <w:sz w:val="24"/>
          <w:szCs w:val="24"/>
        </w:rPr>
      </w:pPr>
      <w:r w:rsidRPr="00C93D6C">
        <w:rPr>
          <w:rFonts w:cstheme="minorHAnsi"/>
          <w:b/>
          <w:smallCaps/>
          <w:sz w:val="24"/>
          <w:szCs w:val="24"/>
        </w:rPr>
        <w:t>Instrumentos</w:t>
      </w:r>
      <w:r w:rsidR="00FB4D3B" w:rsidRPr="00C93D6C">
        <w:rPr>
          <w:rFonts w:cstheme="minorHAnsi"/>
          <w:b/>
          <w:smallCaps/>
          <w:sz w:val="24"/>
          <w:szCs w:val="24"/>
        </w:rPr>
        <w:t xml:space="preserve"> de la Política 2</w:t>
      </w:r>
    </w:p>
    <w:p w:rsidR="00D645AA" w:rsidRPr="00C93D6C" w:rsidRDefault="00D645AA" w:rsidP="00D645AA">
      <w:pPr>
        <w:spacing w:after="0"/>
        <w:jc w:val="both"/>
        <w:rPr>
          <w:rFonts w:cstheme="minorHAnsi"/>
          <w:b/>
          <w:smallCaps/>
          <w:sz w:val="24"/>
          <w:szCs w:val="24"/>
        </w:rPr>
      </w:pPr>
    </w:p>
    <w:p w:rsidR="0055616C" w:rsidRPr="00C93D6C" w:rsidRDefault="00836233" w:rsidP="00D645AA">
      <w:pPr>
        <w:spacing w:after="0"/>
        <w:jc w:val="both"/>
        <w:rPr>
          <w:rFonts w:cstheme="minorHAnsi"/>
          <w:b/>
          <w:smallCaps/>
          <w:sz w:val="24"/>
          <w:szCs w:val="24"/>
        </w:rPr>
      </w:pPr>
      <w:r w:rsidRPr="00C93D6C">
        <w:rPr>
          <w:rFonts w:cstheme="minorHAnsi"/>
          <w:b/>
          <w:smallCaps/>
          <w:sz w:val="24"/>
          <w:szCs w:val="24"/>
        </w:rPr>
        <w:t>2.1</w:t>
      </w:r>
      <w:r w:rsidR="00D645AA" w:rsidRPr="00C93D6C">
        <w:rPr>
          <w:rFonts w:cstheme="minorHAnsi"/>
          <w:b/>
          <w:sz w:val="24"/>
          <w:szCs w:val="24"/>
        </w:rPr>
        <w:t xml:space="preserve"> Promover actitudes, </w:t>
      </w:r>
      <w:r w:rsidR="0055616C" w:rsidRPr="00C93D6C">
        <w:rPr>
          <w:rFonts w:cstheme="minorHAnsi"/>
          <w:b/>
          <w:sz w:val="24"/>
          <w:szCs w:val="24"/>
        </w:rPr>
        <w:t>conductas saludables y corresponsables en el ámbito personal, familiar y comunitario</w:t>
      </w:r>
    </w:p>
    <w:p w:rsidR="00D645AA" w:rsidRPr="00C93D6C" w:rsidRDefault="00D645AA" w:rsidP="00D645AA">
      <w:pPr>
        <w:spacing w:line="276" w:lineRule="auto"/>
        <w:jc w:val="both"/>
        <w:rPr>
          <w:rFonts w:cstheme="minorHAnsi"/>
          <w:sz w:val="24"/>
          <w:szCs w:val="24"/>
        </w:rPr>
      </w:pPr>
    </w:p>
    <w:p w:rsidR="0055616C" w:rsidRPr="00C93D6C" w:rsidRDefault="00625DE0" w:rsidP="00D645AA">
      <w:pPr>
        <w:spacing w:line="276" w:lineRule="auto"/>
        <w:jc w:val="both"/>
        <w:rPr>
          <w:rFonts w:cstheme="minorHAnsi"/>
          <w:sz w:val="24"/>
          <w:szCs w:val="24"/>
        </w:rPr>
      </w:pPr>
      <w:r w:rsidRPr="00C93D6C">
        <w:rPr>
          <w:rFonts w:cstheme="minorHAnsi"/>
          <w:smallCaps/>
          <w:sz w:val="24"/>
          <w:szCs w:val="24"/>
        </w:rPr>
        <w:t xml:space="preserve">Su propósito </w:t>
      </w:r>
      <w:r w:rsidRPr="00C93D6C">
        <w:rPr>
          <w:rFonts w:cstheme="minorHAnsi"/>
          <w:sz w:val="24"/>
          <w:szCs w:val="24"/>
        </w:rPr>
        <w:t xml:space="preserve">es el fortalecimiento de acciones en el primer nivel de atención, que permitan que los impactos negativos de factores que han favorecido  la transición epidemiológica y que son de tipo económico, social, estilos de vida -específicamente la falta de actividad física, la alimentación inadecuada, el consumo de drogas-,  así como otros problemas que inciden directamente en la salud, se reduzcan y que la ciudadanía tome un papel proactivo en el cuidado de su salud, siguiendo un plan específico según su edad y sexo para llevar a cabo, de forma organizada, todas las acciones preventivas necesarias para la conservación de su salud. </w:t>
      </w:r>
    </w:p>
    <w:p w:rsidR="003F6419" w:rsidRPr="00C93D6C" w:rsidRDefault="003F6419" w:rsidP="00836233">
      <w:pPr>
        <w:spacing w:line="276" w:lineRule="auto"/>
        <w:jc w:val="both"/>
        <w:rPr>
          <w:rFonts w:cstheme="minorHAnsi"/>
          <w:smallCaps/>
          <w:sz w:val="24"/>
          <w:szCs w:val="24"/>
        </w:rPr>
      </w:pPr>
    </w:p>
    <w:p w:rsidR="00836233" w:rsidRPr="00C93D6C" w:rsidRDefault="003F6419" w:rsidP="00836233">
      <w:pPr>
        <w:spacing w:line="276" w:lineRule="auto"/>
        <w:jc w:val="both"/>
        <w:rPr>
          <w:rFonts w:cstheme="minorHAnsi"/>
          <w:sz w:val="24"/>
          <w:szCs w:val="24"/>
        </w:rPr>
      </w:pPr>
      <w:r w:rsidRPr="00C93D6C">
        <w:rPr>
          <w:rFonts w:cstheme="minorHAnsi"/>
          <w:smallCaps/>
          <w:sz w:val="24"/>
          <w:szCs w:val="24"/>
        </w:rPr>
        <w:t xml:space="preserve">Retos y Desafíos. </w:t>
      </w:r>
      <w:r w:rsidRPr="00C93D6C">
        <w:rPr>
          <w:rFonts w:cstheme="minorHAnsi"/>
          <w:sz w:val="24"/>
          <w:szCs w:val="24"/>
        </w:rPr>
        <w:t xml:space="preserve"> Además de las acciones cotidianas del personal de salud para disminuir los factores condicionantes de las enfermedades trasmisibles y no trasmisibles, es necesario </w:t>
      </w:r>
      <w:r w:rsidR="0055616C" w:rsidRPr="00C93D6C">
        <w:rPr>
          <w:rFonts w:cstheme="minorHAnsi"/>
          <w:sz w:val="24"/>
          <w:szCs w:val="24"/>
        </w:rPr>
        <w:t>incorporar en las políticas públicas de otros sectores, acciones que impacten sobre los determinantes favorables de la salud, crear sinergia con todos aquellos que puedan incidir de manera favorable, detener el incremento de la cultura riesgosa y virar la cultura en salud de la población, de tal manera que se contribuya en la educación individual y colectiva respecto a la salud, permitiendo llevar a cabo cambios sostenibles en el comportamiento, y ayudar así a reducir la carga que permita al Sistema de Salud dar más salud a la sociedad, poder ser eficiente y efectivo en sus intervenciones.</w:t>
      </w:r>
    </w:p>
    <w:p w:rsidR="0045499C" w:rsidRPr="00C93D6C" w:rsidRDefault="0045499C" w:rsidP="00836233">
      <w:pPr>
        <w:spacing w:line="276" w:lineRule="auto"/>
        <w:jc w:val="both"/>
        <w:rPr>
          <w:rFonts w:cstheme="minorHAnsi"/>
          <w:sz w:val="24"/>
          <w:szCs w:val="24"/>
        </w:rPr>
      </w:pPr>
    </w:p>
    <w:p w:rsidR="0055616C" w:rsidRPr="00C93D6C" w:rsidRDefault="00836233" w:rsidP="00836233">
      <w:pPr>
        <w:spacing w:line="276" w:lineRule="auto"/>
        <w:jc w:val="both"/>
        <w:rPr>
          <w:rFonts w:cstheme="minorHAnsi"/>
          <w:b/>
          <w:sz w:val="24"/>
          <w:szCs w:val="24"/>
        </w:rPr>
      </w:pPr>
      <w:r w:rsidRPr="00C93D6C">
        <w:rPr>
          <w:rFonts w:cstheme="minorHAnsi"/>
          <w:b/>
          <w:sz w:val="24"/>
          <w:szCs w:val="24"/>
        </w:rPr>
        <w:t xml:space="preserve">2.2 </w:t>
      </w:r>
      <w:r w:rsidR="0055616C" w:rsidRPr="00C93D6C">
        <w:rPr>
          <w:rFonts w:cstheme="minorHAnsi"/>
          <w:b/>
          <w:sz w:val="24"/>
          <w:szCs w:val="24"/>
        </w:rPr>
        <w:t xml:space="preserve">Implementar esquemas proactivos de prevención, detección oportuna y atención integral de casos de enfermedades crónicas no transmisibles y sus complicaciones así </w:t>
      </w:r>
      <w:r w:rsidRPr="00C93D6C">
        <w:rPr>
          <w:rFonts w:cstheme="minorHAnsi"/>
          <w:b/>
          <w:sz w:val="24"/>
          <w:szCs w:val="24"/>
        </w:rPr>
        <w:t>como enfermedades transmisibles</w:t>
      </w:r>
    </w:p>
    <w:p w:rsidR="00836233" w:rsidRPr="00C93D6C" w:rsidRDefault="003F6419" w:rsidP="00836233">
      <w:pPr>
        <w:pStyle w:val="Default"/>
        <w:spacing w:line="276" w:lineRule="auto"/>
        <w:jc w:val="both"/>
        <w:rPr>
          <w:rFonts w:asciiTheme="minorHAnsi" w:hAnsiTheme="minorHAnsi" w:cstheme="minorHAnsi"/>
        </w:rPr>
      </w:pPr>
      <w:r w:rsidRPr="00C93D6C">
        <w:rPr>
          <w:rFonts w:asciiTheme="minorHAnsi" w:hAnsiTheme="minorHAnsi" w:cstheme="minorHAnsi"/>
          <w:smallCaps/>
        </w:rPr>
        <w:t>Su Propósito</w:t>
      </w:r>
      <w:r w:rsidRPr="00C93D6C">
        <w:rPr>
          <w:rFonts w:asciiTheme="minorHAnsi" w:hAnsiTheme="minorHAnsi" w:cstheme="minorHAnsi"/>
        </w:rPr>
        <w:t xml:space="preserve"> es implementar una </w:t>
      </w:r>
      <w:r w:rsidR="0055616C" w:rsidRPr="00C93D6C">
        <w:rPr>
          <w:rFonts w:asciiTheme="minorHAnsi" w:hAnsiTheme="minorHAnsi" w:cstheme="minorHAnsi"/>
        </w:rPr>
        <w:t>Cartera de Servicios</w:t>
      </w:r>
      <w:r w:rsidRPr="00C93D6C">
        <w:rPr>
          <w:rFonts w:asciiTheme="minorHAnsi" w:hAnsiTheme="minorHAnsi" w:cstheme="minorHAnsi"/>
        </w:rPr>
        <w:t xml:space="preserve"> de prevención y atención oprotuna integral</w:t>
      </w:r>
      <w:r w:rsidR="0055616C" w:rsidRPr="00C93D6C">
        <w:rPr>
          <w:rFonts w:asciiTheme="minorHAnsi" w:hAnsiTheme="minorHAnsi" w:cstheme="minorHAnsi"/>
        </w:rPr>
        <w:t xml:space="preserve"> c</w:t>
      </w:r>
      <w:r w:rsidRPr="00C93D6C">
        <w:rPr>
          <w:rFonts w:asciiTheme="minorHAnsi" w:hAnsiTheme="minorHAnsi" w:cstheme="minorHAnsi"/>
        </w:rPr>
        <w:t>on intervenciones y beneficios</w:t>
      </w:r>
      <w:r w:rsidR="0055616C" w:rsidRPr="00C93D6C">
        <w:rPr>
          <w:rFonts w:asciiTheme="minorHAnsi" w:hAnsiTheme="minorHAnsi" w:cstheme="minorHAnsi"/>
        </w:rPr>
        <w:t xml:space="preserve"> universales (toda la población derechohabiente y no derechohabiente) </w:t>
      </w:r>
      <w:r w:rsidR="00CD0E92" w:rsidRPr="00C93D6C">
        <w:rPr>
          <w:rFonts w:asciiTheme="minorHAnsi" w:hAnsiTheme="minorHAnsi" w:cstheme="minorHAnsi"/>
        </w:rPr>
        <w:t>de acuerdo a la Ley General de Salud.</w:t>
      </w:r>
    </w:p>
    <w:p w:rsidR="003F6419" w:rsidRPr="00C93D6C" w:rsidRDefault="003F6419" w:rsidP="00836233">
      <w:pPr>
        <w:pStyle w:val="Default"/>
        <w:spacing w:line="276" w:lineRule="auto"/>
        <w:jc w:val="both"/>
        <w:rPr>
          <w:rFonts w:asciiTheme="minorHAnsi" w:hAnsiTheme="minorHAnsi" w:cstheme="minorHAnsi"/>
          <w:color w:val="auto"/>
        </w:rPr>
      </w:pPr>
    </w:p>
    <w:p w:rsidR="003F6419" w:rsidRPr="00C93D6C" w:rsidRDefault="0045499C" w:rsidP="003F6419">
      <w:pPr>
        <w:pStyle w:val="Default"/>
        <w:spacing w:line="276" w:lineRule="auto"/>
        <w:jc w:val="both"/>
        <w:rPr>
          <w:rFonts w:asciiTheme="minorHAnsi" w:hAnsiTheme="minorHAnsi" w:cstheme="minorHAnsi"/>
          <w:color w:val="auto"/>
        </w:rPr>
      </w:pPr>
      <w:r w:rsidRPr="00C93D6C">
        <w:rPr>
          <w:rFonts w:asciiTheme="minorHAnsi" w:hAnsiTheme="minorHAnsi" w:cstheme="minorHAnsi"/>
          <w:smallCaps/>
        </w:rPr>
        <w:t>Retos y Desafíos</w:t>
      </w:r>
      <w:r w:rsidRPr="00C93D6C">
        <w:rPr>
          <w:rFonts w:asciiTheme="minorHAnsi" w:hAnsiTheme="minorHAnsi" w:cstheme="minorHAnsi"/>
        </w:rPr>
        <w:t xml:space="preserve"> </w:t>
      </w:r>
      <w:r w:rsidR="00CD0E92" w:rsidRPr="00C93D6C">
        <w:rPr>
          <w:rFonts w:asciiTheme="minorHAnsi" w:hAnsiTheme="minorHAnsi" w:cstheme="minorHAnsi"/>
        </w:rPr>
        <w:t xml:space="preserve"> Integrar en la</w:t>
      </w:r>
      <w:r w:rsidR="00CD0E92" w:rsidRPr="00C93D6C">
        <w:rPr>
          <w:rFonts w:cstheme="minorHAnsi"/>
        </w:rPr>
        <w:t xml:space="preserve"> </w:t>
      </w:r>
      <w:r w:rsidR="00CD0E92" w:rsidRPr="00C93D6C">
        <w:rPr>
          <w:rFonts w:asciiTheme="minorHAnsi" w:hAnsiTheme="minorHAnsi" w:cstheme="minorHAnsi"/>
        </w:rPr>
        <w:t xml:space="preserve">cartera de servicios beneficios de Salud Pública como </w:t>
      </w:r>
      <w:r w:rsidR="003F6419" w:rsidRPr="00C93D6C">
        <w:rPr>
          <w:rFonts w:asciiTheme="minorHAnsi" w:hAnsiTheme="minorHAnsi" w:cstheme="minorHAnsi"/>
        </w:rPr>
        <w:t xml:space="preserve">detección oportuna de enfermedades, las campañas de vacunación, las emergencias epidemiológicas, las políticas de planificación familiar, la vigilancia epidemiológica, la información en salud e identificación de riesgos; Beneficios básicos de baja complejidad, cubren a cada persona un conjunto de intervenciones, estudios y medicinas, como atención preventiva, médica, curativa y rehabilitación en las unidades que integran las Redes de atención. Algunas de estas intervenciones son la vacunación,  salud bucal, tamizaje de enfermedades crónicas no transmisibles (ECNT) como hipertensión, diabetes, enfermedades de transmisión sexual, VIH, salud mental; </w:t>
      </w:r>
      <w:r w:rsidR="003F6419" w:rsidRPr="00C93D6C">
        <w:rPr>
          <w:rFonts w:asciiTheme="minorHAnsi" w:hAnsiTheme="minorHAnsi" w:cstheme="minorHAnsi"/>
          <w:color w:val="auto"/>
        </w:rPr>
        <w:t xml:space="preserve">Intervenciones de alta complejidad, dirigidas a las personas para cubrir intervenciones, estudios y medicamentos  como el tratamiento antirretroviral del SIDA. </w:t>
      </w:r>
    </w:p>
    <w:p w:rsidR="0045499C" w:rsidRPr="00C93D6C" w:rsidRDefault="0045499C" w:rsidP="0045499C">
      <w:pPr>
        <w:spacing w:line="276" w:lineRule="auto"/>
        <w:jc w:val="both"/>
        <w:rPr>
          <w:rFonts w:cstheme="minorHAnsi"/>
          <w:sz w:val="24"/>
          <w:szCs w:val="24"/>
        </w:rPr>
      </w:pPr>
    </w:p>
    <w:p w:rsidR="0055616C" w:rsidRPr="00C93D6C" w:rsidRDefault="00836233" w:rsidP="00836233">
      <w:pPr>
        <w:pStyle w:val="Default"/>
        <w:spacing w:line="276" w:lineRule="auto"/>
        <w:jc w:val="both"/>
        <w:rPr>
          <w:rFonts w:asciiTheme="minorHAnsi" w:hAnsiTheme="minorHAnsi" w:cstheme="minorHAnsi"/>
          <w:b/>
        </w:rPr>
      </w:pPr>
      <w:r w:rsidRPr="00C93D6C">
        <w:rPr>
          <w:rFonts w:asciiTheme="minorHAnsi" w:hAnsiTheme="minorHAnsi" w:cstheme="minorHAnsi"/>
          <w:b/>
        </w:rPr>
        <w:t xml:space="preserve">2.3 </w:t>
      </w:r>
      <w:r w:rsidR="0055616C" w:rsidRPr="00C93D6C">
        <w:rPr>
          <w:rFonts w:asciiTheme="minorHAnsi" w:hAnsiTheme="minorHAnsi" w:cstheme="minorHAnsi"/>
          <w:b/>
        </w:rPr>
        <w:t xml:space="preserve">Proporcionar atención integral durante el embarazo, parto y puerperio a mujeres embarazadas, así </w:t>
      </w:r>
      <w:r w:rsidRPr="00C93D6C">
        <w:rPr>
          <w:rFonts w:asciiTheme="minorHAnsi" w:hAnsiTheme="minorHAnsi" w:cstheme="minorHAnsi"/>
          <w:b/>
        </w:rPr>
        <w:t>como cuidados del recién nacido</w:t>
      </w:r>
    </w:p>
    <w:p w:rsidR="00CD0E92" w:rsidRPr="00C93D6C" w:rsidRDefault="00CD0E92" w:rsidP="00836233">
      <w:pPr>
        <w:pStyle w:val="Default"/>
        <w:spacing w:line="276" w:lineRule="auto"/>
        <w:jc w:val="both"/>
        <w:rPr>
          <w:rFonts w:asciiTheme="minorHAnsi" w:hAnsiTheme="minorHAnsi" w:cstheme="minorHAnsi"/>
          <w:b/>
        </w:rPr>
      </w:pPr>
    </w:p>
    <w:p w:rsidR="0055616C" w:rsidRPr="00C93D6C" w:rsidRDefault="00CD0E92" w:rsidP="00CD0E92">
      <w:pPr>
        <w:pStyle w:val="Default"/>
        <w:spacing w:line="276" w:lineRule="auto"/>
        <w:jc w:val="both"/>
        <w:rPr>
          <w:rFonts w:asciiTheme="minorHAnsi" w:hAnsiTheme="minorHAnsi" w:cstheme="minorHAnsi"/>
        </w:rPr>
      </w:pPr>
      <w:r w:rsidRPr="00C93D6C">
        <w:rPr>
          <w:rFonts w:asciiTheme="minorHAnsi" w:hAnsiTheme="minorHAnsi" w:cstheme="minorHAnsi"/>
          <w:smallCaps/>
        </w:rPr>
        <w:t>Su propósito</w:t>
      </w:r>
      <w:r w:rsidRPr="00C93D6C">
        <w:rPr>
          <w:rFonts w:asciiTheme="minorHAnsi" w:hAnsiTheme="minorHAnsi" w:cstheme="minorHAnsi"/>
        </w:rPr>
        <w:t xml:space="preserve"> es garantizar que </w:t>
      </w:r>
      <w:r w:rsidR="0055616C" w:rsidRPr="00C93D6C">
        <w:rPr>
          <w:rFonts w:cstheme="minorHAnsi"/>
        </w:rPr>
        <w:t>las mujeres</w:t>
      </w:r>
      <w:r w:rsidRPr="00C93D6C">
        <w:rPr>
          <w:rFonts w:cstheme="minorHAnsi"/>
        </w:rPr>
        <w:t xml:space="preserve"> </w:t>
      </w:r>
      <w:r w:rsidR="0055616C" w:rsidRPr="00C93D6C">
        <w:rPr>
          <w:rFonts w:cstheme="minorHAnsi"/>
        </w:rPr>
        <w:t>puedan ejercer sus derechos reproductivos en el curso de la vida, particularmente los relacionados a la salud materna y perinatal, y promover el derecho a la salud de toda persona desde antes del nacimiento, con énfasis en el desarrollo del recién nacido sano y la prevención de defectos al nacimiento, ya sean congénitos y/o genéticos.</w:t>
      </w:r>
    </w:p>
    <w:p w:rsidR="0055616C" w:rsidRPr="00C93D6C" w:rsidRDefault="0055616C" w:rsidP="0055616C">
      <w:pPr>
        <w:spacing w:after="0"/>
        <w:ind w:left="360"/>
        <w:jc w:val="both"/>
        <w:rPr>
          <w:rFonts w:cstheme="minorHAnsi"/>
          <w:sz w:val="24"/>
          <w:szCs w:val="24"/>
        </w:rPr>
      </w:pPr>
    </w:p>
    <w:p w:rsidR="0055616C" w:rsidRPr="00C93D6C" w:rsidRDefault="00CD0E92" w:rsidP="00836233">
      <w:pPr>
        <w:spacing w:line="276" w:lineRule="auto"/>
        <w:jc w:val="both"/>
        <w:rPr>
          <w:rFonts w:cstheme="minorHAnsi"/>
          <w:sz w:val="24"/>
          <w:szCs w:val="24"/>
        </w:rPr>
      </w:pPr>
      <w:r w:rsidRPr="00C93D6C">
        <w:rPr>
          <w:rFonts w:cstheme="minorHAnsi"/>
          <w:smallCaps/>
          <w:sz w:val="24"/>
          <w:szCs w:val="24"/>
        </w:rPr>
        <w:t>Retos y Desafíos</w:t>
      </w:r>
      <w:r w:rsidRPr="00C93D6C">
        <w:rPr>
          <w:rFonts w:cstheme="minorHAnsi"/>
          <w:sz w:val="24"/>
          <w:szCs w:val="24"/>
        </w:rPr>
        <w:t>. Elevar la capacidad resolutiva de las unidades médicas, para proporcionar a</w:t>
      </w:r>
      <w:r w:rsidR="0055616C" w:rsidRPr="00C93D6C">
        <w:rPr>
          <w:rFonts w:cstheme="minorHAnsi"/>
          <w:sz w:val="24"/>
          <w:szCs w:val="24"/>
        </w:rPr>
        <w:t>tención de calidad durante el embarazo, parto y puerperio para la atención de las emergencias obstétricas, mediante la capacitación, el equipamiento adecuado, el fortalecimiento de las redes de servicios y los sistemas de referencia y contra referencia, así como a través de facilitar el traslado oportuno de las pacientes con complicaciones, mediante el apoyo de la comunidad y de agentes institucionales r</w:t>
      </w:r>
      <w:r w:rsidR="00836233" w:rsidRPr="00C93D6C">
        <w:rPr>
          <w:rFonts w:cstheme="minorHAnsi"/>
          <w:sz w:val="24"/>
          <w:szCs w:val="24"/>
        </w:rPr>
        <w:t>elevantes consideradas en la grá</w:t>
      </w:r>
      <w:r w:rsidR="0055616C" w:rsidRPr="00C93D6C">
        <w:rPr>
          <w:rFonts w:cstheme="minorHAnsi"/>
          <w:sz w:val="24"/>
          <w:szCs w:val="24"/>
        </w:rPr>
        <w:t>fic</w:t>
      </w:r>
      <w:r w:rsidR="00836233" w:rsidRPr="00C93D6C">
        <w:rPr>
          <w:rFonts w:cstheme="minorHAnsi"/>
          <w:sz w:val="24"/>
          <w:szCs w:val="24"/>
        </w:rPr>
        <w:t xml:space="preserve">a </w:t>
      </w:r>
      <w:r w:rsidR="0055616C" w:rsidRPr="00C93D6C">
        <w:rPr>
          <w:rFonts w:cstheme="minorHAnsi"/>
          <w:sz w:val="24"/>
          <w:szCs w:val="24"/>
        </w:rPr>
        <w:t xml:space="preserve">de acuerdo a la Norma Oficial Mexicana NOM-034-SSA2-2002. </w:t>
      </w:r>
    </w:p>
    <w:p w:rsidR="0055616C" w:rsidRPr="00C93D6C" w:rsidRDefault="0055616C" w:rsidP="0055616C">
      <w:pPr>
        <w:jc w:val="both"/>
      </w:pPr>
      <w:r w:rsidRPr="00C93D6C">
        <w:rPr>
          <w:noProof/>
          <w:lang w:eastAsia="es-MX"/>
        </w:rPr>
        <w:drawing>
          <wp:anchor distT="0" distB="0" distL="114300" distR="114300" simplePos="0" relativeHeight="251666432" behindDoc="0" locked="0" layoutInCell="1" allowOverlap="1">
            <wp:simplePos x="0" y="0"/>
            <wp:positionH relativeFrom="column">
              <wp:posOffset>589915</wp:posOffset>
            </wp:positionH>
            <wp:positionV relativeFrom="paragraph">
              <wp:posOffset>92710</wp:posOffset>
            </wp:positionV>
            <wp:extent cx="4572000" cy="3437890"/>
            <wp:effectExtent l="19050" t="19050" r="19050" b="10160"/>
            <wp:wrapSquare wrapText="bothSides"/>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572000" cy="3437890"/>
                    </a:xfrm>
                    <a:prstGeom prst="rect">
                      <a:avLst/>
                    </a:prstGeom>
                    <a:noFill/>
                    <a:ln w="9525">
                      <a:solidFill>
                        <a:schemeClr val="tx1"/>
                      </a:solidFill>
                      <a:miter lim="800000"/>
                      <a:headEnd/>
                      <a:tailEnd/>
                    </a:ln>
                  </pic:spPr>
                </pic:pic>
              </a:graphicData>
            </a:graphic>
          </wp:anchor>
        </w:drawing>
      </w: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jc w:val="both"/>
      </w:pPr>
    </w:p>
    <w:p w:rsidR="0055616C" w:rsidRPr="00C93D6C" w:rsidRDefault="0055616C" w:rsidP="0055616C">
      <w:pPr>
        <w:pStyle w:val="Prrafodelista"/>
        <w:ind w:left="360"/>
        <w:jc w:val="both"/>
      </w:pPr>
    </w:p>
    <w:p w:rsidR="0055616C" w:rsidRPr="00C93D6C" w:rsidRDefault="0055616C" w:rsidP="0055616C">
      <w:pPr>
        <w:pStyle w:val="Prrafodelista"/>
        <w:ind w:left="360"/>
        <w:jc w:val="both"/>
      </w:pPr>
    </w:p>
    <w:p w:rsidR="0055616C" w:rsidRPr="00C93D6C" w:rsidRDefault="0055616C" w:rsidP="0055616C">
      <w:pPr>
        <w:pStyle w:val="Prrafodelista"/>
        <w:ind w:left="360"/>
        <w:jc w:val="both"/>
      </w:pPr>
    </w:p>
    <w:p w:rsidR="0055616C" w:rsidRPr="00C93D6C" w:rsidRDefault="0055616C" w:rsidP="0055616C">
      <w:pPr>
        <w:pStyle w:val="Prrafodelista"/>
        <w:ind w:left="0"/>
        <w:jc w:val="both"/>
        <w:rPr>
          <w:sz w:val="20"/>
          <w:szCs w:val="20"/>
        </w:rPr>
      </w:pPr>
      <w:r w:rsidRPr="00C93D6C">
        <w:tab/>
      </w:r>
      <w:r w:rsidRPr="00C93D6C">
        <w:tab/>
      </w:r>
      <w:r w:rsidRPr="00C93D6C">
        <w:rPr>
          <w:sz w:val="20"/>
          <w:szCs w:val="20"/>
        </w:rPr>
        <w:t>Fuente: Programa de Acción Específico. Salud Materna y Perinatal 2013-2018</w:t>
      </w:r>
      <w:r w:rsidR="0013152F" w:rsidRPr="00C93D6C">
        <w:rPr>
          <w:sz w:val="20"/>
          <w:szCs w:val="20"/>
        </w:rPr>
        <w:t>.</w:t>
      </w:r>
    </w:p>
    <w:p w:rsidR="0055616C" w:rsidRPr="00C93D6C" w:rsidRDefault="0055616C" w:rsidP="0055616C">
      <w:pPr>
        <w:pStyle w:val="Prrafodelista"/>
        <w:ind w:left="0"/>
        <w:jc w:val="both"/>
        <w:rPr>
          <w:sz w:val="20"/>
          <w:szCs w:val="20"/>
        </w:rPr>
      </w:pPr>
      <w:r w:rsidRPr="00C93D6C">
        <w:rPr>
          <w:sz w:val="20"/>
          <w:szCs w:val="20"/>
        </w:rPr>
        <w:tab/>
      </w:r>
      <w:r w:rsidRPr="00C93D6C">
        <w:rPr>
          <w:sz w:val="20"/>
          <w:szCs w:val="20"/>
        </w:rPr>
        <w:tab/>
        <w:t>Secretaría de Salud.</w:t>
      </w:r>
    </w:p>
    <w:p w:rsidR="00352611" w:rsidRPr="00C93D6C" w:rsidRDefault="0055616C" w:rsidP="00352611">
      <w:pPr>
        <w:spacing w:line="276" w:lineRule="auto"/>
        <w:jc w:val="both"/>
        <w:rPr>
          <w:rFonts w:cstheme="minorHAnsi"/>
          <w:sz w:val="24"/>
          <w:szCs w:val="24"/>
        </w:rPr>
      </w:pPr>
      <w:r w:rsidRPr="00C93D6C">
        <w:rPr>
          <w:rFonts w:cstheme="minorHAnsi"/>
          <w:sz w:val="24"/>
          <w:szCs w:val="24"/>
        </w:rPr>
        <w:t>Así mismo de acuerdo a la Norma Oficial Mexicana NOM-007-SSA2-1993, la atenc</w:t>
      </w:r>
      <w:r w:rsidR="00836233" w:rsidRPr="00C93D6C">
        <w:rPr>
          <w:rFonts w:cstheme="minorHAnsi"/>
          <w:sz w:val="24"/>
          <w:szCs w:val="24"/>
        </w:rPr>
        <w:t>ión  del r</w:t>
      </w:r>
      <w:r w:rsidRPr="00C93D6C">
        <w:rPr>
          <w:rFonts w:cstheme="minorHAnsi"/>
          <w:sz w:val="24"/>
          <w:szCs w:val="24"/>
        </w:rPr>
        <w:t xml:space="preserve">ecién nacido se concentra en: </w:t>
      </w:r>
      <w:r w:rsidR="00836233" w:rsidRPr="00C93D6C">
        <w:rPr>
          <w:rFonts w:cstheme="minorHAnsi"/>
          <w:sz w:val="24"/>
          <w:szCs w:val="24"/>
        </w:rPr>
        <w:t>r</w:t>
      </w:r>
      <w:r w:rsidRPr="00C93D6C">
        <w:rPr>
          <w:rFonts w:cstheme="minorHAnsi"/>
          <w:sz w:val="24"/>
          <w:szCs w:val="24"/>
        </w:rPr>
        <w:t xml:space="preserve">eanimación neonatal;  </w:t>
      </w:r>
      <w:r w:rsidR="00836233" w:rsidRPr="00C93D6C">
        <w:rPr>
          <w:rFonts w:cstheme="minorHAnsi"/>
          <w:sz w:val="24"/>
          <w:szCs w:val="24"/>
        </w:rPr>
        <w:t>m</w:t>
      </w:r>
      <w:r w:rsidRPr="00C93D6C">
        <w:rPr>
          <w:rFonts w:cstheme="minorHAnsi"/>
          <w:sz w:val="24"/>
          <w:szCs w:val="24"/>
        </w:rPr>
        <w:t xml:space="preserve">anejo del cordón umbilical; </w:t>
      </w:r>
      <w:r w:rsidR="00836233" w:rsidRPr="00C93D6C">
        <w:rPr>
          <w:rFonts w:cstheme="minorHAnsi"/>
          <w:sz w:val="24"/>
          <w:szCs w:val="24"/>
        </w:rPr>
        <w:t>prevención de e</w:t>
      </w:r>
      <w:r w:rsidRPr="00C93D6C">
        <w:rPr>
          <w:rFonts w:cstheme="minorHAnsi"/>
          <w:sz w:val="24"/>
          <w:szCs w:val="24"/>
        </w:rPr>
        <w:t xml:space="preserve">nfermedad hemorrágica del recién nacido y oftalmopatía purulenta; </w:t>
      </w:r>
      <w:r w:rsidR="00352611" w:rsidRPr="00C93D6C">
        <w:rPr>
          <w:rFonts w:cstheme="minorHAnsi"/>
          <w:sz w:val="24"/>
          <w:szCs w:val="24"/>
        </w:rPr>
        <w:t>i</w:t>
      </w:r>
      <w:r w:rsidRPr="00C93D6C">
        <w:rPr>
          <w:rFonts w:cstheme="minorHAnsi"/>
          <w:sz w:val="24"/>
          <w:szCs w:val="24"/>
        </w:rPr>
        <w:t>dentificación del recién nacido de riesg</w:t>
      </w:r>
      <w:r w:rsidR="00352611" w:rsidRPr="00C93D6C">
        <w:rPr>
          <w:rFonts w:cstheme="minorHAnsi"/>
          <w:sz w:val="24"/>
          <w:szCs w:val="24"/>
        </w:rPr>
        <w:t>o y de defectos al nacimiento; i</w:t>
      </w:r>
      <w:r w:rsidRPr="00C93D6C">
        <w:rPr>
          <w:rFonts w:cstheme="minorHAnsi"/>
          <w:sz w:val="24"/>
          <w:szCs w:val="24"/>
        </w:rPr>
        <w:t>nmunizacio</w:t>
      </w:r>
      <w:r w:rsidR="00352611" w:rsidRPr="00C93D6C">
        <w:rPr>
          <w:rFonts w:cstheme="minorHAnsi"/>
          <w:sz w:val="24"/>
          <w:szCs w:val="24"/>
        </w:rPr>
        <w:t>nes; p</w:t>
      </w:r>
      <w:r w:rsidRPr="00C93D6C">
        <w:rPr>
          <w:rFonts w:cstheme="minorHAnsi"/>
          <w:sz w:val="24"/>
          <w:szCs w:val="24"/>
        </w:rPr>
        <w:t xml:space="preserve">romoción de la lactancia materna; </w:t>
      </w:r>
      <w:r w:rsidR="00352611" w:rsidRPr="00C93D6C">
        <w:rPr>
          <w:rFonts w:cstheme="minorHAnsi"/>
          <w:sz w:val="24"/>
          <w:szCs w:val="24"/>
        </w:rPr>
        <w:t xml:space="preserve">prevención del retraso mental, </w:t>
      </w:r>
      <w:r w:rsidRPr="00C93D6C">
        <w:rPr>
          <w:rFonts w:cstheme="minorHAnsi"/>
          <w:sz w:val="24"/>
          <w:szCs w:val="24"/>
        </w:rPr>
        <w:t>así como de alteraciones endocrinológicas producidas por hipotiroidismo congénito, galactosemia, fenilcetonuria, e hiperplasia de glándulas suprarrenales; así como la atención integral d</w:t>
      </w:r>
      <w:r w:rsidR="00352611" w:rsidRPr="00C93D6C">
        <w:rPr>
          <w:rFonts w:cstheme="minorHAnsi"/>
          <w:sz w:val="24"/>
          <w:szCs w:val="24"/>
        </w:rPr>
        <w:t xml:space="preserve">el RN prematuro. </w:t>
      </w:r>
    </w:p>
    <w:p w:rsidR="00273137" w:rsidRPr="00C93D6C" w:rsidRDefault="00273137" w:rsidP="00273137">
      <w:pPr>
        <w:spacing w:line="276" w:lineRule="auto"/>
        <w:jc w:val="both"/>
        <w:rPr>
          <w:rFonts w:cstheme="minorHAnsi"/>
          <w:sz w:val="24"/>
          <w:szCs w:val="24"/>
        </w:rPr>
      </w:pPr>
    </w:p>
    <w:p w:rsidR="0055616C" w:rsidRPr="00C93D6C" w:rsidRDefault="00273137" w:rsidP="00273137">
      <w:pPr>
        <w:spacing w:line="276" w:lineRule="auto"/>
        <w:jc w:val="both"/>
        <w:rPr>
          <w:rFonts w:cstheme="minorHAnsi"/>
          <w:sz w:val="24"/>
          <w:szCs w:val="24"/>
        </w:rPr>
      </w:pPr>
      <w:r w:rsidRPr="00C93D6C">
        <w:rPr>
          <w:rFonts w:cstheme="minorHAnsi"/>
          <w:b/>
          <w:sz w:val="24"/>
          <w:szCs w:val="24"/>
        </w:rPr>
        <w:t xml:space="preserve">2.4 </w:t>
      </w:r>
      <w:r w:rsidR="0055616C" w:rsidRPr="00C93D6C">
        <w:rPr>
          <w:rFonts w:cstheme="minorHAnsi"/>
          <w:b/>
          <w:sz w:val="24"/>
          <w:szCs w:val="24"/>
        </w:rPr>
        <w:t>Proporcionar atención a la salud de manera inte</w:t>
      </w:r>
      <w:r w:rsidR="00352611" w:rsidRPr="00C93D6C">
        <w:rPr>
          <w:rFonts w:cstheme="minorHAnsi"/>
          <w:b/>
          <w:sz w:val="24"/>
          <w:szCs w:val="24"/>
        </w:rPr>
        <w:t>gral a los niños y adolescentes</w:t>
      </w:r>
    </w:p>
    <w:p w:rsidR="00CD0E92" w:rsidRPr="00C93D6C" w:rsidRDefault="00CD0E92" w:rsidP="00352611">
      <w:pPr>
        <w:spacing w:line="276" w:lineRule="auto"/>
        <w:jc w:val="both"/>
        <w:rPr>
          <w:rFonts w:cstheme="minorHAnsi"/>
          <w:sz w:val="24"/>
          <w:szCs w:val="24"/>
        </w:rPr>
      </w:pPr>
      <w:r w:rsidRPr="00C93D6C">
        <w:rPr>
          <w:rFonts w:cstheme="minorHAnsi"/>
          <w:smallCaps/>
          <w:sz w:val="24"/>
          <w:szCs w:val="24"/>
        </w:rPr>
        <w:t>Su propósito</w:t>
      </w:r>
      <w:r w:rsidRPr="00C93D6C">
        <w:rPr>
          <w:rFonts w:cstheme="minorHAnsi"/>
          <w:sz w:val="24"/>
          <w:szCs w:val="24"/>
        </w:rPr>
        <w:t xml:space="preserve"> consiste en garantizar un paquete de servicios </w:t>
      </w:r>
      <w:r w:rsidR="00352611" w:rsidRPr="00C93D6C">
        <w:rPr>
          <w:rFonts w:cstheme="minorHAnsi"/>
          <w:sz w:val="24"/>
          <w:szCs w:val="24"/>
        </w:rPr>
        <w:t>para prevenir la m</w:t>
      </w:r>
      <w:r w:rsidR="0055616C" w:rsidRPr="00C93D6C">
        <w:rPr>
          <w:rFonts w:cstheme="minorHAnsi"/>
          <w:sz w:val="24"/>
          <w:szCs w:val="24"/>
        </w:rPr>
        <w:t xml:space="preserve">ortalidad en menores de cinco años que se basa en el análisis de la </w:t>
      </w:r>
      <w:r w:rsidR="00352611" w:rsidRPr="00C93D6C">
        <w:rPr>
          <w:rFonts w:cstheme="minorHAnsi"/>
          <w:sz w:val="24"/>
          <w:szCs w:val="24"/>
        </w:rPr>
        <w:t>m</w:t>
      </w:r>
      <w:r w:rsidR="0055616C" w:rsidRPr="00C93D6C">
        <w:rPr>
          <w:rFonts w:cstheme="minorHAnsi"/>
          <w:sz w:val="24"/>
          <w:szCs w:val="24"/>
        </w:rPr>
        <w:t>ortalidad en l</w:t>
      </w:r>
      <w:r w:rsidR="00352611" w:rsidRPr="00C93D6C">
        <w:rPr>
          <w:rFonts w:cstheme="minorHAnsi"/>
          <w:sz w:val="24"/>
          <w:szCs w:val="24"/>
        </w:rPr>
        <w:t>a Infancia,</w:t>
      </w:r>
      <w:r w:rsidRPr="00C93D6C">
        <w:rPr>
          <w:rFonts w:cstheme="minorHAnsi"/>
          <w:sz w:val="24"/>
          <w:szCs w:val="24"/>
        </w:rPr>
        <w:t xml:space="preserve"> y la adolescencia, las causas de mortalidad y estrategias a nivel sectorial que impacten en la reducción de la misma.</w:t>
      </w:r>
    </w:p>
    <w:p w:rsidR="00352611" w:rsidRPr="00C93D6C" w:rsidRDefault="00CD0E92" w:rsidP="00352611">
      <w:pPr>
        <w:spacing w:line="276" w:lineRule="auto"/>
        <w:jc w:val="both"/>
        <w:rPr>
          <w:rFonts w:cstheme="minorHAnsi"/>
          <w:sz w:val="24"/>
          <w:szCs w:val="24"/>
        </w:rPr>
      </w:pPr>
      <w:r w:rsidRPr="00C93D6C">
        <w:rPr>
          <w:rFonts w:cstheme="minorHAnsi"/>
          <w:smallCaps/>
          <w:sz w:val="24"/>
          <w:szCs w:val="24"/>
        </w:rPr>
        <w:t>Retos y Desafíos.</w:t>
      </w:r>
      <w:r w:rsidR="0055616C" w:rsidRPr="00C93D6C">
        <w:rPr>
          <w:rFonts w:cstheme="minorHAnsi"/>
          <w:sz w:val="24"/>
          <w:szCs w:val="24"/>
        </w:rPr>
        <w:t xml:space="preserve"> </w:t>
      </w:r>
      <w:r w:rsidR="00D93723" w:rsidRPr="00C93D6C">
        <w:rPr>
          <w:rFonts w:cstheme="minorHAnsi"/>
          <w:sz w:val="24"/>
          <w:szCs w:val="24"/>
        </w:rPr>
        <w:t xml:space="preserve">Establecer servicios dirigidos a reducir los riesgos de las principales enfermedades de la infancia y la adolescencia considerando en las unidades de salud salas considerando el  reforzamiento de salas </w:t>
      </w:r>
      <w:r w:rsidR="0055616C" w:rsidRPr="00C93D6C">
        <w:rPr>
          <w:rFonts w:cstheme="minorHAnsi"/>
          <w:sz w:val="24"/>
          <w:szCs w:val="24"/>
        </w:rPr>
        <w:t>Rehidr</w:t>
      </w:r>
      <w:r w:rsidR="00352611" w:rsidRPr="00C93D6C">
        <w:rPr>
          <w:rFonts w:cstheme="minorHAnsi"/>
          <w:sz w:val="24"/>
          <w:szCs w:val="24"/>
        </w:rPr>
        <w:t xml:space="preserve">atación oral, </w:t>
      </w:r>
      <w:r w:rsidR="00D93723" w:rsidRPr="00C93D6C">
        <w:rPr>
          <w:rFonts w:cstheme="minorHAnsi"/>
          <w:sz w:val="24"/>
          <w:szCs w:val="24"/>
        </w:rPr>
        <w:t xml:space="preserve">salas </w:t>
      </w:r>
      <w:r w:rsidR="00352611" w:rsidRPr="00C93D6C">
        <w:rPr>
          <w:rFonts w:cstheme="minorHAnsi"/>
          <w:sz w:val="24"/>
          <w:szCs w:val="24"/>
        </w:rPr>
        <w:t xml:space="preserve">de </w:t>
      </w:r>
      <w:r w:rsidR="0055616C" w:rsidRPr="00C93D6C">
        <w:rPr>
          <w:rFonts w:cstheme="minorHAnsi"/>
          <w:sz w:val="24"/>
          <w:szCs w:val="24"/>
        </w:rPr>
        <w:t xml:space="preserve">Enfermedades respiratorias agudas para el manejo de oxígeno, inhaladores y en los casos que lo requieran, antipirético y antibiótico. </w:t>
      </w:r>
      <w:r w:rsidR="00D93723" w:rsidRPr="00C93D6C">
        <w:rPr>
          <w:rFonts w:cstheme="minorHAnsi"/>
          <w:sz w:val="24"/>
          <w:szCs w:val="24"/>
        </w:rPr>
        <w:t xml:space="preserve">Garantizar </w:t>
      </w:r>
      <w:r w:rsidR="0055616C" w:rsidRPr="00C93D6C">
        <w:rPr>
          <w:rFonts w:cstheme="minorHAnsi"/>
          <w:sz w:val="24"/>
          <w:szCs w:val="24"/>
        </w:rPr>
        <w:t xml:space="preserve">Atención Integrada al </w:t>
      </w:r>
      <w:r w:rsidR="00352611" w:rsidRPr="00C93D6C">
        <w:rPr>
          <w:rFonts w:cstheme="minorHAnsi"/>
          <w:sz w:val="24"/>
          <w:szCs w:val="24"/>
        </w:rPr>
        <w:t>m</w:t>
      </w:r>
      <w:r w:rsidR="0055616C" w:rsidRPr="00C93D6C">
        <w:rPr>
          <w:rFonts w:cstheme="minorHAnsi"/>
          <w:sz w:val="24"/>
          <w:szCs w:val="24"/>
        </w:rPr>
        <w:t>enor de un año</w:t>
      </w:r>
      <w:r w:rsidR="00D93723" w:rsidRPr="00C93D6C">
        <w:rPr>
          <w:rFonts w:cstheme="minorHAnsi"/>
          <w:sz w:val="24"/>
          <w:szCs w:val="24"/>
        </w:rPr>
        <w:t xml:space="preserve"> que incluye e</w:t>
      </w:r>
      <w:r w:rsidR="0055616C" w:rsidRPr="00C93D6C">
        <w:rPr>
          <w:rFonts w:cstheme="minorHAnsi"/>
          <w:sz w:val="24"/>
          <w:szCs w:val="24"/>
        </w:rPr>
        <w:t>valuación del estado nutricional, neurodesarrollo, estimulación temprana, capacitación a los madres, padres y o tutores, signos de alarma e identificación de antecedentes de rie</w:t>
      </w:r>
      <w:r w:rsidR="00352611" w:rsidRPr="00C93D6C">
        <w:rPr>
          <w:rFonts w:cstheme="minorHAnsi"/>
          <w:sz w:val="24"/>
          <w:szCs w:val="24"/>
        </w:rPr>
        <w:t>sgo</w:t>
      </w:r>
      <w:r w:rsidR="00D93723" w:rsidRPr="00C93D6C">
        <w:rPr>
          <w:rFonts w:cstheme="minorHAnsi"/>
          <w:sz w:val="24"/>
          <w:szCs w:val="24"/>
        </w:rPr>
        <w:t xml:space="preserve">, </w:t>
      </w:r>
      <w:r w:rsidR="0055616C" w:rsidRPr="00C93D6C">
        <w:rPr>
          <w:rFonts w:cstheme="minorHAnsi"/>
          <w:sz w:val="24"/>
          <w:szCs w:val="24"/>
        </w:rPr>
        <w:t>Identificación de Alteraciones Sexuales Congénitas Ligadas a C</w:t>
      </w:r>
      <w:r w:rsidR="00D93723" w:rsidRPr="00C93D6C">
        <w:rPr>
          <w:rFonts w:cstheme="minorHAnsi"/>
          <w:sz w:val="24"/>
          <w:szCs w:val="24"/>
        </w:rPr>
        <w:t xml:space="preserve">romosomas (Síndrome de Turner). Capacitar al personal de salud sobre la </w:t>
      </w:r>
      <w:r w:rsidR="0055616C" w:rsidRPr="00C93D6C">
        <w:rPr>
          <w:rFonts w:cstheme="minorHAnsi"/>
          <w:sz w:val="24"/>
          <w:szCs w:val="24"/>
        </w:rPr>
        <w:t xml:space="preserve"> detección temprana y atención de cáncer en la infancia</w:t>
      </w:r>
      <w:sdt>
        <w:sdtPr>
          <w:id w:val="2641879"/>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SSA142 \l 2058 </w:instrText>
          </w:r>
          <w:r w:rsidR="0021680A" w:rsidRPr="00C93D6C">
            <w:rPr>
              <w:rFonts w:cstheme="minorHAnsi"/>
              <w:sz w:val="24"/>
              <w:szCs w:val="24"/>
            </w:rPr>
            <w:fldChar w:fldCharType="separate"/>
          </w:r>
          <w:r w:rsidR="0055616C"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0055616C" w:rsidRPr="00C93D6C">
        <w:rPr>
          <w:rFonts w:cstheme="minorHAnsi"/>
          <w:sz w:val="24"/>
          <w:szCs w:val="24"/>
        </w:rPr>
        <w:t>. Así como la atención integral del Adolescente</w:t>
      </w:r>
      <w:r w:rsidR="00352611" w:rsidRPr="00C93D6C">
        <w:rPr>
          <w:rFonts w:cstheme="minorHAnsi"/>
          <w:sz w:val="24"/>
          <w:szCs w:val="24"/>
        </w:rPr>
        <w:t>.</w:t>
      </w:r>
    </w:p>
    <w:p w:rsidR="0055616C" w:rsidRPr="00C93D6C" w:rsidRDefault="00352611" w:rsidP="00352611">
      <w:pPr>
        <w:spacing w:line="276" w:lineRule="auto"/>
        <w:jc w:val="both"/>
        <w:rPr>
          <w:rFonts w:cstheme="minorHAnsi"/>
          <w:b/>
          <w:sz w:val="24"/>
          <w:szCs w:val="24"/>
        </w:rPr>
      </w:pPr>
      <w:r w:rsidRPr="00C93D6C">
        <w:rPr>
          <w:rFonts w:cstheme="minorHAnsi"/>
          <w:b/>
          <w:sz w:val="24"/>
          <w:szCs w:val="24"/>
        </w:rPr>
        <w:t xml:space="preserve">2.5 </w:t>
      </w:r>
      <w:r w:rsidR="0055616C" w:rsidRPr="00C93D6C">
        <w:rPr>
          <w:rFonts w:cstheme="minorHAnsi"/>
          <w:b/>
          <w:sz w:val="24"/>
          <w:szCs w:val="24"/>
        </w:rPr>
        <w:t>Implementar esquemas proactivos de prevención, detección oportuna y tratamiento</w:t>
      </w:r>
      <w:r w:rsidRPr="00C93D6C">
        <w:rPr>
          <w:rFonts w:cstheme="minorHAnsi"/>
          <w:b/>
          <w:sz w:val="24"/>
          <w:szCs w:val="24"/>
        </w:rPr>
        <w:t xml:space="preserve"> de casos de cáncer de la mujer</w:t>
      </w:r>
    </w:p>
    <w:p w:rsidR="00D93723" w:rsidRPr="00C93D6C" w:rsidRDefault="00D93723" w:rsidP="009E10CA">
      <w:pPr>
        <w:spacing w:line="276" w:lineRule="auto"/>
        <w:jc w:val="both"/>
        <w:rPr>
          <w:rFonts w:cstheme="minorHAnsi"/>
          <w:sz w:val="24"/>
          <w:szCs w:val="24"/>
        </w:rPr>
      </w:pPr>
      <w:r w:rsidRPr="00C93D6C">
        <w:rPr>
          <w:rFonts w:cstheme="minorHAnsi"/>
          <w:smallCaps/>
          <w:sz w:val="24"/>
          <w:szCs w:val="24"/>
        </w:rPr>
        <w:t>Su propósito</w:t>
      </w:r>
      <w:r w:rsidRPr="00C93D6C">
        <w:rPr>
          <w:rFonts w:cstheme="minorHAnsi"/>
          <w:sz w:val="24"/>
          <w:szCs w:val="24"/>
        </w:rPr>
        <w:t xml:space="preserve"> es disminuir la morbimortalidad de Cáncer Cérvico Uterino y Mamario a través de la prevención, la detección oportuna y el tratamiento de los casos detectados.</w:t>
      </w:r>
    </w:p>
    <w:p w:rsidR="009E10CA" w:rsidRPr="00C93D6C" w:rsidRDefault="00D93723" w:rsidP="009E10CA">
      <w:pPr>
        <w:spacing w:line="276" w:lineRule="auto"/>
        <w:jc w:val="both"/>
        <w:rPr>
          <w:rFonts w:cstheme="minorHAnsi"/>
          <w:sz w:val="24"/>
          <w:szCs w:val="24"/>
        </w:rPr>
      </w:pPr>
      <w:r w:rsidRPr="00C93D6C">
        <w:rPr>
          <w:rFonts w:cstheme="minorHAnsi"/>
          <w:smallCaps/>
          <w:sz w:val="24"/>
          <w:szCs w:val="24"/>
        </w:rPr>
        <w:t xml:space="preserve">Retos y Desafíos.  </w:t>
      </w:r>
      <w:r w:rsidR="0055616C" w:rsidRPr="00C93D6C">
        <w:rPr>
          <w:rFonts w:cstheme="minorHAnsi"/>
          <w:sz w:val="24"/>
          <w:szCs w:val="24"/>
        </w:rPr>
        <w:t>El esquema se basa en la prevención del Cáncer Cérvico Uterino a través de la aplicación a niñas de 8 años de edad de un esquema de vacunación contra el VPH, la detección oportuna se realiza a través del tamizaje de cáncer de mama a través de mastografías en el grupo de población con mayor riesgo  y del cuello del útero a través de citologías vaginales y captura de híbridos del VPH, continuados ambos tamizajes por la confirmación diagnóstica y el tratamiento de los casos detectados para curar o prolongar la vida de las y los pacientes, con la mejor calidad posible</w:t>
      </w:r>
      <w:sdt>
        <w:sdtPr>
          <w:id w:val="2641880"/>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SSA143 \l 2058 </w:instrText>
          </w:r>
          <w:r w:rsidR="0021680A" w:rsidRPr="00C93D6C">
            <w:rPr>
              <w:rFonts w:cstheme="minorHAnsi"/>
              <w:sz w:val="24"/>
              <w:szCs w:val="24"/>
            </w:rPr>
            <w:fldChar w:fldCharType="separate"/>
          </w:r>
          <w:r w:rsidR="0055616C"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0055616C" w:rsidRPr="00C93D6C">
        <w:rPr>
          <w:rFonts w:cstheme="minorHAnsi"/>
          <w:sz w:val="24"/>
          <w:szCs w:val="24"/>
        </w:rPr>
        <w:t>.</w:t>
      </w:r>
    </w:p>
    <w:p w:rsidR="0045499C" w:rsidRPr="00C93D6C" w:rsidRDefault="0045499C" w:rsidP="009E10CA">
      <w:pPr>
        <w:spacing w:line="276" w:lineRule="auto"/>
        <w:jc w:val="both"/>
        <w:rPr>
          <w:rFonts w:cstheme="minorHAnsi"/>
          <w:sz w:val="24"/>
          <w:szCs w:val="24"/>
        </w:rPr>
      </w:pPr>
    </w:p>
    <w:p w:rsidR="0055616C" w:rsidRPr="00C93D6C" w:rsidRDefault="009E10CA" w:rsidP="009E10CA">
      <w:pPr>
        <w:spacing w:line="276" w:lineRule="auto"/>
        <w:jc w:val="both"/>
        <w:rPr>
          <w:rFonts w:cstheme="minorHAnsi"/>
          <w:b/>
          <w:sz w:val="24"/>
          <w:szCs w:val="24"/>
        </w:rPr>
      </w:pPr>
      <w:r w:rsidRPr="00C93D6C">
        <w:rPr>
          <w:rFonts w:cstheme="minorHAnsi"/>
          <w:b/>
          <w:sz w:val="24"/>
          <w:szCs w:val="24"/>
        </w:rPr>
        <w:t xml:space="preserve">2.6 </w:t>
      </w:r>
      <w:r w:rsidR="0055616C" w:rsidRPr="00C93D6C">
        <w:rPr>
          <w:rFonts w:cstheme="minorHAnsi"/>
          <w:b/>
          <w:sz w:val="24"/>
          <w:szCs w:val="24"/>
        </w:rPr>
        <w:t>Implementar programas para que la poblac</w:t>
      </w:r>
      <w:r w:rsidRPr="00C93D6C">
        <w:rPr>
          <w:rFonts w:cstheme="minorHAnsi"/>
          <w:b/>
          <w:sz w:val="24"/>
          <w:szCs w:val="24"/>
        </w:rPr>
        <w:t xml:space="preserve">ión </w:t>
      </w:r>
      <w:r w:rsidR="0055616C" w:rsidRPr="00C93D6C">
        <w:rPr>
          <w:rFonts w:cstheme="minorHAnsi"/>
          <w:b/>
          <w:sz w:val="24"/>
          <w:szCs w:val="24"/>
        </w:rPr>
        <w:t>adopte conductas seguras de usuarios de vialidades para reducir daños a</w:t>
      </w:r>
      <w:r w:rsidRPr="00C93D6C">
        <w:rPr>
          <w:rFonts w:cstheme="minorHAnsi"/>
          <w:b/>
          <w:sz w:val="24"/>
          <w:szCs w:val="24"/>
        </w:rPr>
        <w:t xml:space="preserve"> la salud por accidentes viales</w:t>
      </w:r>
    </w:p>
    <w:p w:rsidR="00D93723" w:rsidRPr="00C93D6C" w:rsidRDefault="00D93723" w:rsidP="009E10CA">
      <w:pPr>
        <w:spacing w:line="276" w:lineRule="auto"/>
        <w:jc w:val="both"/>
        <w:rPr>
          <w:rFonts w:cstheme="minorHAnsi"/>
          <w:sz w:val="24"/>
          <w:szCs w:val="24"/>
        </w:rPr>
      </w:pPr>
      <w:r w:rsidRPr="00C93D6C">
        <w:rPr>
          <w:rFonts w:cstheme="minorHAnsi"/>
          <w:smallCaps/>
          <w:sz w:val="24"/>
          <w:szCs w:val="24"/>
        </w:rPr>
        <w:t>Su propósito</w:t>
      </w:r>
      <w:r w:rsidRPr="00C93D6C">
        <w:rPr>
          <w:rFonts w:cstheme="minorHAnsi"/>
          <w:sz w:val="24"/>
          <w:szCs w:val="24"/>
        </w:rPr>
        <w:t xml:space="preserve"> consiste en reducir el impacto de los factores condicionantes de los accidentes por vehículo de motor a través de la adopción de conductas seguras  por parte de  la población.</w:t>
      </w:r>
    </w:p>
    <w:p w:rsidR="0055616C" w:rsidRPr="00C93D6C" w:rsidRDefault="00D93723" w:rsidP="009E10CA">
      <w:pPr>
        <w:spacing w:line="276" w:lineRule="auto"/>
        <w:jc w:val="both"/>
        <w:rPr>
          <w:rFonts w:cstheme="minorHAnsi"/>
          <w:sz w:val="24"/>
          <w:szCs w:val="24"/>
        </w:rPr>
      </w:pPr>
      <w:r w:rsidRPr="00C93D6C">
        <w:rPr>
          <w:rFonts w:cstheme="minorHAnsi"/>
          <w:smallCaps/>
          <w:sz w:val="24"/>
          <w:szCs w:val="24"/>
        </w:rPr>
        <w:t xml:space="preserve">Retos y Desafíos. </w:t>
      </w:r>
      <w:r w:rsidRPr="00C93D6C">
        <w:rPr>
          <w:rFonts w:cstheme="minorHAnsi"/>
          <w:sz w:val="24"/>
          <w:szCs w:val="24"/>
        </w:rPr>
        <w:t xml:space="preserve"> La generación de la cultura de la prevención </w:t>
      </w:r>
      <w:r w:rsidR="00461E6A" w:rsidRPr="00C93D6C">
        <w:rPr>
          <w:rFonts w:cstheme="minorHAnsi"/>
          <w:sz w:val="24"/>
          <w:szCs w:val="24"/>
        </w:rPr>
        <w:t>es realmente un reto, por tanto las</w:t>
      </w:r>
      <w:r w:rsidR="0055616C" w:rsidRPr="00C93D6C">
        <w:rPr>
          <w:rFonts w:cstheme="minorHAnsi"/>
          <w:sz w:val="24"/>
          <w:szCs w:val="24"/>
        </w:rPr>
        <w:t xml:space="preserve"> acciones de promoción de la salud, </w:t>
      </w:r>
      <w:r w:rsidR="00461E6A" w:rsidRPr="00C93D6C">
        <w:rPr>
          <w:rFonts w:cstheme="minorHAnsi"/>
          <w:sz w:val="24"/>
          <w:szCs w:val="24"/>
        </w:rPr>
        <w:t xml:space="preserve"> se realizarán </w:t>
      </w:r>
      <w:r w:rsidR="0055616C" w:rsidRPr="00C93D6C">
        <w:rPr>
          <w:rFonts w:cstheme="minorHAnsi"/>
          <w:sz w:val="24"/>
          <w:szCs w:val="24"/>
        </w:rPr>
        <w:t xml:space="preserve">particularmente entre niños, adolescentes y jóvenes quienes, además, son los </w:t>
      </w:r>
      <w:r w:rsidR="00461E6A" w:rsidRPr="00C93D6C">
        <w:rPr>
          <w:rFonts w:cstheme="minorHAnsi"/>
          <w:sz w:val="24"/>
          <w:szCs w:val="24"/>
        </w:rPr>
        <w:t xml:space="preserve">más </w:t>
      </w:r>
      <w:r w:rsidR="0055616C" w:rsidRPr="00C93D6C">
        <w:rPr>
          <w:rFonts w:cstheme="minorHAnsi"/>
          <w:sz w:val="24"/>
          <w:szCs w:val="24"/>
        </w:rPr>
        <w:t>afectad</w:t>
      </w:r>
      <w:r w:rsidR="00461E6A" w:rsidRPr="00C93D6C">
        <w:rPr>
          <w:rFonts w:cstheme="minorHAnsi"/>
          <w:sz w:val="24"/>
          <w:szCs w:val="24"/>
        </w:rPr>
        <w:t xml:space="preserve">os; así mismo es necesario modificar los </w:t>
      </w:r>
      <w:r w:rsidR="0055616C" w:rsidRPr="00C93D6C">
        <w:rPr>
          <w:rFonts w:cstheme="minorHAnsi"/>
          <w:sz w:val="24"/>
          <w:szCs w:val="24"/>
        </w:rPr>
        <w:t xml:space="preserve">espacios cotidianos en entornos más saludables, donde el consumo de alcohol, por ejemplo, o un uso inmoderado de la velocidad, </w:t>
      </w:r>
      <w:r w:rsidR="00461E6A" w:rsidRPr="00C93D6C">
        <w:rPr>
          <w:rFonts w:cstheme="minorHAnsi"/>
          <w:sz w:val="24"/>
          <w:szCs w:val="24"/>
        </w:rPr>
        <w:t>el uso de teléfonos celulares cuando se maneja sean rechazados y por otra parte se promueva el uso de cinturón de seguridad y sillas sujetadoras.</w:t>
      </w:r>
    </w:p>
    <w:p w:rsidR="004479F2" w:rsidRPr="00C93D6C" w:rsidRDefault="00461E6A" w:rsidP="004479F2">
      <w:pPr>
        <w:spacing w:line="276" w:lineRule="auto"/>
        <w:jc w:val="both"/>
        <w:rPr>
          <w:rFonts w:cstheme="minorHAnsi"/>
          <w:sz w:val="24"/>
          <w:szCs w:val="24"/>
        </w:rPr>
      </w:pPr>
      <w:r w:rsidRPr="00C93D6C">
        <w:rPr>
          <w:rFonts w:cstheme="minorHAnsi"/>
          <w:sz w:val="24"/>
          <w:szCs w:val="24"/>
        </w:rPr>
        <w:t xml:space="preserve">La implementación de la alcoholimetría es un desafío </w:t>
      </w:r>
      <w:r w:rsidR="00DB6C8D" w:rsidRPr="00C93D6C">
        <w:rPr>
          <w:rFonts w:cstheme="minorHAnsi"/>
          <w:sz w:val="24"/>
          <w:szCs w:val="24"/>
        </w:rPr>
        <w:t xml:space="preserve">interinstitucional, la cual debe de complementarse con </w:t>
      </w:r>
      <w:r w:rsidR="0055616C" w:rsidRPr="00C93D6C">
        <w:rPr>
          <w:rFonts w:cstheme="minorHAnsi"/>
          <w:sz w:val="24"/>
          <w:szCs w:val="24"/>
        </w:rPr>
        <w:t>campañas</w:t>
      </w:r>
      <w:r w:rsidR="00DB6C8D" w:rsidRPr="00C93D6C">
        <w:rPr>
          <w:rFonts w:cstheme="minorHAnsi"/>
          <w:sz w:val="24"/>
          <w:szCs w:val="24"/>
        </w:rPr>
        <w:t xml:space="preserve"> de sensibilización poblacional y conocimiento de las normas</w:t>
      </w:r>
      <w:sdt>
        <w:sdtPr>
          <w:id w:val="6673320"/>
          <w:citation/>
        </w:sdtPr>
        <w:sdtContent>
          <w:r w:rsidR="0021680A" w:rsidRPr="00C93D6C">
            <w:rPr>
              <w:rFonts w:cstheme="minorHAnsi"/>
              <w:sz w:val="24"/>
              <w:szCs w:val="24"/>
            </w:rPr>
            <w:fldChar w:fldCharType="begin"/>
          </w:r>
          <w:r w:rsidR="00DB6C8D" w:rsidRPr="00C93D6C">
            <w:rPr>
              <w:rFonts w:cstheme="minorHAnsi"/>
              <w:sz w:val="24"/>
              <w:szCs w:val="24"/>
            </w:rPr>
            <w:instrText xml:space="preserve"> CITATION SSA145 \l 2058 </w:instrText>
          </w:r>
          <w:r w:rsidR="0021680A" w:rsidRPr="00C93D6C">
            <w:rPr>
              <w:rFonts w:cstheme="minorHAnsi"/>
              <w:sz w:val="24"/>
              <w:szCs w:val="24"/>
            </w:rPr>
            <w:fldChar w:fldCharType="separate"/>
          </w:r>
          <w:r w:rsidR="00DB6C8D"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00DB6C8D" w:rsidRPr="00C93D6C">
        <w:t>,</w:t>
      </w:r>
      <w:r w:rsidR="00DB6C8D" w:rsidRPr="00C93D6C">
        <w:rPr>
          <w:rFonts w:cstheme="minorHAnsi"/>
          <w:sz w:val="24"/>
          <w:szCs w:val="24"/>
        </w:rPr>
        <w:t xml:space="preserve"> sobre la experiencia de otras sociedades y los resultados de su implementación  en </w:t>
      </w:r>
      <w:r w:rsidR="0055616C" w:rsidRPr="00C93D6C">
        <w:rPr>
          <w:rFonts w:cstheme="minorHAnsi"/>
          <w:sz w:val="24"/>
          <w:szCs w:val="24"/>
        </w:rPr>
        <w:t>la reducción de las lesiones oc</w:t>
      </w:r>
      <w:r w:rsidR="00DB6C8D" w:rsidRPr="00C93D6C">
        <w:rPr>
          <w:rFonts w:cstheme="minorHAnsi"/>
          <w:sz w:val="24"/>
          <w:szCs w:val="24"/>
        </w:rPr>
        <w:t>asionadas por accidentes viales</w:t>
      </w:r>
      <w:r w:rsidR="0055616C" w:rsidRPr="00C93D6C">
        <w:rPr>
          <w:rFonts w:cstheme="minorHAnsi"/>
          <w:sz w:val="24"/>
          <w:szCs w:val="24"/>
        </w:rPr>
        <w:t>.</w:t>
      </w:r>
    </w:p>
    <w:p w:rsidR="0055616C" w:rsidRPr="00C93D6C" w:rsidRDefault="004479F2" w:rsidP="004479F2">
      <w:pPr>
        <w:spacing w:line="276" w:lineRule="auto"/>
        <w:jc w:val="both"/>
        <w:rPr>
          <w:rFonts w:cstheme="minorHAnsi"/>
          <w:b/>
          <w:sz w:val="24"/>
          <w:szCs w:val="24"/>
        </w:rPr>
      </w:pPr>
      <w:r w:rsidRPr="00C93D6C">
        <w:rPr>
          <w:rFonts w:cstheme="minorHAnsi"/>
          <w:b/>
          <w:sz w:val="24"/>
          <w:szCs w:val="24"/>
        </w:rPr>
        <w:t>2.7</w:t>
      </w:r>
      <w:r w:rsidR="00A34A9A" w:rsidRPr="00C93D6C">
        <w:rPr>
          <w:rFonts w:cstheme="minorHAnsi"/>
          <w:b/>
          <w:sz w:val="24"/>
          <w:szCs w:val="24"/>
        </w:rPr>
        <w:t xml:space="preserve"> </w:t>
      </w:r>
      <w:r w:rsidR="0055616C" w:rsidRPr="00C93D6C">
        <w:rPr>
          <w:rFonts w:cstheme="minorHAnsi"/>
          <w:b/>
          <w:sz w:val="24"/>
          <w:szCs w:val="24"/>
        </w:rPr>
        <w:t>Fortalecer el esquema de prevención y control de enfermedades trasmitidas por vector</w:t>
      </w:r>
    </w:p>
    <w:p w:rsidR="0055616C" w:rsidRPr="00C93D6C" w:rsidRDefault="007B4C9B" w:rsidP="004479F2">
      <w:pPr>
        <w:spacing w:after="0"/>
        <w:jc w:val="both"/>
        <w:rPr>
          <w:rFonts w:cstheme="minorHAnsi"/>
          <w:sz w:val="24"/>
          <w:szCs w:val="24"/>
        </w:rPr>
      </w:pPr>
      <w:r w:rsidRPr="00C93D6C">
        <w:rPr>
          <w:rFonts w:cstheme="minorHAnsi"/>
          <w:smallCaps/>
          <w:sz w:val="24"/>
          <w:szCs w:val="24"/>
        </w:rPr>
        <w:t>Su propósito</w:t>
      </w:r>
      <w:r w:rsidRPr="00C93D6C">
        <w:rPr>
          <w:rFonts w:cstheme="minorHAnsi"/>
          <w:sz w:val="24"/>
          <w:szCs w:val="24"/>
        </w:rPr>
        <w:t xml:space="preserve"> </w:t>
      </w:r>
      <w:r w:rsidR="0055616C" w:rsidRPr="00C93D6C">
        <w:rPr>
          <w:rFonts w:cstheme="minorHAnsi"/>
          <w:sz w:val="24"/>
          <w:szCs w:val="24"/>
        </w:rPr>
        <w:t>orientar</w:t>
      </w:r>
      <w:r w:rsidRPr="00C93D6C">
        <w:rPr>
          <w:rFonts w:cstheme="minorHAnsi"/>
          <w:sz w:val="24"/>
          <w:szCs w:val="24"/>
        </w:rPr>
        <w:t xml:space="preserve"> las acciones </w:t>
      </w:r>
      <w:r w:rsidR="0055616C" w:rsidRPr="00C93D6C">
        <w:rPr>
          <w:rFonts w:cstheme="minorHAnsi"/>
          <w:sz w:val="24"/>
          <w:szCs w:val="24"/>
        </w:rPr>
        <w:t>al reconocimiento y abordaje intersectorial y comunitario efectivo de los factores de riesgo que contribuyen a la persistencia de la transmisión de las enfermedades Transmitidas por Vector (ETV), aun cuando éstos se ubiquen fuera del ámbito de acción del Sector Salud.</w:t>
      </w:r>
    </w:p>
    <w:p w:rsidR="0055616C" w:rsidRPr="00C93D6C" w:rsidRDefault="0055616C" w:rsidP="0055616C">
      <w:pPr>
        <w:spacing w:after="0"/>
        <w:ind w:left="360"/>
        <w:jc w:val="both"/>
        <w:rPr>
          <w:rFonts w:cstheme="minorHAnsi"/>
          <w:sz w:val="24"/>
          <w:szCs w:val="24"/>
        </w:rPr>
      </w:pPr>
    </w:p>
    <w:p w:rsidR="0055616C" w:rsidRPr="00C93D6C" w:rsidRDefault="007B4C9B" w:rsidP="004479F2">
      <w:pPr>
        <w:spacing w:after="0"/>
        <w:jc w:val="both"/>
        <w:rPr>
          <w:rFonts w:cstheme="minorHAnsi"/>
          <w:sz w:val="24"/>
          <w:szCs w:val="24"/>
        </w:rPr>
      </w:pPr>
      <w:r w:rsidRPr="00C93D6C">
        <w:rPr>
          <w:rFonts w:cstheme="minorHAnsi"/>
          <w:smallCaps/>
          <w:sz w:val="24"/>
          <w:szCs w:val="24"/>
        </w:rPr>
        <w:t>Retos y Desafíos</w:t>
      </w:r>
      <w:r w:rsidRPr="00C93D6C">
        <w:rPr>
          <w:rFonts w:cstheme="minorHAnsi"/>
          <w:sz w:val="24"/>
          <w:szCs w:val="24"/>
        </w:rPr>
        <w:t xml:space="preserve">. </w:t>
      </w:r>
      <w:r w:rsidR="0055616C" w:rsidRPr="00C93D6C">
        <w:rPr>
          <w:rFonts w:cstheme="minorHAnsi"/>
          <w:sz w:val="24"/>
          <w:szCs w:val="24"/>
        </w:rPr>
        <w:t>Los determinantes sociales para la transmisión de las ETV, tales como la dotación intradomiciliar de agua potable, la recolección y disposición final de basuras, las características de la vivienda que no evitan el contacto de sus moradores con el vector y la producción en escala industrial de artículos y depósitos desechables que se transforman en criaderos durante la época de lluvias, son ampliamente conocidos pero poco intervenidos por lo que los esfuerzos deberán canalizarse a medidas concretas, viables y factibles que de manera progresiva se incorporen al desarrollo social de las áreas endémicas.</w:t>
      </w:r>
    </w:p>
    <w:p w:rsidR="007B4C9B" w:rsidRPr="00C93D6C" w:rsidRDefault="007B4C9B" w:rsidP="004479F2">
      <w:pPr>
        <w:spacing w:after="0"/>
        <w:jc w:val="both"/>
        <w:rPr>
          <w:rFonts w:cstheme="minorHAnsi"/>
          <w:sz w:val="24"/>
          <w:szCs w:val="24"/>
        </w:rPr>
      </w:pPr>
    </w:p>
    <w:p w:rsidR="000D0CB2" w:rsidRPr="00C93D6C" w:rsidRDefault="0055616C" w:rsidP="000D0CB2">
      <w:pPr>
        <w:spacing w:after="0"/>
        <w:jc w:val="both"/>
        <w:rPr>
          <w:rFonts w:cstheme="minorHAnsi"/>
          <w:sz w:val="24"/>
          <w:szCs w:val="24"/>
        </w:rPr>
      </w:pPr>
      <w:r w:rsidRPr="00C93D6C">
        <w:rPr>
          <w:rFonts w:cstheme="minorHAnsi"/>
          <w:sz w:val="24"/>
          <w:szCs w:val="24"/>
        </w:rPr>
        <w:t>Se ha avanzado en la cuantificación y ubicación geográfica del riesgo de transmisión combinando la ubicación del factor de riesgo entomológico con la residencia de los casos y con algunos puntos públicos de reu</w:t>
      </w:r>
      <w:r w:rsidR="000D0CB2" w:rsidRPr="00C93D6C">
        <w:rPr>
          <w:rFonts w:cstheme="minorHAnsi"/>
          <w:sz w:val="24"/>
          <w:szCs w:val="24"/>
        </w:rPr>
        <w:t xml:space="preserve">nión, como escuelas y oficinas. </w:t>
      </w:r>
      <w:r w:rsidRPr="00C93D6C">
        <w:rPr>
          <w:rFonts w:cstheme="minorHAnsi"/>
          <w:sz w:val="24"/>
          <w:szCs w:val="24"/>
        </w:rPr>
        <w:t>Sin embargo es importante continuar con el estudio de otros elementos que permitan la estratificación del riesgo hasta unidades de análisis que hagan factible la focalización eficiente y eficaz de acciones de prevención y control intersectoriales, con participación comunitaria; sólo de esa forma, los programas serán más sustentables, se reduciría el uso de insecticidas y la dependencia absoluta del programa a esos productos, y la promoción de la salud, la prioridad</w:t>
      </w:r>
      <w:sdt>
        <w:sdtPr>
          <w:rPr>
            <w:rFonts w:cstheme="minorHAnsi"/>
            <w:sz w:val="24"/>
            <w:szCs w:val="24"/>
          </w:rPr>
          <w:id w:val="6673321"/>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SSA144 \l 2058 </w:instrText>
          </w:r>
          <w:r w:rsidR="0021680A" w:rsidRPr="00C93D6C">
            <w:rPr>
              <w:rFonts w:cstheme="minorHAnsi"/>
              <w:sz w:val="24"/>
              <w:szCs w:val="24"/>
            </w:rPr>
            <w:fldChar w:fldCharType="separate"/>
          </w:r>
          <w:r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000D0CB2" w:rsidRPr="00C93D6C">
        <w:rPr>
          <w:rFonts w:cstheme="minorHAnsi"/>
          <w:sz w:val="24"/>
          <w:szCs w:val="24"/>
        </w:rPr>
        <w:t>.</w:t>
      </w:r>
    </w:p>
    <w:p w:rsidR="0045499C" w:rsidRPr="00C93D6C" w:rsidRDefault="0045499C" w:rsidP="000D0CB2">
      <w:pPr>
        <w:spacing w:after="0"/>
        <w:jc w:val="both"/>
        <w:rPr>
          <w:rFonts w:cstheme="minorHAnsi"/>
          <w:sz w:val="24"/>
          <w:szCs w:val="24"/>
        </w:rPr>
      </w:pPr>
    </w:p>
    <w:p w:rsidR="0045499C" w:rsidRPr="00C93D6C" w:rsidRDefault="0045499C" w:rsidP="000D0CB2">
      <w:pPr>
        <w:spacing w:after="0"/>
        <w:jc w:val="both"/>
        <w:rPr>
          <w:rFonts w:cstheme="minorHAnsi"/>
          <w:sz w:val="24"/>
          <w:szCs w:val="24"/>
        </w:rPr>
      </w:pPr>
    </w:p>
    <w:p w:rsidR="0055616C" w:rsidRPr="00C93D6C" w:rsidRDefault="000D0CB2" w:rsidP="000D0CB2">
      <w:pPr>
        <w:spacing w:after="0"/>
        <w:jc w:val="both"/>
        <w:rPr>
          <w:rFonts w:cstheme="minorHAnsi"/>
          <w:b/>
          <w:sz w:val="24"/>
          <w:szCs w:val="24"/>
        </w:rPr>
      </w:pPr>
      <w:r w:rsidRPr="00C93D6C">
        <w:rPr>
          <w:rFonts w:cstheme="minorHAnsi"/>
          <w:b/>
          <w:sz w:val="24"/>
          <w:szCs w:val="24"/>
        </w:rPr>
        <w:t xml:space="preserve">2.8 </w:t>
      </w:r>
      <w:r w:rsidR="0055616C" w:rsidRPr="00C93D6C">
        <w:rPr>
          <w:rFonts w:cstheme="minorHAnsi"/>
          <w:b/>
          <w:sz w:val="24"/>
          <w:szCs w:val="24"/>
        </w:rPr>
        <w:t>Implementar atención integrada a població</w:t>
      </w:r>
      <w:r w:rsidRPr="00C93D6C">
        <w:rPr>
          <w:rFonts w:cstheme="minorHAnsi"/>
          <w:b/>
          <w:sz w:val="24"/>
          <w:szCs w:val="24"/>
        </w:rPr>
        <w:t>n con problemas de salud mental</w:t>
      </w:r>
    </w:p>
    <w:p w:rsidR="0055616C" w:rsidRPr="00C93D6C" w:rsidRDefault="0055616C" w:rsidP="0055616C">
      <w:pPr>
        <w:spacing w:after="0"/>
        <w:jc w:val="both"/>
        <w:rPr>
          <w:rFonts w:cstheme="minorHAnsi"/>
          <w:sz w:val="24"/>
          <w:szCs w:val="24"/>
        </w:rPr>
      </w:pPr>
      <w:r w:rsidRPr="00C93D6C">
        <w:rPr>
          <w:rFonts w:cstheme="minorHAnsi"/>
          <w:sz w:val="24"/>
          <w:szCs w:val="24"/>
        </w:rPr>
        <w:t xml:space="preserve"> </w:t>
      </w:r>
    </w:p>
    <w:p w:rsidR="007B4C9B" w:rsidRPr="00C93D6C" w:rsidRDefault="007B4C9B" w:rsidP="000D0CB2">
      <w:pPr>
        <w:spacing w:after="0"/>
        <w:jc w:val="both"/>
        <w:rPr>
          <w:rFonts w:cstheme="minorHAnsi"/>
          <w:sz w:val="24"/>
          <w:szCs w:val="24"/>
        </w:rPr>
      </w:pPr>
      <w:r w:rsidRPr="00C93D6C">
        <w:rPr>
          <w:rFonts w:cstheme="minorHAnsi"/>
          <w:smallCaps/>
          <w:sz w:val="24"/>
          <w:szCs w:val="24"/>
        </w:rPr>
        <w:t xml:space="preserve">Su propósito </w:t>
      </w:r>
      <w:r w:rsidRPr="00C93D6C">
        <w:rPr>
          <w:rFonts w:cstheme="minorHAnsi"/>
          <w:sz w:val="24"/>
          <w:szCs w:val="24"/>
        </w:rPr>
        <w:t>consiste en incorporar a la atención integrada de primer y segundo nivel de atención la prevención, detección oportuna y abordaje de los problemas de salud mental en la población, los cuales han venido en aumento  debido a factores condicionantes que existen en la sociedad.</w:t>
      </w:r>
    </w:p>
    <w:p w:rsidR="007B4C9B" w:rsidRPr="00C93D6C" w:rsidRDefault="007B4C9B" w:rsidP="000D0CB2">
      <w:pPr>
        <w:spacing w:after="0"/>
        <w:jc w:val="both"/>
        <w:rPr>
          <w:rFonts w:cstheme="minorHAnsi"/>
          <w:sz w:val="24"/>
          <w:szCs w:val="24"/>
        </w:rPr>
      </w:pPr>
    </w:p>
    <w:p w:rsidR="0055616C" w:rsidRPr="00C93D6C" w:rsidRDefault="007B4C9B" w:rsidP="000D0CB2">
      <w:pPr>
        <w:spacing w:after="0"/>
        <w:jc w:val="both"/>
        <w:rPr>
          <w:rFonts w:cstheme="minorHAnsi"/>
          <w:sz w:val="24"/>
          <w:szCs w:val="24"/>
        </w:rPr>
      </w:pPr>
      <w:r w:rsidRPr="00C93D6C">
        <w:rPr>
          <w:rFonts w:cstheme="minorHAnsi"/>
          <w:smallCaps/>
          <w:sz w:val="24"/>
          <w:szCs w:val="24"/>
        </w:rPr>
        <w:t xml:space="preserve">Retos y Desafíos. </w:t>
      </w:r>
      <w:r w:rsidRPr="00C93D6C">
        <w:rPr>
          <w:rFonts w:cstheme="minorHAnsi"/>
          <w:sz w:val="24"/>
          <w:szCs w:val="24"/>
        </w:rPr>
        <w:t xml:space="preserve"> F</w:t>
      </w:r>
      <w:r w:rsidR="0055616C" w:rsidRPr="00C93D6C">
        <w:rPr>
          <w:rFonts w:cstheme="minorHAnsi"/>
          <w:sz w:val="24"/>
          <w:szCs w:val="24"/>
        </w:rPr>
        <w:t>ortalec</w:t>
      </w:r>
      <w:r w:rsidRPr="00C93D6C">
        <w:rPr>
          <w:rFonts w:cstheme="minorHAnsi"/>
          <w:sz w:val="24"/>
          <w:szCs w:val="24"/>
        </w:rPr>
        <w:t xml:space="preserve">er </w:t>
      </w:r>
      <w:r w:rsidR="0055616C" w:rsidRPr="00C93D6C">
        <w:rPr>
          <w:rFonts w:cstheme="minorHAnsi"/>
          <w:sz w:val="24"/>
          <w:szCs w:val="24"/>
        </w:rPr>
        <w:t xml:space="preserve">las acciones </w:t>
      </w:r>
      <w:r w:rsidRPr="00C93D6C">
        <w:rPr>
          <w:rFonts w:cstheme="minorHAnsi"/>
          <w:sz w:val="24"/>
          <w:szCs w:val="24"/>
        </w:rPr>
        <w:t>de</w:t>
      </w:r>
      <w:r w:rsidR="0055616C" w:rsidRPr="00C93D6C">
        <w:rPr>
          <w:rFonts w:cstheme="minorHAnsi"/>
          <w:sz w:val="24"/>
          <w:szCs w:val="24"/>
        </w:rPr>
        <w:t xml:space="preserve"> promoción de la salud mental así como de la atención comunitaria, potenciando los servicios a nivel ambulatorio y reduciendo al máximo posible la necesidad de hospitali</w:t>
      </w:r>
      <w:r w:rsidR="004B371B" w:rsidRPr="00C93D6C">
        <w:rPr>
          <w:rFonts w:cstheme="minorHAnsi"/>
          <w:sz w:val="24"/>
          <w:szCs w:val="24"/>
        </w:rPr>
        <w:t>zación; l</w:t>
      </w:r>
      <w:r w:rsidR="0055616C" w:rsidRPr="00C93D6C">
        <w:rPr>
          <w:rFonts w:cstheme="minorHAnsi"/>
          <w:sz w:val="24"/>
          <w:szCs w:val="24"/>
        </w:rPr>
        <w:t>a hospitalización, cuando es requeri</w:t>
      </w:r>
      <w:r w:rsidR="004B371B" w:rsidRPr="00C93D6C">
        <w:rPr>
          <w:rFonts w:cstheme="minorHAnsi"/>
          <w:sz w:val="24"/>
          <w:szCs w:val="24"/>
        </w:rPr>
        <w:t>da debe ser de estancia corta; l</w:t>
      </w:r>
      <w:r w:rsidR="0055616C" w:rsidRPr="00C93D6C">
        <w:rPr>
          <w:rFonts w:cstheme="minorHAnsi"/>
          <w:sz w:val="24"/>
          <w:szCs w:val="24"/>
        </w:rPr>
        <w:t xml:space="preserve">a existencia de servicios de rehabilitación psicosocial y reinserción social que integren a la persona con enfermedad mental a su comunidad. </w:t>
      </w:r>
      <w:r w:rsidR="0055616C" w:rsidRPr="00C93D6C">
        <w:rPr>
          <w:rFonts w:cstheme="minorHAnsi"/>
          <w:sz w:val="24"/>
          <w:szCs w:val="24"/>
        </w:rPr>
        <w:cr/>
      </w:r>
    </w:p>
    <w:p w:rsidR="0055616C" w:rsidRPr="00C93D6C" w:rsidRDefault="007B4C9B" w:rsidP="004B371B">
      <w:pPr>
        <w:spacing w:after="0"/>
        <w:jc w:val="both"/>
        <w:rPr>
          <w:rFonts w:cstheme="minorHAnsi"/>
          <w:sz w:val="24"/>
          <w:szCs w:val="24"/>
        </w:rPr>
      </w:pPr>
      <w:r w:rsidRPr="00C93D6C">
        <w:rPr>
          <w:rFonts w:cstheme="minorHAnsi"/>
          <w:sz w:val="24"/>
          <w:szCs w:val="24"/>
        </w:rPr>
        <w:t>Fortalecer l</w:t>
      </w:r>
      <w:r w:rsidR="0055616C" w:rsidRPr="00C93D6C">
        <w:rPr>
          <w:rFonts w:cstheme="minorHAnsi"/>
          <w:sz w:val="24"/>
          <w:szCs w:val="24"/>
        </w:rPr>
        <w:t xml:space="preserve">a Red de Servicios del Modelo Miguel Hidalgo de Atención en Salud Mental </w:t>
      </w:r>
      <w:r w:rsidRPr="00C93D6C">
        <w:rPr>
          <w:rFonts w:cstheme="minorHAnsi"/>
          <w:sz w:val="24"/>
          <w:szCs w:val="24"/>
        </w:rPr>
        <w:t xml:space="preserve">basada en: </w:t>
      </w:r>
      <w:r w:rsidR="0055616C" w:rsidRPr="00C93D6C">
        <w:rPr>
          <w:rFonts w:cstheme="minorHAnsi"/>
          <w:sz w:val="24"/>
          <w:szCs w:val="24"/>
        </w:rPr>
        <w:t>Un trabajo de prevención y promoción en conjunto con múltiples actores sociales. Las acciones en aten</w:t>
      </w:r>
      <w:r w:rsidR="004B371B" w:rsidRPr="00C93D6C">
        <w:rPr>
          <w:rFonts w:cstheme="minorHAnsi"/>
          <w:sz w:val="24"/>
          <w:szCs w:val="24"/>
        </w:rPr>
        <w:t>ción primaria para salud mental</w:t>
      </w:r>
      <w:r w:rsidR="0055616C" w:rsidRPr="00C93D6C">
        <w:rPr>
          <w:rFonts w:cstheme="minorHAnsi"/>
          <w:sz w:val="24"/>
          <w:szCs w:val="24"/>
        </w:rPr>
        <w:t xml:space="preserve"> está dirigido a mitigar los determinantes sociales que afectan la salud, incrementar las habilidades para la vida de la población y realizar detección e intervención precoz y efectiva sobre los trastornos mentales y factores de alto riesgo.</w:t>
      </w:r>
    </w:p>
    <w:p w:rsidR="0055616C" w:rsidRPr="00C93D6C" w:rsidRDefault="0055616C" w:rsidP="0055616C">
      <w:pPr>
        <w:spacing w:after="0"/>
        <w:ind w:left="360"/>
        <w:jc w:val="both"/>
        <w:rPr>
          <w:rFonts w:cstheme="minorHAnsi"/>
          <w:sz w:val="24"/>
          <w:szCs w:val="24"/>
        </w:rPr>
      </w:pPr>
      <w:r w:rsidRPr="00C93D6C">
        <w:rPr>
          <w:rFonts w:cstheme="minorHAnsi"/>
          <w:sz w:val="24"/>
          <w:szCs w:val="24"/>
        </w:rPr>
        <w:t xml:space="preserve"> </w:t>
      </w:r>
    </w:p>
    <w:p w:rsidR="0055616C" w:rsidRPr="00C93D6C" w:rsidRDefault="0055616C" w:rsidP="004B371B">
      <w:pPr>
        <w:spacing w:after="0"/>
        <w:jc w:val="both"/>
        <w:rPr>
          <w:rFonts w:cstheme="minorHAnsi"/>
          <w:sz w:val="24"/>
          <w:szCs w:val="24"/>
        </w:rPr>
      </w:pPr>
      <w:r w:rsidRPr="00C93D6C">
        <w:rPr>
          <w:rFonts w:cstheme="minorHAnsi"/>
          <w:sz w:val="24"/>
          <w:szCs w:val="24"/>
        </w:rPr>
        <w:t xml:space="preserve">A través del Centro de Salud, se busca responder eficientemente a las necesidades demográficas y epidemiológicas en materia de salud mental en la comunidad, y mejorar la calidad de vida de los usuarios, mediante la atención a psicopatologías </w:t>
      </w:r>
      <w:r w:rsidR="004B371B" w:rsidRPr="00C93D6C">
        <w:rPr>
          <w:rFonts w:cstheme="minorHAnsi"/>
          <w:sz w:val="24"/>
          <w:szCs w:val="24"/>
        </w:rPr>
        <w:t xml:space="preserve">leves e identificación oportuna </w:t>
      </w:r>
      <w:r w:rsidRPr="00C93D6C">
        <w:rPr>
          <w:rFonts w:cstheme="minorHAnsi"/>
          <w:sz w:val="24"/>
          <w:szCs w:val="24"/>
        </w:rPr>
        <w:t xml:space="preserve">de algunos padecimientos que en caso de no recibir pertinentemente el tratamiento correspondiente, pudieran evolucionar en enfermedades crónicas. </w:t>
      </w:r>
    </w:p>
    <w:p w:rsidR="007B4C9B" w:rsidRPr="00C93D6C" w:rsidRDefault="007B4C9B" w:rsidP="004B371B">
      <w:pPr>
        <w:spacing w:after="0"/>
        <w:jc w:val="both"/>
        <w:rPr>
          <w:rFonts w:cstheme="minorHAnsi"/>
          <w:sz w:val="24"/>
          <w:szCs w:val="24"/>
        </w:rPr>
      </w:pPr>
    </w:p>
    <w:p w:rsidR="0055616C" w:rsidRPr="00C93D6C" w:rsidRDefault="004B371B" w:rsidP="004B371B">
      <w:pPr>
        <w:spacing w:after="0"/>
        <w:jc w:val="both"/>
        <w:rPr>
          <w:rFonts w:cstheme="minorHAnsi"/>
          <w:sz w:val="24"/>
          <w:szCs w:val="24"/>
        </w:rPr>
      </w:pPr>
      <w:r w:rsidRPr="00C93D6C">
        <w:rPr>
          <w:rFonts w:cstheme="minorHAnsi"/>
          <w:sz w:val="24"/>
          <w:szCs w:val="24"/>
        </w:rPr>
        <w:t>El</w:t>
      </w:r>
      <w:r w:rsidR="0055616C" w:rsidRPr="00C93D6C">
        <w:rPr>
          <w:rFonts w:cstheme="minorHAnsi"/>
          <w:sz w:val="24"/>
          <w:szCs w:val="24"/>
        </w:rPr>
        <w:t xml:space="preserve"> Centro Integral de Salud Mental (CISAME), proporciona servicios integrales especializados y orientados a la prevención y atención ambulatoria de psicopatologías diversas y en caso de requerirse, refiere a los usuarios a unidades hospitalarias. </w:t>
      </w:r>
    </w:p>
    <w:p w:rsidR="0055616C" w:rsidRPr="00C93D6C" w:rsidRDefault="0055616C" w:rsidP="0055616C">
      <w:pPr>
        <w:spacing w:after="0"/>
        <w:ind w:left="360"/>
        <w:jc w:val="both"/>
        <w:rPr>
          <w:rFonts w:cstheme="minorHAnsi"/>
          <w:sz w:val="24"/>
          <w:szCs w:val="24"/>
        </w:rPr>
      </w:pPr>
    </w:p>
    <w:p w:rsidR="0055616C" w:rsidRPr="00C93D6C" w:rsidRDefault="004B371B" w:rsidP="004B371B">
      <w:pPr>
        <w:spacing w:after="0"/>
        <w:jc w:val="both"/>
        <w:rPr>
          <w:rFonts w:cstheme="minorHAnsi"/>
          <w:sz w:val="24"/>
          <w:szCs w:val="24"/>
        </w:rPr>
      </w:pPr>
      <w:r w:rsidRPr="00C93D6C">
        <w:rPr>
          <w:rFonts w:cstheme="minorHAnsi"/>
          <w:sz w:val="24"/>
          <w:szCs w:val="24"/>
        </w:rPr>
        <w:t>La a</w:t>
      </w:r>
      <w:r w:rsidR="0055616C" w:rsidRPr="00C93D6C">
        <w:rPr>
          <w:rFonts w:cstheme="minorHAnsi"/>
          <w:sz w:val="24"/>
          <w:szCs w:val="24"/>
        </w:rPr>
        <w:t>tención de salud mental en Hospital General, tiene por objeto proporcionar atención médica a personas con trastornos mentales como patología única o asociada a otras enfermedades</w:t>
      </w:r>
      <w:r w:rsidRPr="00C93D6C">
        <w:rPr>
          <w:rFonts w:cstheme="minorHAnsi"/>
          <w:sz w:val="24"/>
          <w:szCs w:val="24"/>
        </w:rPr>
        <w:t>.</w:t>
      </w:r>
      <w:r w:rsidR="0055616C" w:rsidRPr="00C93D6C">
        <w:rPr>
          <w:rFonts w:cstheme="minorHAnsi"/>
          <w:sz w:val="24"/>
          <w:szCs w:val="24"/>
        </w:rPr>
        <w:t xml:space="preserve"> </w:t>
      </w:r>
    </w:p>
    <w:p w:rsidR="0055616C" w:rsidRPr="00C93D6C" w:rsidRDefault="0055616C" w:rsidP="0055616C">
      <w:pPr>
        <w:spacing w:after="0"/>
        <w:ind w:left="360"/>
        <w:jc w:val="both"/>
        <w:rPr>
          <w:rFonts w:cstheme="minorHAnsi"/>
          <w:sz w:val="24"/>
          <w:szCs w:val="24"/>
        </w:rPr>
      </w:pPr>
    </w:p>
    <w:p w:rsidR="0055616C" w:rsidRPr="00C93D6C" w:rsidRDefault="0055616C" w:rsidP="004B371B">
      <w:pPr>
        <w:spacing w:after="0"/>
        <w:jc w:val="both"/>
        <w:rPr>
          <w:rFonts w:cstheme="minorHAnsi"/>
          <w:sz w:val="24"/>
          <w:szCs w:val="24"/>
        </w:rPr>
      </w:pPr>
      <w:r w:rsidRPr="00C93D6C">
        <w:rPr>
          <w:rFonts w:cstheme="minorHAnsi"/>
          <w:sz w:val="24"/>
          <w:szCs w:val="24"/>
        </w:rPr>
        <w:t>Hospital Psiquiátrico</w:t>
      </w:r>
      <w:r w:rsidR="004B371B" w:rsidRPr="00C93D6C">
        <w:rPr>
          <w:rFonts w:cstheme="minorHAnsi"/>
          <w:sz w:val="24"/>
          <w:szCs w:val="24"/>
        </w:rPr>
        <w:t>. S</w:t>
      </w:r>
      <w:r w:rsidRPr="00C93D6C">
        <w:rPr>
          <w:rFonts w:cstheme="minorHAnsi"/>
          <w:sz w:val="24"/>
          <w:szCs w:val="24"/>
        </w:rPr>
        <w:t xml:space="preserve">e refiere a unidades especializadas con pabellones de base hospitalaria y estancia media o larga en su mayoría, que brinda atención médico psiquiátrica. Cuenta con servicios residenciales, urgencias y área de ingreso. </w:t>
      </w:r>
    </w:p>
    <w:p w:rsidR="0055616C" w:rsidRPr="00C93D6C" w:rsidRDefault="0055616C" w:rsidP="0055616C">
      <w:pPr>
        <w:spacing w:after="0"/>
        <w:ind w:left="360"/>
        <w:jc w:val="both"/>
        <w:rPr>
          <w:rFonts w:cstheme="minorHAnsi"/>
          <w:sz w:val="24"/>
          <w:szCs w:val="24"/>
        </w:rPr>
      </w:pPr>
    </w:p>
    <w:p w:rsidR="0055616C" w:rsidRPr="00C93D6C" w:rsidRDefault="0055616C" w:rsidP="004B371B">
      <w:pPr>
        <w:spacing w:after="0"/>
        <w:jc w:val="both"/>
        <w:rPr>
          <w:rFonts w:cstheme="minorHAnsi"/>
          <w:sz w:val="24"/>
          <w:szCs w:val="24"/>
        </w:rPr>
      </w:pPr>
      <w:r w:rsidRPr="00C93D6C">
        <w:rPr>
          <w:rFonts w:cstheme="minorHAnsi"/>
          <w:sz w:val="24"/>
          <w:szCs w:val="24"/>
        </w:rPr>
        <w:t>Talleres Protegidos a nivel terapéutico</w:t>
      </w:r>
      <w:r w:rsidR="004B371B" w:rsidRPr="00C93D6C">
        <w:rPr>
          <w:rFonts w:cstheme="minorHAnsi"/>
          <w:sz w:val="24"/>
          <w:szCs w:val="24"/>
        </w:rPr>
        <w:t>,</w:t>
      </w:r>
      <w:r w:rsidRPr="00C93D6C">
        <w:rPr>
          <w:rFonts w:cstheme="minorHAnsi"/>
          <w:sz w:val="24"/>
          <w:szCs w:val="24"/>
        </w:rPr>
        <w:t xml:space="preserve"> consisten en propiciar que las personas adquieran y utilicen aquellas habilidades y competencias necesarias para vivir, relacionarse con otros e integrarse en la comunidad, conociendo sus derechos, para lograr el mayor grado de autonomía que en cada caso sea posible. </w:t>
      </w:r>
    </w:p>
    <w:p w:rsidR="0055616C" w:rsidRPr="00C93D6C" w:rsidRDefault="0055616C" w:rsidP="0055616C">
      <w:pPr>
        <w:spacing w:after="0"/>
        <w:ind w:left="360"/>
        <w:jc w:val="both"/>
        <w:rPr>
          <w:rFonts w:cstheme="minorHAnsi"/>
          <w:sz w:val="24"/>
          <w:szCs w:val="24"/>
        </w:rPr>
      </w:pPr>
    </w:p>
    <w:p w:rsidR="0055616C" w:rsidRPr="00C93D6C" w:rsidRDefault="0055616C" w:rsidP="004B371B">
      <w:pPr>
        <w:spacing w:after="0"/>
        <w:jc w:val="both"/>
        <w:rPr>
          <w:rFonts w:cstheme="minorHAnsi"/>
          <w:sz w:val="24"/>
          <w:szCs w:val="24"/>
        </w:rPr>
      </w:pPr>
      <w:r w:rsidRPr="00C93D6C">
        <w:rPr>
          <w:rFonts w:cstheme="minorHAnsi"/>
          <w:sz w:val="24"/>
          <w:szCs w:val="24"/>
        </w:rPr>
        <w:t>Banco de Reforzadores (Tienda)</w:t>
      </w:r>
      <w:r w:rsidR="004B371B" w:rsidRPr="00C93D6C">
        <w:rPr>
          <w:rFonts w:cstheme="minorHAnsi"/>
          <w:sz w:val="24"/>
          <w:szCs w:val="24"/>
        </w:rPr>
        <w:t>.</w:t>
      </w:r>
      <w:r w:rsidRPr="00C93D6C">
        <w:rPr>
          <w:rFonts w:cstheme="minorHAnsi"/>
          <w:sz w:val="24"/>
          <w:szCs w:val="24"/>
        </w:rPr>
        <w:t xml:space="preserve"> Las tiendas son facilitadoras para la rehabilitación psicosocial y la reinserción social; los usuarios, con el dinero que reciben por su trabajo en los talleres protegidos</w:t>
      </w:r>
      <w:r w:rsidR="004B371B" w:rsidRPr="00C93D6C">
        <w:rPr>
          <w:rFonts w:cstheme="minorHAnsi"/>
          <w:sz w:val="24"/>
          <w:szCs w:val="24"/>
        </w:rPr>
        <w:t>,</w:t>
      </w:r>
      <w:r w:rsidRPr="00C93D6C">
        <w:rPr>
          <w:rFonts w:cstheme="minorHAnsi"/>
          <w:sz w:val="24"/>
          <w:szCs w:val="24"/>
        </w:rPr>
        <w:t xml:space="preserve"> pueden tener acceso a varios productos en una tienda equipada dentro del hospital psiquiátrico o área de hospitalización, así como dentro de las Villas de Transición Hospitalaria. </w:t>
      </w:r>
    </w:p>
    <w:p w:rsidR="0055616C" w:rsidRPr="00C93D6C" w:rsidRDefault="0055616C" w:rsidP="0055616C">
      <w:pPr>
        <w:spacing w:after="0"/>
        <w:ind w:left="360"/>
        <w:jc w:val="both"/>
        <w:rPr>
          <w:rFonts w:cstheme="minorHAnsi"/>
          <w:sz w:val="24"/>
          <w:szCs w:val="24"/>
        </w:rPr>
      </w:pPr>
    </w:p>
    <w:p w:rsidR="0055616C" w:rsidRPr="00C93D6C" w:rsidRDefault="0055616C" w:rsidP="004B371B">
      <w:pPr>
        <w:spacing w:after="0"/>
        <w:jc w:val="both"/>
        <w:rPr>
          <w:rFonts w:cstheme="minorHAnsi"/>
          <w:sz w:val="24"/>
          <w:szCs w:val="24"/>
        </w:rPr>
      </w:pPr>
      <w:r w:rsidRPr="00C93D6C">
        <w:rPr>
          <w:rFonts w:cstheme="minorHAnsi"/>
          <w:sz w:val="24"/>
          <w:szCs w:val="24"/>
        </w:rPr>
        <w:t>Paseos Terapéuticos</w:t>
      </w:r>
      <w:r w:rsidR="004B371B" w:rsidRPr="00C93D6C">
        <w:rPr>
          <w:rFonts w:cstheme="minorHAnsi"/>
          <w:sz w:val="24"/>
          <w:szCs w:val="24"/>
        </w:rPr>
        <w:t>.</w:t>
      </w:r>
      <w:r w:rsidRPr="00C93D6C">
        <w:rPr>
          <w:rFonts w:cstheme="minorHAnsi"/>
          <w:sz w:val="24"/>
          <w:szCs w:val="24"/>
        </w:rPr>
        <w:t xml:space="preserve"> Los paseos terapéuticos son actividades de rehabilitación psicosocial que implican un paso trascendental para la reinserción del usuario hospitalizado a la comunidad. </w:t>
      </w:r>
    </w:p>
    <w:p w:rsidR="0055616C" w:rsidRPr="00C93D6C" w:rsidRDefault="0055616C" w:rsidP="0055616C">
      <w:pPr>
        <w:spacing w:after="0"/>
        <w:ind w:left="360"/>
        <w:jc w:val="both"/>
        <w:rPr>
          <w:rFonts w:cstheme="minorHAnsi"/>
          <w:sz w:val="24"/>
          <w:szCs w:val="24"/>
        </w:rPr>
      </w:pPr>
    </w:p>
    <w:p w:rsidR="0055616C" w:rsidRPr="00C93D6C" w:rsidRDefault="0055616C" w:rsidP="004B371B">
      <w:pPr>
        <w:spacing w:after="0"/>
        <w:jc w:val="both"/>
        <w:rPr>
          <w:rFonts w:cstheme="minorHAnsi"/>
          <w:sz w:val="24"/>
          <w:szCs w:val="24"/>
        </w:rPr>
      </w:pPr>
      <w:r w:rsidRPr="00C93D6C">
        <w:rPr>
          <w:rFonts w:cstheme="minorHAnsi"/>
          <w:sz w:val="24"/>
          <w:szCs w:val="24"/>
        </w:rPr>
        <w:t>Reinserción Social</w:t>
      </w:r>
      <w:r w:rsidR="004B371B" w:rsidRPr="00C93D6C">
        <w:rPr>
          <w:rFonts w:cstheme="minorHAnsi"/>
          <w:sz w:val="24"/>
          <w:szCs w:val="24"/>
        </w:rPr>
        <w:t>.</w:t>
      </w:r>
      <w:r w:rsidRPr="00C93D6C">
        <w:rPr>
          <w:rFonts w:cstheme="minorHAnsi"/>
          <w:sz w:val="24"/>
          <w:szCs w:val="24"/>
        </w:rPr>
        <w:t xml:space="preserve"> Son dispositivos comunitarios que tienen como propósito la reintegración social del usuario al medio al que pertenece a través de diferentes estructuras de atención comunitaria como: residencias para adultos mayores, departamentos independientes, casas de medio camino, centros de día e inserción laboral</w:t>
      </w:r>
      <w:sdt>
        <w:sdtPr>
          <w:rPr>
            <w:rFonts w:cstheme="minorHAnsi"/>
            <w:sz w:val="24"/>
            <w:szCs w:val="24"/>
          </w:rPr>
          <w:id w:val="15302872"/>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SSA146 \l 2058 </w:instrText>
          </w:r>
          <w:r w:rsidR="0021680A" w:rsidRPr="00C93D6C">
            <w:rPr>
              <w:rFonts w:cstheme="minorHAnsi"/>
              <w:sz w:val="24"/>
              <w:szCs w:val="24"/>
            </w:rPr>
            <w:fldChar w:fldCharType="separate"/>
          </w:r>
          <w:r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Pr="00C93D6C">
        <w:rPr>
          <w:rFonts w:cstheme="minorHAnsi"/>
          <w:sz w:val="24"/>
          <w:szCs w:val="24"/>
        </w:rPr>
        <w:t xml:space="preserve">. </w:t>
      </w:r>
    </w:p>
    <w:p w:rsidR="00674960" w:rsidRPr="00C93D6C" w:rsidRDefault="00674960" w:rsidP="004B371B">
      <w:pPr>
        <w:spacing w:after="0"/>
        <w:jc w:val="both"/>
        <w:rPr>
          <w:rFonts w:cstheme="minorHAnsi"/>
          <w:sz w:val="24"/>
          <w:szCs w:val="24"/>
        </w:rPr>
      </w:pPr>
    </w:p>
    <w:p w:rsidR="0055616C" w:rsidRPr="00C93D6C" w:rsidRDefault="0055616C" w:rsidP="0055616C">
      <w:pPr>
        <w:spacing w:after="0"/>
        <w:ind w:left="360"/>
        <w:jc w:val="both"/>
        <w:rPr>
          <w:rFonts w:cstheme="minorHAnsi"/>
          <w:sz w:val="24"/>
          <w:szCs w:val="24"/>
        </w:rPr>
      </w:pPr>
    </w:p>
    <w:p w:rsidR="008236A1" w:rsidRPr="00C93D6C" w:rsidRDefault="008236A1" w:rsidP="008236A1">
      <w:pPr>
        <w:spacing w:after="0"/>
        <w:jc w:val="both"/>
        <w:rPr>
          <w:rFonts w:cstheme="minorHAnsi"/>
          <w:b/>
          <w:smallCaps/>
          <w:sz w:val="24"/>
          <w:szCs w:val="24"/>
        </w:rPr>
      </w:pPr>
      <w:r w:rsidRPr="00C93D6C">
        <w:rPr>
          <w:rFonts w:cstheme="minorHAnsi"/>
          <w:b/>
          <w:smallCaps/>
          <w:color w:val="000000"/>
          <w:sz w:val="24"/>
          <w:szCs w:val="24"/>
        </w:rPr>
        <w:t xml:space="preserve">plan de acción para </w:t>
      </w:r>
      <w:r w:rsidR="00FB4D3B" w:rsidRPr="00C93D6C">
        <w:rPr>
          <w:rFonts w:cstheme="minorHAnsi"/>
          <w:b/>
          <w:smallCaps/>
          <w:color w:val="000000"/>
          <w:sz w:val="24"/>
          <w:szCs w:val="24"/>
        </w:rPr>
        <w:t>instrumentar la Política 2</w:t>
      </w:r>
      <w:r w:rsidRPr="00C93D6C">
        <w:rPr>
          <w:rFonts w:cstheme="minorHAnsi"/>
          <w:b/>
          <w:smallCaps/>
          <w:sz w:val="24"/>
          <w:szCs w:val="24"/>
        </w:rPr>
        <w:t xml:space="preserve">. </w:t>
      </w:r>
      <w:r w:rsidRPr="00C93D6C">
        <w:rPr>
          <w:rFonts w:cstheme="minorHAnsi"/>
          <w:b/>
          <w:iCs/>
          <w:smallCaps/>
          <w:sz w:val="24"/>
          <w:szCs w:val="24"/>
        </w:rPr>
        <w:t xml:space="preserve">Implementar un modelo de </w:t>
      </w:r>
      <w:r w:rsidRPr="00C93D6C">
        <w:rPr>
          <w:rFonts w:cstheme="minorHAnsi"/>
          <w:b/>
          <w:smallCaps/>
          <w:sz w:val="24"/>
          <w:szCs w:val="24"/>
        </w:rPr>
        <w:t>atención a la salud integral e integrada</w:t>
      </w:r>
    </w:p>
    <w:p w:rsidR="0068782D" w:rsidRPr="00C93D6C" w:rsidRDefault="0068782D" w:rsidP="0068782D">
      <w:pPr>
        <w:spacing w:after="0"/>
        <w:jc w:val="both"/>
        <w:rPr>
          <w:rFonts w:cstheme="minorHAnsi"/>
          <w:b/>
          <w:smallCaps/>
          <w:sz w:val="24"/>
          <w:szCs w:val="24"/>
        </w:rPr>
      </w:pPr>
    </w:p>
    <w:p w:rsidR="00FB4D3B" w:rsidRPr="00C93D6C" w:rsidRDefault="008236A1" w:rsidP="00FB4D3B">
      <w:pPr>
        <w:jc w:val="both"/>
        <w:rPr>
          <w:rFonts w:cstheme="minorHAnsi"/>
          <w:sz w:val="24"/>
          <w:szCs w:val="24"/>
        </w:rPr>
      </w:pPr>
      <w:r w:rsidRPr="00C93D6C">
        <w:rPr>
          <w:rFonts w:cstheme="minorHAnsi"/>
          <w:smallCaps/>
          <w:sz w:val="24"/>
          <w:szCs w:val="24"/>
        </w:rPr>
        <w:t xml:space="preserve">El </w:t>
      </w:r>
      <w:r w:rsidRPr="00C93D6C">
        <w:rPr>
          <w:rFonts w:cstheme="minorHAnsi"/>
          <w:sz w:val="24"/>
          <w:szCs w:val="24"/>
        </w:rPr>
        <w:t xml:space="preserve">plan de acción para instrumentar la política debe de considerar  necesariamente que existen </w:t>
      </w:r>
      <w:r w:rsidRPr="00C93D6C">
        <w:rPr>
          <w:rFonts w:cstheme="minorHAnsi"/>
          <w:smallCaps/>
          <w:sz w:val="24"/>
          <w:szCs w:val="24"/>
        </w:rPr>
        <w:t xml:space="preserve">Las determinantes sociales de </w:t>
      </w:r>
      <w:r w:rsidR="00FB4D3B" w:rsidRPr="00C93D6C">
        <w:rPr>
          <w:rFonts w:cstheme="minorHAnsi"/>
          <w:smallCaps/>
          <w:sz w:val="24"/>
          <w:szCs w:val="24"/>
        </w:rPr>
        <w:t>la salud</w:t>
      </w:r>
      <w:r w:rsidRPr="00C93D6C">
        <w:rPr>
          <w:rFonts w:cstheme="minorHAnsi"/>
          <w:smallCaps/>
          <w:sz w:val="24"/>
          <w:szCs w:val="24"/>
        </w:rPr>
        <w:t xml:space="preserve">, </w:t>
      </w:r>
      <w:r w:rsidR="00FB4D3B" w:rsidRPr="00C93D6C">
        <w:rPr>
          <w:rFonts w:cstheme="minorHAnsi"/>
          <w:sz w:val="24"/>
          <w:szCs w:val="24"/>
        </w:rPr>
        <w:t xml:space="preserve"> </w:t>
      </w:r>
      <w:r w:rsidRPr="00C93D6C">
        <w:rPr>
          <w:rFonts w:cstheme="minorHAnsi"/>
          <w:sz w:val="24"/>
          <w:szCs w:val="24"/>
        </w:rPr>
        <w:t>que s</w:t>
      </w:r>
      <w:r w:rsidR="00FB4D3B" w:rsidRPr="00C93D6C">
        <w:rPr>
          <w:rFonts w:cstheme="minorHAnsi"/>
          <w:sz w:val="24"/>
          <w:szCs w:val="24"/>
        </w:rPr>
        <w:t>e definen como el conjunto de factores personales, sociales, económicos y ambientales como: los comportamientos, los estilos de vida saludables, los ingresos, la posición social, la educación, el trabajo, el desempleo, las condiciones laborales, el acceso a servicios sanitarios y los entornos físicos que determinan el estado de salud de las personas o poblaciones. La combinación de muchos factores, crean distintas condiciones de vida que impactan a la salud. Cuando se habla de determinantes sociales hay dos aspectos a destacar, en primer lugar es reconocer que la salud individual y pública es la consecuencia de múltiples factores, la mayor parte fuera del sector salud este reconocimiento obliga realizar acciones intersectoriales y solidarias para mejorar las condiciones de salud y en segundo lugar que hablar de determinantes sociales de la salud es hablar de equidad.</w:t>
      </w:r>
      <w:r w:rsidRPr="00C93D6C">
        <w:rPr>
          <w:rFonts w:cstheme="minorHAnsi"/>
          <w:sz w:val="24"/>
          <w:szCs w:val="24"/>
        </w:rPr>
        <w:t xml:space="preserve"> Por tanto es necesario que el personal de salud esté capacitado para afrontar y entender cuales determinantes están afectando a los individuos en cada contacto y establecer un abordaje individual a pesar de que las estrategias sean poblacionales.</w:t>
      </w:r>
    </w:p>
    <w:p w:rsidR="00EE7ECD" w:rsidRPr="00C93D6C" w:rsidRDefault="00EE7ECD" w:rsidP="004952BB">
      <w:pPr>
        <w:jc w:val="both"/>
        <w:rPr>
          <w:rFonts w:cstheme="minorHAnsi"/>
          <w:sz w:val="24"/>
          <w:szCs w:val="24"/>
        </w:rPr>
      </w:pPr>
    </w:p>
    <w:p w:rsidR="00EE7ECD" w:rsidRPr="00C93D6C" w:rsidRDefault="00EE7ECD" w:rsidP="004952BB">
      <w:pPr>
        <w:jc w:val="both"/>
        <w:rPr>
          <w:rFonts w:cstheme="minorHAnsi"/>
          <w:sz w:val="24"/>
          <w:szCs w:val="24"/>
        </w:rPr>
      </w:pPr>
      <w:r w:rsidRPr="00C93D6C">
        <w:rPr>
          <w:rFonts w:cstheme="minorHAnsi"/>
          <w:sz w:val="24"/>
          <w:szCs w:val="24"/>
        </w:rPr>
        <w:t>E</w:t>
      </w:r>
      <w:r w:rsidR="008236A1" w:rsidRPr="00C93D6C">
        <w:rPr>
          <w:rFonts w:cstheme="minorHAnsi"/>
          <w:sz w:val="24"/>
          <w:szCs w:val="24"/>
        </w:rPr>
        <w:t xml:space="preserve">l plan de acción debe de considerar como principio fundamental la </w:t>
      </w:r>
      <w:r w:rsidR="00FB4D3B" w:rsidRPr="00C93D6C">
        <w:rPr>
          <w:rFonts w:cstheme="minorHAnsi"/>
          <w:smallCaps/>
          <w:sz w:val="24"/>
          <w:szCs w:val="24"/>
        </w:rPr>
        <w:t>Participación ciudadan</w:t>
      </w:r>
      <w:r w:rsidRPr="00C93D6C">
        <w:rPr>
          <w:rFonts w:cstheme="minorHAnsi"/>
          <w:smallCaps/>
          <w:sz w:val="24"/>
          <w:szCs w:val="24"/>
        </w:rPr>
        <w:t xml:space="preserve">a </w:t>
      </w:r>
      <w:r w:rsidRPr="00C93D6C">
        <w:rPr>
          <w:rFonts w:cstheme="minorHAnsi"/>
          <w:sz w:val="24"/>
          <w:szCs w:val="24"/>
        </w:rPr>
        <w:t>que es el</w:t>
      </w:r>
      <w:r w:rsidRPr="00C93D6C">
        <w:rPr>
          <w:rFonts w:cstheme="minorHAnsi"/>
          <w:smallCaps/>
          <w:sz w:val="24"/>
          <w:szCs w:val="24"/>
        </w:rPr>
        <w:t xml:space="preserve"> </w:t>
      </w:r>
      <w:r w:rsidR="00FB4D3B" w:rsidRPr="00C93D6C">
        <w:rPr>
          <w:rFonts w:cstheme="minorHAnsi"/>
          <w:sz w:val="24"/>
          <w:szCs w:val="24"/>
        </w:rPr>
        <w:t xml:space="preserve"> acto voluntario de interacción social dirigida a tener parte en alguna actividad pública de modo de intervenir en su curso y beneficiarse de ella</w:t>
      </w:r>
      <w:r w:rsidRPr="00C93D6C">
        <w:rPr>
          <w:rFonts w:cstheme="minorHAnsi"/>
          <w:sz w:val="24"/>
          <w:szCs w:val="24"/>
        </w:rPr>
        <w:t>,  para que sea efectiva hace falta una acción organizada que adquiera un sentido de decisión colectiva</w:t>
      </w:r>
      <w:r w:rsidR="00FB4D3B" w:rsidRPr="00C93D6C">
        <w:rPr>
          <w:rFonts w:cstheme="minorHAnsi"/>
          <w:sz w:val="24"/>
          <w:szCs w:val="24"/>
        </w:rPr>
        <w:t xml:space="preserve">. </w:t>
      </w:r>
      <w:r w:rsidR="004952BB" w:rsidRPr="00C93D6C">
        <w:rPr>
          <w:rFonts w:cstheme="minorHAnsi"/>
          <w:sz w:val="24"/>
          <w:szCs w:val="24"/>
        </w:rPr>
        <w:t>S</w:t>
      </w:r>
      <w:r w:rsidR="00FB4D3B" w:rsidRPr="00C93D6C">
        <w:rPr>
          <w:rFonts w:cstheme="minorHAnsi"/>
          <w:sz w:val="24"/>
          <w:szCs w:val="24"/>
        </w:rPr>
        <w:t>u práctica supone un sentimiento de pertenencia y, al mismo tiempo, de intervención en igualdad de condiciones con los agentes del gobierno en la toma de decisiones. La participación ciudadana implica una práctica social que supone una interacción expresa entre el Estado</w:t>
      </w:r>
      <w:r w:rsidR="004952BB" w:rsidRPr="00C93D6C">
        <w:rPr>
          <w:rFonts w:cstheme="minorHAnsi"/>
          <w:sz w:val="24"/>
          <w:szCs w:val="24"/>
        </w:rPr>
        <w:t xml:space="preserve"> y actores de la sociedad civil. </w:t>
      </w:r>
    </w:p>
    <w:p w:rsidR="00EE7ECD" w:rsidRPr="00C93D6C" w:rsidRDefault="00EE7ECD" w:rsidP="004952BB">
      <w:pPr>
        <w:jc w:val="both"/>
        <w:rPr>
          <w:rFonts w:cstheme="minorHAnsi"/>
          <w:sz w:val="24"/>
          <w:szCs w:val="24"/>
        </w:rPr>
      </w:pPr>
    </w:p>
    <w:p w:rsidR="004952BB" w:rsidRPr="00C93D6C" w:rsidRDefault="00EE7ECD" w:rsidP="004952BB">
      <w:pPr>
        <w:jc w:val="both"/>
        <w:rPr>
          <w:rFonts w:cstheme="minorHAnsi"/>
          <w:sz w:val="24"/>
          <w:szCs w:val="24"/>
        </w:rPr>
      </w:pPr>
      <w:r w:rsidRPr="00C93D6C">
        <w:rPr>
          <w:rFonts w:cstheme="minorHAnsi"/>
          <w:sz w:val="24"/>
          <w:szCs w:val="24"/>
        </w:rPr>
        <w:t xml:space="preserve">La diferencia de este plan de acción, con otros  es que considera a la </w:t>
      </w:r>
      <w:r w:rsidR="004952BB" w:rsidRPr="00C93D6C">
        <w:rPr>
          <w:rFonts w:cstheme="minorHAnsi"/>
          <w:smallCaps/>
          <w:sz w:val="24"/>
          <w:szCs w:val="24"/>
        </w:rPr>
        <w:t>Evaluación</w:t>
      </w:r>
      <w:r w:rsidR="004952BB" w:rsidRPr="00C93D6C">
        <w:rPr>
          <w:rFonts w:cstheme="minorHAnsi"/>
          <w:sz w:val="24"/>
          <w:szCs w:val="24"/>
        </w:rPr>
        <w:t xml:space="preserve"> </w:t>
      </w:r>
      <w:r w:rsidRPr="00C93D6C">
        <w:rPr>
          <w:rFonts w:cstheme="minorHAnsi"/>
          <w:sz w:val="24"/>
          <w:szCs w:val="24"/>
        </w:rPr>
        <w:t xml:space="preserve">como </w:t>
      </w:r>
      <w:r w:rsidR="004952BB" w:rsidRPr="00C93D6C">
        <w:rPr>
          <w:rFonts w:cstheme="minorHAnsi"/>
          <w:sz w:val="24"/>
          <w:szCs w:val="24"/>
        </w:rPr>
        <w:t xml:space="preserve"> base </w:t>
      </w:r>
      <w:r w:rsidRPr="00C93D6C">
        <w:rPr>
          <w:rFonts w:cstheme="minorHAnsi"/>
          <w:sz w:val="24"/>
          <w:szCs w:val="24"/>
        </w:rPr>
        <w:t xml:space="preserve"> para la planeación y la ejecución del mismo, ya que se toman como re</w:t>
      </w:r>
      <w:r w:rsidR="004952BB" w:rsidRPr="00C93D6C">
        <w:rPr>
          <w:rFonts w:cstheme="minorHAnsi"/>
          <w:sz w:val="24"/>
          <w:szCs w:val="24"/>
        </w:rPr>
        <w:t>ferencia indicadores que se consideran en los diferentes procesos que integran la prestación de los servicios de salud en las diferentes instituciones del sector, así como los propios derivados de la implementación del modelo.</w:t>
      </w:r>
    </w:p>
    <w:p w:rsidR="002011CD" w:rsidRPr="00C93D6C" w:rsidRDefault="002011CD" w:rsidP="0055616C">
      <w:pPr>
        <w:jc w:val="both"/>
        <w:rPr>
          <w:rFonts w:cstheme="minorHAnsi"/>
          <w:b/>
          <w:smallCaps/>
          <w:sz w:val="24"/>
          <w:szCs w:val="24"/>
        </w:rPr>
      </w:pPr>
    </w:p>
    <w:p w:rsidR="00A34A9A" w:rsidRPr="00C93D6C" w:rsidRDefault="00A34A9A" w:rsidP="0055616C">
      <w:pPr>
        <w:jc w:val="both"/>
        <w:rPr>
          <w:rFonts w:cstheme="minorHAnsi"/>
          <w:b/>
          <w:smallCaps/>
          <w:sz w:val="24"/>
          <w:szCs w:val="24"/>
        </w:rPr>
      </w:pPr>
    </w:p>
    <w:p w:rsidR="00A34A9A" w:rsidRPr="00C93D6C" w:rsidRDefault="00A34A9A" w:rsidP="005077A4">
      <w:pPr>
        <w:spacing w:after="0"/>
        <w:jc w:val="both"/>
        <w:rPr>
          <w:rFonts w:cstheme="minorHAnsi"/>
          <w:b/>
          <w:smallCaps/>
          <w:sz w:val="32"/>
          <w:szCs w:val="32"/>
        </w:rPr>
      </w:pPr>
      <w:r w:rsidRPr="00C93D6C">
        <w:rPr>
          <w:rFonts w:cstheme="minorHAnsi"/>
          <w:b/>
          <w:smallCaps/>
          <w:sz w:val="32"/>
          <w:szCs w:val="32"/>
        </w:rPr>
        <w:t>Política 3. Protección contra riesgos sanitarios</w:t>
      </w:r>
    </w:p>
    <w:p w:rsidR="005077A4" w:rsidRPr="00C93D6C" w:rsidRDefault="005077A4" w:rsidP="005077A4">
      <w:pPr>
        <w:spacing w:after="0"/>
        <w:jc w:val="both"/>
        <w:rPr>
          <w:rFonts w:cstheme="minorHAnsi"/>
          <w:b/>
          <w:smallCaps/>
          <w:sz w:val="32"/>
          <w:szCs w:val="32"/>
        </w:rPr>
      </w:pPr>
    </w:p>
    <w:p w:rsidR="00A34A9A" w:rsidRPr="00C93D6C" w:rsidRDefault="000A0307" w:rsidP="005077A4">
      <w:pPr>
        <w:spacing w:after="0"/>
        <w:jc w:val="both"/>
        <w:rPr>
          <w:rFonts w:cstheme="minorHAnsi"/>
          <w:b/>
          <w:smallCaps/>
          <w:sz w:val="32"/>
          <w:szCs w:val="32"/>
        </w:rPr>
      </w:pPr>
      <w:r w:rsidRPr="00C93D6C">
        <w:rPr>
          <w:rFonts w:cstheme="minorHAnsi"/>
          <w:b/>
          <w:smallCaps/>
          <w:sz w:val="32"/>
          <w:szCs w:val="32"/>
        </w:rPr>
        <w:t>Instrumentos</w:t>
      </w:r>
    </w:p>
    <w:p w:rsidR="005077A4" w:rsidRPr="00C93D6C" w:rsidRDefault="005077A4" w:rsidP="005077A4">
      <w:pPr>
        <w:spacing w:after="0"/>
        <w:jc w:val="both"/>
        <w:rPr>
          <w:rFonts w:cstheme="minorHAnsi"/>
          <w:b/>
          <w:smallCaps/>
          <w:sz w:val="32"/>
          <w:szCs w:val="32"/>
        </w:rPr>
      </w:pPr>
    </w:p>
    <w:p w:rsidR="005077A4" w:rsidRPr="00C93D6C" w:rsidRDefault="005077A4" w:rsidP="005077A4">
      <w:pPr>
        <w:spacing w:after="0"/>
        <w:jc w:val="both"/>
        <w:rPr>
          <w:rFonts w:cstheme="minorHAnsi"/>
          <w:b/>
          <w:smallCaps/>
          <w:sz w:val="28"/>
          <w:szCs w:val="28"/>
        </w:rPr>
      </w:pPr>
      <w:r w:rsidRPr="00C93D6C">
        <w:rPr>
          <w:rFonts w:cstheme="minorHAnsi"/>
          <w:b/>
          <w:smallCaps/>
          <w:sz w:val="28"/>
          <w:szCs w:val="28"/>
        </w:rPr>
        <w:t xml:space="preserve">3.1 </w:t>
      </w:r>
      <w:r w:rsidRPr="00C93D6C">
        <w:rPr>
          <w:rFonts w:cstheme="minorHAnsi"/>
          <w:b/>
          <w:sz w:val="28"/>
          <w:szCs w:val="28"/>
          <w:lang w:val="es-ES"/>
        </w:rPr>
        <w:t>Fortalecer la regulación y vigilancia de bienes y servicios para la reducción de riesgos sanitarios.</w:t>
      </w:r>
    </w:p>
    <w:p w:rsidR="005077A4" w:rsidRPr="00C93D6C" w:rsidRDefault="005077A4" w:rsidP="005077A4">
      <w:pPr>
        <w:spacing w:after="0"/>
        <w:jc w:val="both"/>
        <w:rPr>
          <w:rFonts w:cstheme="minorHAnsi"/>
          <w:b/>
          <w:sz w:val="28"/>
          <w:szCs w:val="28"/>
        </w:rPr>
      </w:pPr>
      <w:r w:rsidRPr="00C93D6C">
        <w:rPr>
          <w:rFonts w:cstheme="minorHAnsi"/>
          <w:b/>
          <w:sz w:val="28"/>
          <w:szCs w:val="28"/>
        </w:rPr>
        <w:t>3.2 Garantizar el control de emergencias en salud, desastres y de seguridad en salud.</w:t>
      </w:r>
    </w:p>
    <w:p w:rsidR="005077A4" w:rsidRPr="00C93D6C" w:rsidRDefault="005077A4" w:rsidP="005077A4">
      <w:pPr>
        <w:spacing w:after="0"/>
        <w:jc w:val="both"/>
        <w:rPr>
          <w:rFonts w:cstheme="minorHAnsi"/>
          <w:b/>
          <w:sz w:val="28"/>
          <w:szCs w:val="28"/>
        </w:rPr>
      </w:pPr>
    </w:p>
    <w:p w:rsidR="005077A4" w:rsidRPr="00C93D6C" w:rsidRDefault="005077A4" w:rsidP="005077A4">
      <w:pPr>
        <w:spacing w:after="0"/>
        <w:jc w:val="both"/>
        <w:rPr>
          <w:rFonts w:cstheme="minorHAnsi"/>
          <w:b/>
          <w:sz w:val="28"/>
          <w:szCs w:val="28"/>
        </w:rPr>
      </w:pPr>
      <w:r w:rsidRPr="00C93D6C">
        <w:rPr>
          <w:rFonts w:cstheme="minorHAnsi"/>
          <w:b/>
          <w:sz w:val="28"/>
          <w:szCs w:val="28"/>
        </w:rPr>
        <w:t xml:space="preserve">3.3 </w:t>
      </w:r>
      <w:r w:rsidRPr="00C93D6C">
        <w:rPr>
          <w:rFonts w:cstheme="minorHAnsi"/>
          <w:b/>
          <w:sz w:val="28"/>
          <w:szCs w:val="28"/>
          <w:lang w:val="es-ES"/>
        </w:rPr>
        <w:t>Garantizar la calidad, seguridad y eficacia de los medicamentos, biológicos e insumos para la salud.</w:t>
      </w:r>
    </w:p>
    <w:p w:rsidR="005077A4" w:rsidRPr="00C93D6C" w:rsidRDefault="005077A4" w:rsidP="005077A4">
      <w:pPr>
        <w:spacing w:after="0"/>
        <w:jc w:val="both"/>
        <w:rPr>
          <w:rFonts w:cstheme="minorHAnsi"/>
          <w:b/>
          <w:sz w:val="28"/>
          <w:szCs w:val="28"/>
        </w:rPr>
      </w:pPr>
    </w:p>
    <w:p w:rsidR="005077A4" w:rsidRPr="00C93D6C" w:rsidRDefault="005077A4" w:rsidP="005077A4">
      <w:pPr>
        <w:spacing w:after="0"/>
        <w:jc w:val="both"/>
        <w:rPr>
          <w:rFonts w:cstheme="minorHAnsi"/>
          <w:b/>
          <w:sz w:val="28"/>
          <w:szCs w:val="28"/>
        </w:rPr>
      </w:pPr>
      <w:r w:rsidRPr="00C93D6C">
        <w:rPr>
          <w:rFonts w:cstheme="minorHAnsi"/>
          <w:b/>
          <w:sz w:val="28"/>
          <w:szCs w:val="28"/>
        </w:rPr>
        <w:t xml:space="preserve">3.4 </w:t>
      </w:r>
      <w:r w:rsidRPr="00C93D6C">
        <w:rPr>
          <w:rFonts w:cstheme="minorHAnsi"/>
          <w:b/>
          <w:sz w:val="28"/>
          <w:szCs w:val="28"/>
          <w:lang w:val="es-ES"/>
        </w:rPr>
        <w:t>Fortalecer el control, vigilancia y fomento sanitarios de productos y servicios de uso y consumo humano</w:t>
      </w:r>
      <w:r w:rsidRPr="00C93D6C">
        <w:rPr>
          <w:rFonts w:cstheme="minorHAnsi"/>
          <w:b/>
          <w:sz w:val="28"/>
          <w:szCs w:val="28"/>
        </w:rPr>
        <w:t>.</w:t>
      </w:r>
    </w:p>
    <w:p w:rsidR="005077A4" w:rsidRPr="00C93D6C" w:rsidRDefault="005077A4" w:rsidP="005077A4">
      <w:pPr>
        <w:spacing w:after="0"/>
        <w:jc w:val="both"/>
        <w:rPr>
          <w:rFonts w:cstheme="minorHAnsi"/>
          <w:b/>
          <w:sz w:val="28"/>
          <w:szCs w:val="28"/>
        </w:rPr>
      </w:pPr>
    </w:p>
    <w:p w:rsidR="005077A4" w:rsidRPr="00C93D6C" w:rsidRDefault="005077A4" w:rsidP="005077A4">
      <w:pPr>
        <w:spacing w:after="0"/>
        <w:jc w:val="both"/>
        <w:rPr>
          <w:rFonts w:cstheme="minorHAnsi"/>
          <w:b/>
          <w:sz w:val="28"/>
          <w:szCs w:val="28"/>
        </w:rPr>
      </w:pPr>
      <w:r w:rsidRPr="00C93D6C">
        <w:rPr>
          <w:rFonts w:cstheme="minorHAnsi"/>
          <w:b/>
          <w:sz w:val="28"/>
          <w:szCs w:val="28"/>
        </w:rPr>
        <w:t xml:space="preserve">3.5 </w:t>
      </w:r>
      <w:r w:rsidRPr="00C93D6C">
        <w:rPr>
          <w:rFonts w:cstheme="minorHAnsi"/>
          <w:b/>
          <w:sz w:val="28"/>
          <w:szCs w:val="28"/>
          <w:lang w:val="es-ES"/>
        </w:rPr>
        <w:t>Coordinar actividades con los sectores productivos para la detección, prevención y fomento sanitario en el ámbito laboral</w:t>
      </w:r>
      <w:r w:rsidRPr="00C93D6C">
        <w:rPr>
          <w:rFonts w:cstheme="minorHAnsi"/>
          <w:b/>
          <w:sz w:val="28"/>
          <w:szCs w:val="28"/>
        </w:rPr>
        <w:t>.</w:t>
      </w:r>
    </w:p>
    <w:p w:rsidR="005077A4" w:rsidRPr="00C93D6C" w:rsidRDefault="005077A4" w:rsidP="0055616C">
      <w:pPr>
        <w:jc w:val="both"/>
        <w:rPr>
          <w:rFonts w:cstheme="minorHAnsi"/>
          <w:b/>
          <w:smallCaps/>
          <w:sz w:val="24"/>
          <w:szCs w:val="24"/>
        </w:rPr>
      </w:pPr>
    </w:p>
    <w:p w:rsidR="00A34A9A" w:rsidRPr="00C93D6C" w:rsidRDefault="00A34A9A" w:rsidP="0055616C">
      <w:pPr>
        <w:jc w:val="both"/>
        <w:rPr>
          <w:rFonts w:cstheme="minorHAnsi"/>
          <w:b/>
          <w:smallCaps/>
          <w:sz w:val="24"/>
          <w:szCs w:val="24"/>
        </w:rPr>
      </w:pPr>
    </w:p>
    <w:p w:rsidR="00A34A9A" w:rsidRPr="00C93D6C" w:rsidRDefault="00A34A9A" w:rsidP="0055616C">
      <w:pPr>
        <w:jc w:val="both"/>
        <w:rPr>
          <w:rFonts w:cstheme="minorHAnsi"/>
          <w:b/>
          <w:smallCaps/>
          <w:sz w:val="24"/>
          <w:szCs w:val="24"/>
        </w:rPr>
      </w:pPr>
    </w:p>
    <w:p w:rsidR="00A34A9A" w:rsidRPr="00C93D6C" w:rsidRDefault="00A34A9A" w:rsidP="0055616C">
      <w:pPr>
        <w:jc w:val="both"/>
        <w:rPr>
          <w:rFonts w:cstheme="minorHAnsi"/>
          <w:b/>
          <w:smallCaps/>
          <w:sz w:val="24"/>
          <w:szCs w:val="24"/>
        </w:rPr>
      </w:pPr>
    </w:p>
    <w:p w:rsidR="00A34A9A" w:rsidRPr="00C93D6C" w:rsidRDefault="00A34A9A" w:rsidP="0055616C">
      <w:pPr>
        <w:jc w:val="both"/>
        <w:rPr>
          <w:rFonts w:cstheme="minorHAnsi"/>
          <w:b/>
          <w:smallCaps/>
          <w:sz w:val="24"/>
          <w:szCs w:val="24"/>
        </w:rPr>
      </w:pPr>
    </w:p>
    <w:p w:rsidR="00A34A9A" w:rsidRPr="00C93D6C" w:rsidRDefault="00A34A9A" w:rsidP="0055616C">
      <w:pPr>
        <w:jc w:val="both"/>
        <w:rPr>
          <w:rFonts w:cstheme="minorHAnsi"/>
          <w:b/>
          <w:smallCaps/>
          <w:sz w:val="24"/>
          <w:szCs w:val="24"/>
        </w:rPr>
      </w:pPr>
    </w:p>
    <w:p w:rsidR="0055616C" w:rsidRPr="00C93D6C" w:rsidRDefault="009F612E" w:rsidP="0055616C">
      <w:pPr>
        <w:jc w:val="both"/>
        <w:rPr>
          <w:rFonts w:cstheme="minorHAnsi"/>
          <w:b/>
          <w:smallCaps/>
          <w:sz w:val="24"/>
          <w:szCs w:val="24"/>
        </w:rPr>
      </w:pPr>
      <w:r w:rsidRPr="00C93D6C">
        <w:rPr>
          <w:rFonts w:cstheme="minorHAnsi"/>
          <w:b/>
          <w:smallCaps/>
          <w:sz w:val="24"/>
          <w:szCs w:val="24"/>
        </w:rPr>
        <w:t xml:space="preserve">Política 3. </w:t>
      </w:r>
      <w:r w:rsidR="0055616C" w:rsidRPr="00C93D6C">
        <w:rPr>
          <w:rFonts w:cstheme="minorHAnsi"/>
          <w:b/>
          <w:smallCaps/>
          <w:sz w:val="24"/>
          <w:szCs w:val="24"/>
        </w:rPr>
        <w:t>Protección contra riesgos sanitarios</w:t>
      </w:r>
    </w:p>
    <w:p w:rsidR="0055616C" w:rsidRPr="00C93D6C" w:rsidRDefault="0055616C" w:rsidP="0055616C">
      <w:pPr>
        <w:pStyle w:val="Prrafodelista"/>
        <w:jc w:val="both"/>
        <w:rPr>
          <w:rFonts w:cstheme="minorHAnsi"/>
          <w:b/>
          <w:sz w:val="24"/>
          <w:szCs w:val="24"/>
        </w:rPr>
      </w:pPr>
    </w:p>
    <w:p w:rsidR="0055616C" w:rsidRPr="00C93D6C" w:rsidRDefault="00261F7B" w:rsidP="0055616C">
      <w:pPr>
        <w:pStyle w:val="Prrafodelista"/>
        <w:spacing w:line="276" w:lineRule="auto"/>
        <w:ind w:left="0"/>
        <w:jc w:val="both"/>
        <w:rPr>
          <w:rFonts w:cstheme="minorHAnsi"/>
          <w:sz w:val="24"/>
          <w:szCs w:val="24"/>
        </w:rPr>
      </w:pPr>
      <w:r w:rsidRPr="00C93D6C">
        <w:rPr>
          <w:rFonts w:cstheme="minorHAnsi"/>
          <w:i/>
          <w:smallCaps/>
          <w:sz w:val="24"/>
          <w:szCs w:val="24"/>
        </w:rPr>
        <w:t>Tiene el Propósito</w:t>
      </w:r>
      <w:r w:rsidRPr="00C93D6C">
        <w:rPr>
          <w:rFonts w:cstheme="minorHAnsi"/>
          <w:b/>
          <w:sz w:val="24"/>
          <w:szCs w:val="24"/>
        </w:rPr>
        <w:t xml:space="preserve"> </w:t>
      </w:r>
      <w:r w:rsidRPr="00C93D6C">
        <w:rPr>
          <w:rFonts w:cstheme="minorHAnsi"/>
          <w:sz w:val="24"/>
          <w:szCs w:val="24"/>
        </w:rPr>
        <w:t>de p</w:t>
      </w:r>
      <w:r w:rsidR="0055616C" w:rsidRPr="00C93D6C">
        <w:rPr>
          <w:rFonts w:cstheme="minorHAnsi"/>
          <w:sz w:val="24"/>
          <w:szCs w:val="24"/>
        </w:rPr>
        <w:t>rote</w:t>
      </w:r>
      <w:r w:rsidR="00A87084" w:rsidRPr="00C93D6C">
        <w:rPr>
          <w:rFonts w:cstheme="minorHAnsi"/>
          <w:sz w:val="24"/>
          <w:szCs w:val="24"/>
        </w:rPr>
        <w:t xml:space="preserve">ger a la población sinaloense </w:t>
      </w:r>
      <w:r w:rsidR="0055616C" w:rsidRPr="00C93D6C">
        <w:rPr>
          <w:rFonts w:cstheme="minorHAnsi"/>
          <w:sz w:val="24"/>
          <w:szCs w:val="24"/>
        </w:rPr>
        <w:t>contra riesgos a la salud provocados por el uso y consumo de bienes, servicios e insumos para la salud, así como por su exposición a factores ambientales y laborales, la ocurrencia de emergencias sanitarias y la prestación de servicios de salud.</w:t>
      </w:r>
    </w:p>
    <w:p w:rsidR="0055616C" w:rsidRPr="00C93D6C" w:rsidRDefault="0055616C" w:rsidP="0055616C">
      <w:pPr>
        <w:pStyle w:val="Prrafodelista"/>
        <w:spacing w:line="276" w:lineRule="auto"/>
        <w:ind w:left="0"/>
        <w:jc w:val="both"/>
        <w:rPr>
          <w:rFonts w:cstheme="minorHAnsi"/>
          <w:sz w:val="24"/>
          <w:szCs w:val="24"/>
        </w:rPr>
      </w:pPr>
    </w:p>
    <w:p w:rsidR="0068782D" w:rsidRPr="00C93D6C" w:rsidRDefault="0055616C" w:rsidP="0068782D">
      <w:pPr>
        <w:pStyle w:val="Prrafodelista"/>
        <w:spacing w:line="276" w:lineRule="auto"/>
        <w:ind w:left="0"/>
        <w:jc w:val="both"/>
        <w:rPr>
          <w:rFonts w:cstheme="minorHAnsi"/>
          <w:sz w:val="24"/>
          <w:szCs w:val="24"/>
        </w:rPr>
      </w:pPr>
      <w:r w:rsidRPr="00C93D6C">
        <w:rPr>
          <w:rFonts w:cstheme="minorHAnsi"/>
          <w:sz w:val="24"/>
          <w:szCs w:val="24"/>
        </w:rPr>
        <w:t>Un riesgo sanitario, es una estimación de la probabilidad de ocurrencia de un evento exógeno adverso, conocido o potencial, que ponga en peligro la salud</w:t>
      </w:r>
      <w:r w:rsidR="00BE0454" w:rsidRPr="00C93D6C">
        <w:rPr>
          <w:rFonts w:cstheme="minorHAnsi"/>
          <w:sz w:val="24"/>
          <w:szCs w:val="24"/>
        </w:rPr>
        <w:t xml:space="preserve"> o la vida humana;</w:t>
      </w:r>
      <w:r w:rsidRPr="00C93D6C">
        <w:rPr>
          <w:rFonts w:cstheme="minorHAnsi"/>
          <w:sz w:val="24"/>
          <w:szCs w:val="24"/>
        </w:rPr>
        <w:t xml:space="preserve"> está asociado con agentes biológicos, químicos o físicos por el uso o consumo de agua, alimentos, bebidas, medicamentos, equipos médicos, productos cosméticos y aseo, nutrientes vegetales, plaguicidas, sustancias tóxicas o peligrosas presentes en el ambiente o en el trabajo, así como mensajes publicitarios de productos y servicios</w:t>
      </w:r>
      <w:sdt>
        <w:sdtPr>
          <w:rPr>
            <w:rFonts w:cstheme="minorHAnsi"/>
            <w:sz w:val="24"/>
            <w:szCs w:val="24"/>
          </w:rPr>
          <w:id w:val="4584676"/>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 \l 2058 </w:instrText>
          </w:r>
          <w:r w:rsidR="0021680A" w:rsidRPr="00C93D6C">
            <w:rPr>
              <w:rFonts w:cstheme="minorHAnsi"/>
              <w:sz w:val="24"/>
              <w:szCs w:val="24"/>
            </w:rPr>
            <w:fldChar w:fldCharType="separate"/>
          </w:r>
          <w:r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Pr="00C93D6C">
        <w:rPr>
          <w:rFonts w:cstheme="minorHAnsi"/>
          <w:sz w:val="24"/>
          <w:szCs w:val="24"/>
        </w:rPr>
        <w:t>.</w:t>
      </w:r>
    </w:p>
    <w:p w:rsidR="0068782D" w:rsidRPr="00C93D6C" w:rsidRDefault="0068782D" w:rsidP="0068782D">
      <w:pPr>
        <w:pStyle w:val="Prrafodelista"/>
        <w:spacing w:line="276" w:lineRule="auto"/>
        <w:ind w:left="0"/>
        <w:jc w:val="both"/>
        <w:rPr>
          <w:rFonts w:cstheme="minorHAnsi"/>
          <w:sz w:val="24"/>
          <w:szCs w:val="24"/>
        </w:rPr>
      </w:pPr>
    </w:p>
    <w:p w:rsidR="00261F7B" w:rsidRPr="00C93D6C" w:rsidRDefault="0068782D" w:rsidP="0068782D">
      <w:pPr>
        <w:pStyle w:val="Prrafodelista"/>
        <w:spacing w:line="276" w:lineRule="auto"/>
        <w:ind w:left="0"/>
        <w:jc w:val="both"/>
        <w:rPr>
          <w:rFonts w:cstheme="minorHAnsi"/>
          <w:sz w:val="24"/>
          <w:szCs w:val="24"/>
        </w:rPr>
      </w:pPr>
      <w:r w:rsidRPr="00C93D6C">
        <w:rPr>
          <w:rFonts w:cstheme="minorHAnsi"/>
          <w:sz w:val="24"/>
          <w:szCs w:val="24"/>
        </w:rPr>
        <w:t xml:space="preserve">Durante la última década se han presentado avances en la revisión y actualización de la normatividad, se han diseñado programas y políticas para reducir la exposición a contaminantes y se han consolidado grupos de investigación y docencia en el área, se ha avanzado significativamente en temas de control de riesgos sanitarios y de salud pública. La aplicación de la regulación existente para el control, vigilancia y fomento sanitario del agua, los alimentos, los productos no alimentarios para uso humano, la salud ocupacional y la sanidad internacional, brindan una base para el desarrollo saludable de la población. </w:t>
      </w:r>
    </w:p>
    <w:p w:rsidR="00261F7B" w:rsidRPr="00C93D6C" w:rsidRDefault="00261F7B" w:rsidP="0068782D">
      <w:pPr>
        <w:pStyle w:val="Prrafodelista"/>
        <w:spacing w:line="276" w:lineRule="auto"/>
        <w:ind w:left="0"/>
        <w:jc w:val="both"/>
        <w:rPr>
          <w:rFonts w:cstheme="minorHAnsi"/>
          <w:sz w:val="24"/>
          <w:szCs w:val="24"/>
        </w:rPr>
      </w:pPr>
    </w:p>
    <w:p w:rsidR="0068782D" w:rsidRPr="00C93D6C" w:rsidRDefault="0068782D" w:rsidP="0068782D">
      <w:pPr>
        <w:pStyle w:val="Prrafodelista"/>
        <w:spacing w:line="276" w:lineRule="auto"/>
        <w:ind w:left="0"/>
        <w:jc w:val="both"/>
        <w:rPr>
          <w:rFonts w:cstheme="minorHAnsi"/>
          <w:sz w:val="24"/>
          <w:szCs w:val="24"/>
        </w:rPr>
      </w:pPr>
      <w:r w:rsidRPr="00C93D6C">
        <w:rPr>
          <w:rFonts w:cstheme="minorHAnsi"/>
          <w:sz w:val="24"/>
          <w:szCs w:val="24"/>
        </w:rPr>
        <w:t>Sin embargo,</w:t>
      </w:r>
      <w:r w:rsidR="00261F7B" w:rsidRPr="00C93D6C">
        <w:rPr>
          <w:rFonts w:cstheme="minorHAnsi"/>
          <w:sz w:val="24"/>
          <w:szCs w:val="24"/>
        </w:rPr>
        <w:t xml:space="preserve"> aún existen </w:t>
      </w:r>
      <w:r w:rsidR="00261F7B" w:rsidRPr="00C93D6C">
        <w:rPr>
          <w:rFonts w:cstheme="minorHAnsi"/>
          <w:i/>
          <w:smallCaps/>
          <w:sz w:val="24"/>
          <w:szCs w:val="24"/>
        </w:rPr>
        <w:t>Retos y Desafíos</w:t>
      </w:r>
      <w:r w:rsidR="00261F7B" w:rsidRPr="00C93D6C">
        <w:rPr>
          <w:rFonts w:cstheme="minorHAnsi"/>
          <w:sz w:val="24"/>
          <w:szCs w:val="24"/>
        </w:rPr>
        <w:t xml:space="preserve"> que tenemos que enfrentar, </w:t>
      </w:r>
      <w:r w:rsidRPr="00C93D6C">
        <w:rPr>
          <w:rFonts w:cstheme="minorHAnsi"/>
          <w:sz w:val="24"/>
          <w:szCs w:val="24"/>
        </w:rPr>
        <w:t xml:space="preserve"> la mayoría de los problemas previamente diagnosticados prevalecen y se han incorporados nuevos riesgos a la salud producto del deterioro ambiental (contaminación atmosférica, exposición a tóxicos, cambio climático</w:t>
      </w:r>
      <w:r w:rsidR="00261F7B" w:rsidRPr="00C93D6C">
        <w:rPr>
          <w:rFonts w:cstheme="minorHAnsi"/>
          <w:sz w:val="24"/>
          <w:szCs w:val="24"/>
        </w:rPr>
        <w:t xml:space="preserve"> etc.</w:t>
      </w:r>
      <w:r w:rsidRPr="00C93D6C">
        <w:rPr>
          <w:rFonts w:cstheme="minorHAnsi"/>
          <w:sz w:val="24"/>
          <w:szCs w:val="24"/>
        </w:rPr>
        <w:t xml:space="preserve">). </w:t>
      </w:r>
    </w:p>
    <w:p w:rsidR="0068782D" w:rsidRPr="00C93D6C" w:rsidRDefault="0068782D" w:rsidP="0068782D">
      <w:pPr>
        <w:pStyle w:val="Prrafodelista"/>
        <w:spacing w:line="276" w:lineRule="auto"/>
        <w:ind w:left="0"/>
        <w:jc w:val="both"/>
        <w:rPr>
          <w:rFonts w:cstheme="minorHAnsi"/>
          <w:sz w:val="24"/>
          <w:szCs w:val="24"/>
        </w:rPr>
      </w:pPr>
    </w:p>
    <w:p w:rsidR="0068782D" w:rsidRPr="00C93D6C" w:rsidRDefault="00261F7B" w:rsidP="0068782D">
      <w:pPr>
        <w:pStyle w:val="Prrafodelista"/>
        <w:spacing w:line="276" w:lineRule="auto"/>
        <w:ind w:left="0"/>
        <w:jc w:val="both"/>
        <w:rPr>
          <w:rFonts w:cstheme="minorHAnsi"/>
          <w:sz w:val="24"/>
          <w:szCs w:val="24"/>
        </w:rPr>
      </w:pPr>
      <w:r w:rsidRPr="00C93D6C">
        <w:rPr>
          <w:rFonts w:cstheme="minorHAnsi"/>
          <w:sz w:val="24"/>
          <w:szCs w:val="24"/>
        </w:rPr>
        <w:t xml:space="preserve">Por lo que se implementará </w:t>
      </w:r>
      <w:r w:rsidR="00BE0454" w:rsidRPr="00C93D6C">
        <w:rPr>
          <w:rFonts w:cstheme="minorHAnsi"/>
          <w:sz w:val="24"/>
          <w:szCs w:val="24"/>
        </w:rPr>
        <w:t xml:space="preserve">el </w:t>
      </w:r>
      <w:r w:rsidR="0068782D" w:rsidRPr="00C93D6C">
        <w:rPr>
          <w:rFonts w:cstheme="minorHAnsi"/>
          <w:sz w:val="24"/>
          <w:szCs w:val="24"/>
        </w:rPr>
        <w:t>Programa Estatal de Salud Ambiental, actualizar el diagnóstico en el ámbito regional, fortalecer la enseñanza e investigación</w:t>
      </w:r>
      <w:r w:rsidR="00BE0454" w:rsidRPr="00C93D6C">
        <w:rPr>
          <w:rFonts w:cstheme="minorHAnsi"/>
          <w:sz w:val="24"/>
          <w:szCs w:val="24"/>
        </w:rPr>
        <w:t>,</w:t>
      </w:r>
      <w:r w:rsidR="0068782D" w:rsidRPr="00C93D6C">
        <w:rPr>
          <w:rFonts w:cstheme="minorHAnsi"/>
          <w:sz w:val="24"/>
          <w:szCs w:val="24"/>
        </w:rPr>
        <w:t xml:space="preserve"> así como desarrollar un sistema integrado de vigilancia en salud ambiental.</w:t>
      </w:r>
    </w:p>
    <w:p w:rsidR="00261F7B" w:rsidRPr="00C93D6C" w:rsidRDefault="00261F7B" w:rsidP="00BE0454">
      <w:pPr>
        <w:jc w:val="both"/>
        <w:rPr>
          <w:rFonts w:cstheme="minorHAnsi"/>
          <w:b/>
          <w:smallCaps/>
          <w:sz w:val="24"/>
          <w:szCs w:val="24"/>
        </w:rPr>
      </w:pPr>
      <w:r w:rsidRPr="00C93D6C">
        <w:rPr>
          <w:rFonts w:cstheme="minorHAnsi"/>
          <w:b/>
          <w:smallCaps/>
          <w:sz w:val="24"/>
          <w:szCs w:val="24"/>
        </w:rPr>
        <w:t xml:space="preserve">Plan de acción </w:t>
      </w:r>
      <w:r w:rsidR="0068782D" w:rsidRPr="00C93D6C">
        <w:rPr>
          <w:rFonts w:cstheme="minorHAnsi"/>
          <w:b/>
          <w:smallCaps/>
          <w:sz w:val="24"/>
          <w:szCs w:val="24"/>
        </w:rPr>
        <w:t xml:space="preserve"> </w:t>
      </w:r>
    </w:p>
    <w:p w:rsidR="005C518C" w:rsidRPr="00C93D6C" w:rsidRDefault="005C518C" w:rsidP="005C518C">
      <w:pPr>
        <w:pStyle w:val="NormalWeb"/>
        <w:spacing w:before="0" w:beforeAutospacing="0" w:after="0" w:afterAutospacing="0" w:line="276" w:lineRule="auto"/>
        <w:jc w:val="both"/>
        <w:rPr>
          <w:rFonts w:asciiTheme="minorHAnsi" w:hAnsiTheme="minorHAnsi" w:cstheme="minorHAnsi"/>
          <w:color w:val="000000"/>
        </w:rPr>
      </w:pPr>
      <w:r w:rsidRPr="00C93D6C">
        <w:rPr>
          <w:rFonts w:asciiTheme="minorHAnsi" w:hAnsiTheme="minorHAnsi" w:cstheme="minorHAnsi"/>
          <w:color w:val="000000"/>
        </w:rPr>
        <w:t>En la última década los efectos del cambio climático y la degradación ambiental se han intensificado; el crecimiento económico ha ocasionado la generación excesiva de residuos  sólidos, contaminantes de la atmósfera, aguas residuales no tratadas y pérdida de bosques y selvas. En relación a eso se ha dicho que:</w:t>
      </w:r>
    </w:p>
    <w:p w:rsidR="005C518C" w:rsidRPr="00C93D6C" w:rsidRDefault="005C518C" w:rsidP="005C518C">
      <w:pPr>
        <w:pStyle w:val="NormalWeb"/>
        <w:jc w:val="both"/>
        <w:rPr>
          <w:rFonts w:asciiTheme="minorHAnsi" w:hAnsiTheme="minorHAnsi" w:cstheme="minorHAnsi"/>
          <w:i/>
          <w:color w:val="000000"/>
        </w:rPr>
      </w:pPr>
      <w:r w:rsidRPr="00C93D6C">
        <w:rPr>
          <w:rFonts w:asciiTheme="minorHAnsi" w:hAnsiTheme="minorHAnsi" w:cstheme="minorHAnsi"/>
          <w:i/>
          <w:color w:val="000000"/>
          <w:shd w:val="clear" w:color="auto" w:fill="FFFFFF"/>
        </w:rPr>
        <w:t>“Las sociedades de consumo han envenenado los mares y ríos, han contaminado el aire, han debilitado y perforado la capa de ozono, han saturado la atmósfera de gases que alteran las condiciones climáticas con efectos catastróficos que ya empezamos a padecer. Los bosques desaparecen, los desiertos se extienden, miles de millones de toneladas de tierra fértil van a parar cada año al mar. Numerosas especies se extinguen …”</w:t>
      </w:r>
      <w:r w:rsidRPr="00C93D6C">
        <w:rPr>
          <w:rStyle w:val="Refdenotaalpie"/>
          <w:rFonts w:asciiTheme="minorHAnsi" w:hAnsiTheme="minorHAnsi" w:cstheme="minorHAnsi"/>
          <w:i/>
          <w:color w:val="000000"/>
          <w:shd w:val="clear" w:color="auto" w:fill="FFFFFF"/>
        </w:rPr>
        <w:footnoteReference w:id="5"/>
      </w:r>
    </w:p>
    <w:p w:rsidR="005C518C" w:rsidRPr="00C93D6C" w:rsidRDefault="005C518C" w:rsidP="005C518C">
      <w:pPr>
        <w:pStyle w:val="NormalWeb"/>
        <w:jc w:val="both"/>
        <w:rPr>
          <w:rFonts w:asciiTheme="minorHAnsi" w:hAnsiTheme="minorHAnsi" w:cstheme="minorHAnsi"/>
          <w:color w:val="000000"/>
        </w:rPr>
      </w:pPr>
      <w:r w:rsidRPr="00C93D6C">
        <w:rPr>
          <w:rFonts w:asciiTheme="minorHAnsi" w:hAnsiTheme="minorHAnsi" w:cstheme="minorHAnsi"/>
          <w:color w:val="000000"/>
        </w:rPr>
        <w:t xml:space="preserve">La salud de la población como componente fundamental del capital humano es necesaria para garantizar un adecuado desempeño escolar y laboral; en forma paralela a los esfuerzos de prevención de enfermedades y promoción de la salud, es importante para la productividad del país proporcionar a los trabajadores un ambiente de trabajo libre de riesgos. </w:t>
      </w:r>
    </w:p>
    <w:p w:rsidR="005C518C" w:rsidRPr="00C93D6C" w:rsidRDefault="005C518C" w:rsidP="005C518C">
      <w:pPr>
        <w:pStyle w:val="NormalWeb"/>
        <w:spacing w:before="0" w:beforeAutospacing="0" w:after="0" w:afterAutospacing="0" w:line="276" w:lineRule="auto"/>
        <w:jc w:val="both"/>
        <w:rPr>
          <w:rFonts w:asciiTheme="minorHAnsi" w:hAnsiTheme="minorHAnsi" w:cstheme="minorHAnsi"/>
          <w:color w:val="000000"/>
        </w:rPr>
      </w:pPr>
      <w:r w:rsidRPr="00C93D6C">
        <w:rPr>
          <w:rFonts w:asciiTheme="minorHAnsi" w:hAnsiTheme="minorHAnsi" w:cstheme="minorHAnsi"/>
          <w:color w:val="000000"/>
        </w:rPr>
        <w:t>Los avances en salud ocupacional y la disminución de los riesgos de trabajo son alentadores, pero todavía quedan aspectos por mejorar. Con la finalidad de reducir los riesgos a la salud, el Programa Sectorial de Salud 2017-2021 incorpora líneas de acción que permitan prevenir, controlar y vigilar además de los establecimientos, productos y servicios que inciden en la salud poblacional, los efectos nocivos de factores ambientales, los riesgos de trabajo, la importación y exportación de productos y servicios para consumo humano, la publicidad y la sanidad internacional.</w:t>
      </w:r>
    </w:p>
    <w:p w:rsidR="005C518C" w:rsidRPr="00C93D6C" w:rsidRDefault="005C518C" w:rsidP="005C518C">
      <w:pPr>
        <w:ind w:left="708"/>
        <w:jc w:val="both"/>
        <w:rPr>
          <w:rFonts w:cstheme="minorHAnsi"/>
          <w:sz w:val="24"/>
          <w:szCs w:val="24"/>
        </w:rPr>
      </w:pPr>
    </w:p>
    <w:p w:rsidR="0055616C" w:rsidRPr="00C93D6C" w:rsidRDefault="0068782D" w:rsidP="0055616C">
      <w:pPr>
        <w:pStyle w:val="Prrafodelista"/>
        <w:spacing w:line="276" w:lineRule="auto"/>
        <w:ind w:left="0"/>
        <w:jc w:val="both"/>
        <w:rPr>
          <w:rFonts w:cstheme="minorHAnsi"/>
          <w:sz w:val="24"/>
          <w:szCs w:val="24"/>
        </w:rPr>
      </w:pPr>
      <w:r w:rsidRPr="00C93D6C">
        <w:rPr>
          <w:rFonts w:cstheme="minorHAnsi"/>
          <w:sz w:val="24"/>
          <w:szCs w:val="24"/>
        </w:rPr>
        <w:t xml:space="preserve">La </w:t>
      </w:r>
      <w:r w:rsidR="0055616C" w:rsidRPr="00C93D6C">
        <w:rPr>
          <w:rFonts w:cstheme="minorHAnsi"/>
          <w:sz w:val="24"/>
          <w:szCs w:val="24"/>
        </w:rPr>
        <w:t xml:space="preserve">Comisión Estatal para la Protección contra Riesgos Sanitarios (COEPRIS), es responsable de instrumentar la política nacional de protección contra riesgos sanitarios </w:t>
      </w:r>
      <w:sdt>
        <w:sdtPr>
          <w:rPr>
            <w:rFonts w:cstheme="minorHAnsi"/>
            <w:sz w:val="24"/>
            <w:szCs w:val="24"/>
          </w:rPr>
          <w:id w:val="4584675"/>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SSA \l 2058  </w:instrText>
          </w:r>
          <w:r w:rsidR="0021680A" w:rsidRPr="00C93D6C">
            <w:rPr>
              <w:rFonts w:cstheme="minorHAnsi"/>
              <w:sz w:val="24"/>
              <w:szCs w:val="24"/>
            </w:rPr>
            <w:fldChar w:fldCharType="separate"/>
          </w:r>
          <w:r w:rsidR="0055616C" w:rsidRPr="00C93D6C">
            <w:rPr>
              <w:rFonts w:cstheme="minorHAnsi"/>
              <w:noProof/>
              <w:sz w:val="24"/>
              <w:szCs w:val="24"/>
            </w:rPr>
            <w:t xml:space="preserve"> (SSA, 2014)</w:t>
          </w:r>
          <w:r w:rsidR="0021680A" w:rsidRPr="00C93D6C">
            <w:rPr>
              <w:rFonts w:cstheme="minorHAnsi"/>
              <w:noProof/>
              <w:sz w:val="24"/>
              <w:szCs w:val="24"/>
            </w:rPr>
            <w:fldChar w:fldCharType="end"/>
          </w:r>
        </w:sdtContent>
      </w:sdt>
      <w:r w:rsidR="0055616C" w:rsidRPr="00C93D6C">
        <w:rPr>
          <w:rFonts w:cstheme="minorHAnsi"/>
          <w:sz w:val="24"/>
          <w:szCs w:val="24"/>
        </w:rPr>
        <w:t>.</w:t>
      </w:r>
    </w:p>
    <w:p w:rsidR="0055616C" w:rsidRPr="00C93D6C" w:rsidRDefault="0055616C"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Le queda la tarea de revisar y actualizar la arquitectura y modelo de gestión de la gobernanza en salud ambiental, redefiniendo el alcance y responsabilidades de las diferentes áreas de la Secretaría de Salud y otros actores relevantes del ejecutivo y legislativo, además de la academia, el sector privado y de la sociedad civil, en temas sustantivos como el de la formulación de políticas públicas en la materia, que respondan a los lineamientos legales establecidos en el país y a los objetivos incluidos en los planes nacionales de desarrollo (incluyendo el de salud, el de medio ambiente, entre otros)</w:t>
      </w:r>
      <w:r w:rsidR="00BE0454" w:rsidRPr="00C93D6C">
        <w:rPr>
          <w:rFonts w:cstheme="minorHAnsi"/>
          <w:sz w:val="24"/>
          <w:szCs w:val="24"/>
        </w:rPr>
        <w:t>,</w:t>
      </w:r>
      <w:r w:rsidRPr="00C93D6C">
        <w:rPr>
          <w:rFonts w:cstheme="minorHAnsi"/>
          <w:sz w:val="24"/>
          <w:szCs w:val="24"/>
        </w:rPr>
        <w:t xml:space="preserve"> así como los principios y lineamientos que orienten el establecimiento del Programa estatal  de Salud Ambiental </w:t>
      </w:r>
    </w:p>
    <w:p w:rsidR="00F06E4F" w:rsidRPr="00C93D6C" w:rsidRDefault="00F06E4F"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 xml:space="preserve">Actualizar el diagnóstico basado en un análisis multisectorial sobre los principales problemas y pasivos relacionados con la salud ambiental, así como de la capacidad de respuesta institucional ante los problemas detectados. </w:t>
      </w: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 xml:space="preserve">Derivado del diagnóstico, establecer las prioridades y medidas de intervención a ser implementadas por las tres esferas de gobierno, con objetivos claros y metas medibles dirigidos a reducir riesgos y a mitigar los daños a la salud de las poblaciones expuestas. </w:t>
      </w:r>
    </w:p>
    <w:p w:rsidR="00F06E4F" w:rsidRPr="00C93D6C" w:rsidRDefault="00F06E4F"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 xml:space="preserve">Fortalecer la capacidad de respuesta institucional en todos los ámbitos de actuación, incluyendo la formación de cuadros técnicos, la mejoría de la capacidad analítica y de laboratorios, la movilización de los recursos financieros necesarios, así como mejorar la eficacia y eficiencia de la gestión que aseguren la confiabilidad y calidad de los programas y de las medidas de intervención a ser implantadas. </w:t>
      </w:r>
    </w:p>
    <w:p w:rsidR="00F06E4F" w:rsidRPr="00C93D6C" w:rsidRDefault="00F06E4F"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Actualizar y fortalecer un sistema de monitoreo y vigilancia en salud ambiental tanto de los efectos, como de los factores de riesgo asociados.</w:t>
      </w:r>
    </w:p>
    <w:p w:rsidR="00F06E4F" w:rsidRPr="00C93D6C" w:rsidRDefault="00F06E4F"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 xml:space="preserve">Promover líneas y proyectos de investigación destinados a cerrar brechas de conocimiento, en temas prioritarios de la salud ambiental, orientados a fortalecer la generación de evidencias que sustenten las políticas y medidas de intervención requeridas. </w:t>
      </w:r>
    </w:p>
    <w:p w:rsidR="00F06E4F" w:rsidRPr="00C93D6C" w:rsidRDefault="00F06E4F"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 xml:space="preserve">Evaluación periódica y sistemática del avance en el cumplimiento de los objetivos y metas a ser cumplidas </w:t>
      </w:r>
    </w:p>
    <w:p w:rsidR="00F06E4F" w:rsidRPr="00C93D6C" w:rsidRDefault="00F06E4F" w:rsidP="0055616C">
      <w:pPr>
        <w:pStyle w:val="Prrafodelista"/>
        <w:spacing w:line="276" w:lineRule="auto"/>
        <w:ind w:left="0"/>
        <w:jc w:val="both"/>
        <w:rPr>
          <w:rFonts w:cstheme="minorHAnsi"/>
          <w:sz w:val="24"/>
          <w:szCs w:val="24"/>
        </w:rPr>
      </w:pPr>
    </w:p>
    <w:p w:rsidR="00F06E4F" w:rsidRPr="00C93D6C" w:rsidRDefault="00F06E4F" w:rsidP="0055616C">
      <w:pPr>
        <w:pStyle w:val="Prrafodelista"/>
        <w:spacing w:line="276" w:lineRule="auto"/>
        <w:ind w:left="0"/>
        <w:jc w:val="both"/>
        <w:rPr>
          <w:rFonts w:cstheme="minorHAnsi"/>
          <w:sz w:val="24"/>
          <w:szCs w:val="24"/>
        </w:rPr>
      </w:pPr>
      <w:r w:rsidRPr="00C93D6C">
        <w:rPr>
          <w:rFonts w:cstheme="minorHAnsi"/>
          <w:sz w:val="24"/>
          <w:szCs w:val="24"/>
        </w:rPr>
        <w:t xml:space="preserve">Fomentar una efectiva comunicación y rendición de cuentas que en forma transparente y objetiva, asegure un mejor acompañamiento y credibilidad por parte de la población de las medidas de intervención aplicadas. </w:t>
      </w:r>
    </w:p>
    <w:p w:rsidR="006C1C25" w:rsidRPr="00C93D6C" w:rsidRDefault="006C1C25" w:rsidP="00BE0454">
      <w:pPr>
        <w:jc w:val="both"/>
        <w:rPr>
          <w:rFonts w:cstheme="minorHAnsi"/>
          <w:b/>
          <w:smallCaps/>
          <w:sz w:val="24"/>
          <w:szCs w:val="24"/>
        </w:rPr>
      </w:pPr>
    </w:p>
    <w:p w:rsidR="00BE0454" w:rsidRPr="00C93D6C" w:rsidRDefault="00261F7B" w:rsidP="00BE0454">
      <w:pPr>
        <w:jc w:val="both"/>
        <w:rPr>
          <w:rFonts w:cstheme="minorHAnsi"/>
          <w:b/>
          <w:smallCaps/>
          <w:sz w:val="24"/>
          <w:szCs w:val="24"/>
        </w:rPr>
      </w:pPr>
      <w:r w:rsidRPr="00C93D6C">
        <w:rPr>
          <w:rFonts w:cstheme="minorHAnsi"/>
          <w:b/>
          <w:smallCaps/>
          <w:sz w:val="24"/>
          <w:szCs w:val="24"/>
        </w:rPr>
        <w:t>I</w:t>
      </w:r>
      <w:r w:rsidR="0055616C" w:rsidRPr="00C93D6C">
        <w:rPr>
          <w:rFonts w:cstheme="minorHAnsi"/>
          <w:b/>
          <w:smallCaps/>
          <w:sz w:val="24"/>
          <w:szCs w:val="24"/>
        </w:rPr>
        <w:t>nstrumentos</w:t>
      </w:r>
      <w:r w:rsidRPr="00C93D6C">
        <w:rPr>
          <w:rFonts w:cstheme="minorHAnsi"/>
          <w:b/>
          <w:smallCaps/>
          <w:sz w:val="24"/>
          <w:szCs w:val="24"/>
        </w:rPr>
        <w:t xml:space="preserve"> de la Política 3</w:t>
      </w:r>
    </w:p>
    <w:p w:rsidR="0055616C" w:rsidRPr="00C93D6C" w:rsidRDefault="00BE0454" w:rsidP="00BE0454">
      <w:pPr>
        <w:jc w:val="both"/>
        <w:rPr>
          <w:rFonts w:cstheme="minorHAnsi"/>
          <w:b/>
          <w:sz w:val="24"/>
          <w:szCs w:val="24"/>
          <w:lang w:val="es-ES"/>
        </w:rPr>
      </w:pPr>
      <w:r w:rsidRPr="00C93D6C">
        <w:rPr>
          <w:rFonts w:cstheme="minorHAnsi"/>
          <w:b/>
          <w:smallCaps/>
          <w:sz w:val="24"/>
          <w:szCs w:val="24"/>
        </w:rPr>
        <w:t xml:space="preserve">3.1 </w:t>
      </w:r>
      <w:r w:rsidR="0055616C" w:rsidRPr="00C93D6C">
        <w:rPr>
          <w:rFonts w:cstheme="minorHAnsi"/>
          <w:b/>
          <w:sz w:val="24"/>
          <w:szCs w:val="24"/>
          <w:lang w:val="es-ES"/>
        </w:rPr>
        <w:t>Fortalecer la regulación y vigilancia de bienes y servicios para la reducción de riesgos sanitarios</w:t>
      </w:r>
    </w:p>
    <w:p w:rsidR="006C1C25" w:rsidRPr="00C93D6C" w:rsidRDefault="006C1C25" w:rsidP="006C1C25">
      <w:pPr>
        <w:jc w:val="both"/>
        <w:rPr>
          <w:rFonts w:cstheme="minorHAnsi"/>
          <w:sz w:val="24"/>
          <w:szCs w:val="24"/>
          <w:lang w:val="es-ES"/>
        </w:rPr>
      </w:pPr>
      <w:r w:rsidRPr="00C93D6C">
        <w:rPr>
          <w:rFonts w:cstheme="minorHAnsi"/>
          <w:smallCaps/>
          <w:sz w:val="24"/>
          <w:szCs w:val="24"/>
          <w:lang w:val="es-ES"/>
        </w:rPr>
        <w:t>Su propósito</w:t>
      </w:r>
      <w:r w:rsidRPr="00C93D6C">
        <w:rPr>
          <w:rFonts w:cstheme="minorHAnsi"/>
          <w:sz w:val="24"/>
          <w:szCs w:val="24"/>
          <w:lang w:val="es-ES"/>
        </w:rPr>
        <w:t xml:space="preserve"> es proteger a la población contra riesgos a la salud provocados por el uso y consumo de bienes y servicios, </w:t>
      </w:r>
      <w:r w:rsidR="00BD5076" w:rsidRPr="00C93D6C">
        <w:rPr>
          <w:rFonts w:cstheme="minorHAnsi"/>
          <w:sz w:val="24"/>
          <w:szCs w:val="24"/>
          <w:lang w:val="es-ES"/>
        </w:rPr>
        <w:t xml:space="preserve">así como </w:t>
      </w:r>
      <w:r w:rsidRPr="00C93D6C">
        <w:rPr>
          <w:rFonts w:cstheme="minorHAnsi"/>
          <w:sz w:val="24"/>
          <w:szCs w:val="24"/>
          <w:lang w:val="es-ES"/>
        </w:rPr>
        <w:t xml:space="preserve"> la prestación de servicios de salud mediante la regulación, control y prevención de riesgos sanitarios.</w:t>
      </w:r>
    </w:p>
    <w:p w:rsidR="0055616C" w:rsidRPr="00C93D6C" w:rsidRDefault="006C1C25" w:rsidP="00BE0454">
      <w:pPr>
        <w:jc w:val="both"/>
        <w:rPr>
          <w:rFonts w:cstheme="minorHAnsi"/>
          <w:sz w:val="24"/>
          <w:szCs w:val="24"/>
        </w:rPr>
      </w:pPr>
      <w:r w:rsidRPr="00C93D6C">
        <w:rPr>
          <w:rFonts w:cstheme="minorHAnsi"/>
          <w:smallCaps/>
          <w:sz w:val="24"/>
          <w:szCs w:val="24"/>
        </w:rPr>
        <w:t xml:space="preserve">Retos y Desafíos. </w:t>
      </w:r>
      <w:r w:rsidRPr="00C93D6C">
        <w:rPr>
          <w:rFonts w:cstheme="minorHAnsi"/>
          <w:sz w:val="24"/>
          <w:szCs w:val="24"/>
        </w:rPr>
        <w:t xml:space="preserve"> </w:t>
      </w:r>
      <w:r w:rsidR="0055616C" w:rsidRPr="00C93D6C">
        <w:rPr>
          <w:rFonts w:cstheme="minorHAnsi"/>
          <w:sz w:val="24"/>
          <w:szCs w:val="24"/>
        </w:rPr>
        <w:t>La vigilancia de eventos exógenos que pongan  en peligro la salud o la vida humana como resultado de la exposici</w:t>
      </w:r>
      <w:r w:rsidR="00BE0454" w:rsidRPr="00C93D6C">
        <w:rPr>
          <w:rFonts w:cstheme="minorHAnsi"/>
          <w:sz w:val="24"/>
          <w:szCs w:val="24"/>
        </w:rPr>
        <w:t xml:space="preserve">ón </w:t>
      </w:r>
      <w:r w:rsidR="0055616C" w:rsidRPr="00C93D6C">
        <w:rPr>
          <w:rFonts w:cstheme="minorHAnsi"/>
          <w:sz w:val="24"/>
          <w:szCs w:val="24"/>
        </w:rPr>
        <w:t>a factores biológicos, químicos o físicos presentes en el medio ambiente, o por el consumo de productos y serv</w:t>
      </w:r>
      <w:r w:rsidR="00BE0454" w:rsidRPr="00C93D6C">
        <w:rPr>
          <w:rFonts w:cstheme="minorHAnsi"/>
          <w:sz w:val="24"/>
          <w:szCs w:val="24"/>
        </w:rPr>
        <w:t>icios, incluyendo la publicidad, d</w:t>
      </w:r>
      <w:r w:rsidR="0055616C" w:rsidRPr="00C93D6C">
        <w:rPr>
          <w:rFonts w:cstheme="minorHAnsi"/>
          <w:sz w:val="24"/>
          <w:szCs w:val="24"/>
        </w:rPr>
        <w:t>isminuye las consecuen</w:t>
      </w:r>
      <w:r w:rsidR="00BE0454" w:rsidRPr="00C93D6C">
        <w:rPr>
          <w:rFonts w:cstheme="minorHAnsi"/>
          <w:sz w:val="24"/>
          <w:szCs w:val="24"/>
        </w:rPr>
        <w:t xml:space="preserve">cias de los riesgos sanitarios </w:t>
      </w:r>
      <w:r w:rsidR="0055616C" w:rsidRPr="00C93D6C">
        <w:rPr>
          <w:rFonts w:cstheme="minorHAnsi"/>
          <w:sz w:val="24"/>
          <w:szCs w:val="24"/>
        </w:rPr>
        <w:t>y por</w:t>
      </w:r>
      <w:r w:rsidR="00ED6DA1" w:rsidRPr="00C93D6C">
        <w:rPr>
          <w:rFonts w:cstheme="minorHAnsi"/>
          <w:sz w:val="24"/>
          <w:szCs w:val="24"/>
        </w:rPr>
        <w:t xml:space="preserve"> l</w:t>
      </w:r>
      <w:r w:rsidR="0055616C" w:rsidRPr="00C93D6C">
        <w:rPr>
          <w:rFonts w:cstheme="minorHAnsi"/>
          <w:sz w:val="24"/>
          <w:szCs w:val="24"/>
        </w:rPr>
        <w:t>o tanto contribuye a mejorar el estado de salud de la población, en el desempeño económico y social del individuo, así como de la sociedad en su conjunto.</w:t>
      </w:r>
    </w:p>
    <w:p w:rsidR="0055616C" w:rsidRPr="00C93D6C" w:rsidRDefault="0055616C" w:rsidP="00BE0454">
      <w:pPr>
        <w:jc w:val="both"/>
        <w:rPr>
          <w:rFonts w:cstheme="minorHAnsi"/>
          <w:sz w:val="24"/>
          <w:szCs w:val="24"/>
        </w:rPr>
      </w:pPr>
      <w:r w:rsidRPr="00C93D6C">
        <w:rPr>
          <w:rFonts w:cstheme="minorHAnsi"/>
          <w:sz w:val="24"/>
          <w:szCs w:val="24"/>
        </w:rPr>
        <w:t>La protección contra riesgos sanitarios se basa en el conocimiento presente de los riesgos, la identificación de algunos de los factores que los explican, y su localización geográfica.</w:t>
      </w:r>
    </w:p>
    <w:p w:rsidR="00BE0454" w:rsidRPr="00C93D6C" w:rsidRDefault="0055616C" w:rsidP="00BE0454">
      <w:pPr>
        <w:jc w:val="both"/>
        <w:rPr>
          <w:rFonts w:cstheme="minorHAnsi"/>
          <w:sz w:val="24"/>
          <w:szCs w:val="24"/>
        </w:rPr>
      </w:pPr>
      <w:r w:rsidRPr="00C93D6C">
        <w:rPr>
          <w:rFonts w:cstheme="minorHAnsi"/>
          <w:sz w:val="24"/>
          <w:szCs w:val="24"/>
        </w:rPr>
        <w:t xml:space="preserve">Sobre este conocimiento, se sustentan las  acciones de manejo, para reducir los principales riesgos a través de: </w:t>
      </w:r>
    </w:p>
    <w:p w:rsidR="0055616C" w:rsidRPr="00C93D6C" w:rsidRDefault="0055616C" w:rsidP="00801851">
      <w:pPr>
        <w:pStyle w:val="Prrafodelista"/>
        <w:numPr>
          <w:ilvl w:val="0"/>
          <w:numId w:val="32"/>
        </w:numPr>
        <w:jc w:val="both"/>
        <w:rPr>
          <w:rFonts w:cstheme="minorHAnsi"/>
          <w:sz w:val="24"/>
          <w:szCs w:val="24"/>
        </w:rPr>
      </w:pPr>
      <w:r w:rsidRPr="00C93D6C">
        <w:rPr>
          <w:rFonts w:cstheme="minorHAnsi"/>
          <w:sz w:val="24"/>
          <w:szCs w:val="24"/>
        </w:rPr>
        <w:t>Fortalecer la supervisión de establecimientos y servicios de salud</w:t>
      </w:r>
      <w:r w:rsidR="00BE0454" w:rsidRPr="00C93D6C">
        <w:rPr>
          <w:rFonts w:cstheme="minorHAnsi"/>
          <w:sz w:val="24"/>
          <w:szCs w:val="24"/>
        </w:rPr>
        <w:t>.</w:t>
      </w:r>
    </w:p>
    <w:p w:rsidR="00BE0454" w:rsidRPr="00C93D6C" w:rsidRDefault="00283566" w:rsidP="00801851">
      <w:pPr>
        <w:pStyle w:val="Prrafodelista"/>
        <w:numPr>
          <w:ilvl w:val="0"/>
          <w:numId w:val="32"/>
        </w:numPr>
        <w:jc w:val="both"/>
        <w:rPr>
          <w:rFonts w:cstheme="minorHAnsi"/>
          <w:sz w:val="24"/>
          <w:szCs w:val="24"/>
        </w:rPr>
      </w:pPr>
      <w:r w:rsidRPr="00C93D6C">
        <w:rPr>
          <w:rFonts w:cstheme="minorHAnsi"/>
          <w:sz w:val="24"/>
          <w:szCs w:val="24"/>
        </w:rPr>
        <w:t xml:space="preserve">Regular </w:t>
      </w:r>
      <w:r w:rsidR="0055616C" w:rsidRPr="00C93D6C">
        <w:rPr>
          <w:rFonts w:cstheme="minorHAnsi"/>
          <w:sz w:val="24"/>
          <w:szCs w:val="24"/>
        </w:rPr>
        <w:t>l</w:t>
      </w:r>
      <w:r w:rsidRPr="00C93D6C">
        <w:rPr>
          <w:rFonts w:cstheme="minorHAnsi"/>
          <w:sz w:val="24"/>
          <w:szCs w:val="24"/>
        </w:rPr>
        <w:t xml:space="preserve">os </w:t>
      </w:r>
      <w:r w:rsidR="0055616C" w:rsidRPr="00C93D6C">
        <w:rPr>
          <w:rFonts w:cstheme="minorHAnsi"/>
          <w:sz w:val="24"/>
          <w:szCs w:val="24"/>
        </w:rPr>
        <w:t>procesos de prevención, fomento, vigilancia y control de riesgos sanitarios para</w:t>
      </w:r>
      <w:r w:rsidRPr="00C93D6C">
        <w:rPr>
          <w:rFonts w:cstheme="minorHAnsi"/>
          <w:sz w:val="24"/>
          <w:szCs w:val="24"/>
        </w:rPr>
        <w:t xml:space="preserve"> su mayor efectividad.</w:t>
      </w:r>
      <w:r w:rsidR="0055616C" w:rsidRPr="00C93D6C">
        <w:rPr>
          <w:rFonts w:cstheme="minorHAnsi"/>
          <w:sz w:val="24"/>
          <w:szCs w:val="24"/>
        </w:rPr>
        <w:t xml:space="preserve"> </w:t>
      </w:r>
    </w:p>
    <w:p w:rsidR="0055616C" w:rsidRPr="00C93D6C" w:rsidRDefault="0055616C" w:rsidP="00801851">
      <w:pPr>
        <w:pStyle w:val="Prrafodelista"/>
        <w:numPr>
          <w:ilvl w:val="0"/>
          <w:numId w:val="32"/>
        </w:numPr>
        <w:jc w:val="both"/>
        <w:rPr>
          <w:rFonts w:cstheme="minorHAnsi"/>
          <w:sz w:val="24"/>
          <w:szCs w:val="24"/>
        </w:rPr>
      </w:pPr>
      <w:r w:rsidRPr="00C93D6C">
        <w:rPr>
          <w:rFonts w:cstheme="minorHAnsi"/>
          <w:sz w:val="24"/>
          <w:szCs w:val="24"/>
        </w:rPr>
        <w:t>Fortalecer el cumplimiento de la normatividad con la consolidación del Sistema Federal Sanitario</w:t>
      </w:r>
      <w:r w:rsidR="00BE0454" w:rsidRPr="00C93D6C">
        <w:rPr>
          <w:rFonts w:cstheme="minorHAnsi"/>
          <w:sz w:val="24"/>
          <w:szCs w:val="24"/>
        </w:rPr>
        <w:t>.</w:t>
      </w:r>
    </w:p>
    <w:p w:rsidR="00BE0454" w:rsidRPr="00C93D6C" w:rsidRDefault="0055616C" w:rsidP="00801851">
      <w:pPr>
        <w:pStyle w:val="Prrafodelista"/>
        <w:numPr>
          <w:ilvl w:val="0"/>
          <w:numId w:val="32"/>
        </w:numPr>
        <w:jc w:val="both"/>
        <w:rPr>
          <w:rFonts w:cstheme="minorHAnsi"/>
          <w:sz w:val="24"/>
          <w:szCs w:val="24"/>
        </w:rPr>
      </w:pPr>
      <w:r w:rsidRPr="00C93D6C">
        <w:rPr>
          <w:rFonts w:cstheme="minorHAnsi"/>
          <w:sz w:val="24"/>
          <w:szCs w:val="24"/>
        </w:rPr>
        <w:t>Evaluar la distribución y ejercicio de competencias en materia sanitaria entre la Federación y las entidades federativas</w:t>
      </w:r>
      <w:r w:rsidR="00BE0454" w:rsidRPr="00C93D6C">
        <w:rPr>
          <w:rFonts w:cstheme="minorHAnsi"/>
          <w:sz w:val="24"/>
          <w:szCs w:val="24"/>
        </w:rPr>
        <w:t>.</w:t>
      </w:r>
    </w:p>
    <w:p w:rsidR="0055616C" w:rsidRPr="00C93D6C" w:rsidRDefault="0055616C" w:rsidP="00801851">
      <w:pPr>
        <w:pStyle w:val="Prrafodelista"/>
        <w:numPr>
          <w:ilvl w:val="0"/>
          <w:numId w:val="32"/>
        </w:numPr>
        <w:jc w:val="both"/>
        <w:rPr>
          <w:rFonts w:cstheme="minorHAnsi"/>
          <w:sz w:val="24"/>
          <w:szCs w:val="24"/>
        </w:rPr>
      </w:pPr>
      <w:r w:rsidRPr="00C93D6C">
        <w:rPr>
          <w:rFonts w:cstheme="minorHAnsi"/>
          <w:sz w:val="24"/>
          <w:szCs w:val="24"/>
        </w:rPr>
        <w:t>Promover permanente y sistemáticamente todos los programas y acciones que permitan alcanzar una efectiva reducción de riesgos</w:t>
      </w:r>
      <w:r w:rsidR="00BE0454" w:rsidRPr="00C93D6C">
        <w:rPr>
          <w:rFonts w:cstheme="minorHAnsi"/>
          <w:sz w:val="24"/>
          <w:szCs w:val="24"/>
        </w:rPr>
        <w:t>.</w:t>
      </w:r>
    </w:p>
    <w:p w:rsidR="00283566" w:rsidRPr="00C93D6C" w:rsidRDefault="0055616C" w:rsidP="00801851">
      <w:pPr>
        <w:pStyle w:val="Prrafodelista"/>
        <w:numPr>
          <w:ilvl w:val="0"/>
          <w:numId w:val="32"/>
        </w:numPr>
        <w:spacing w:after="0" w:line="276" w:lineRule="auto"/>
        <w:jc w:val="both"/>
        <w:rPr>
          <w:rFonts w:cstheme="minorHAnsi"/>
          <w:sz w:val="24"/>
          <w:szCs w:val="24"/>
        </w:rPr>
      </w:pPr>
      <w:r w:rsidRPr="00C93D6C">
        <w:rPr>
          <w:rFonts w:cstheme="minorHAnsi"/>
          <w:sz w:val="24"/>
          <w:szCs w:val="24"/>
        </w:rPr>
        <w:t>Promover en el ámbito municipal y estatal la aplicación de medidas en materia de saneamiento básico</w:t>
      </w:r>
      <w:r w:rsidR="00BE0454" w:rsidRPr="00C93D6C">
        <w:rPr>
          <w:rFonts w:cstheme="minorHAnsi"/>
          <w:sz w:val="24"/>
          <w:szCs w:val="24"/>
        </w:rPr>
        <w:t>.</w:t>
      </w:r>
    </w:p>
    <w:p w:rsidR="00674960" w:rsidRPr="00C93D6C" w:rsidRDefault="00674960" w:rsidP="00674960">
      <w:pPr>
        <w:spacing w:line="276" w:lineRule="auto"/>
        <w:jc w:val="both"/>
        <w:rPr>
          <w:rFonts w:cstheme="minorHAnsi"/>
          <w:sz w:val="24"/>
          <w:szCs w:val="24"/>
        </w:rPr>
      </w:pPr>
    </w:p>
    <w:p w:rsidR="008B4725" w:rsidRPr="00C93D6C" w:rsidRDefault="00283566" w:rsidP="008B4725">
      <w:pPr>
        <w:spacing w:after="0"/>
        <w:jc w:val="both"/>
        <w:rPr>
          <w:rFonts w:cstheme="minorHAnsi"/>
          <w:b/>
          <w:sz w:val="24"/>
          <w:szCs w:val="24"/>
        </w:rPr>
      </w:pPr>
      <w:r w:rsidRPr="00C93D6C">
        <w:rPr>
          <w:rFonts w:cstheme="minorHAnsi"/>
          <w:b/>
          <w:sz w:val="24"/>
          <w:szCs w:val="24"/>
        </w:rPr>
        <w:t xml:space="preserve">3.2 </w:t>
      </w:r>
      <w:r w:rsidR="0055616C" w:rsidRPr="00C93D6C">
        <w:rPr>
          <w:rFonts w:cstheme="minorHAnsi"/>
          <w:b/>
          <w:sz w:val="24"/>
          <w:szCs w:val="24"/>
        </w:rPr>
        <w:t>Garantizar el control de emergencias en salud, desastres y de seguridad en salud</w:t>
      </w:r>
    </w:p>
    <w:p w:rsidR="006C1C25" w:rsidRPr="00C93D6C" w:rsidRDefault="006C1C25" w:rsidP="008B4725">
      <w:pPr>
        <w:spacing w:after="0"/>
        <w:jc w:val="both"/>
        <w:rPr>
          <w:rFonts w:cstheme="minorHAnsi"/>
          <w:b/>
          <w:sz w:val="24"/>
          <w:szCs w:val="24"/>
        </w:rPr>
      </w:pPr>
    </w:p>
    <w:p w:rsidR="001D4BF7" w:rsidRPr="00C93D6C" w:rsidRDefault="006C1C25" w:rsidP="008B4725">
      <w:pPr>
        <w:spacing w:after="0"/>
        <w:jc w:val="both"/>
        <w:rPr>
          <w:rFonts w:cstheme="minorHAnsi"/>
          <w:sz w:val="24"/>
          <w:szCs w:val="24"/>
          <w:lang w:val="es-ES"/>
        </w:rPr>
      </w:pPr>
      <w:r w:rsidRPr="00C93D6C">
        <w:rPr>
          <w:rFonts w:cstheme="minorHAnsi"/>
          <w:smallCaps/>
          <w:sz w:val="24"/>
          <w:szCs w:val="24"/>
          <w:lang w:val="es-ES"/>
        </w:rPr>
        <w:t>Su propósito</w:t>
      </w:r>
      <w:r w:rsidRPr="00C93D6C">
        <w:rPr>
          <w:rFonts w:cstheme="minorHAnsi"/>
          <w:sz w:val="24"/>
          <w:szCs w:val="24"/>
          <w:lang w:val="es-ES"/>
        </w:rPr>
        <w:t xml:space="preserve"> es proteger a la población contra riesgos a la salud provocados </w:t>
      </w:r>
      <w:r w:rsidR="001D4BF7" w:rsidRPr="00C93D6C">
        <w:rPr>
          <w:rFonts w:cstheme="minorHAnsi"/>
          <w:sz w:val="24"/>
          <w:szCs w:val="24"/>
          <w:lang w:val="es-ES"/>
        </w:rPr>
        <w:t xml:space="preserve"> por fenómenos naturales y atmosféricos que puedan provocar en la población  estados de salud por exposición a riesgos sanitarios.</w:t>
      </w:r>
    </w:p>
    <w:p w:rsidR="001D4BF7" w:rsidRPr="00C93D6C" w:rsidRDefault="001D4BF7" w:rsidP="008B4725">
      <w:pPr>
        <w:spacing w:after="0"/>
        <w:jc w:val="both"/>
        <w:rPr>
          <w:rFonts w:cstheme="minorHAnsi"/>
          <w:sz w:val="24"/>
          <w:szCs w:val="24"/>
          <w:lang w:val="es-ES"/>
        </w:rPr>
      </w:pPr>
      <w:r w:rsidRPr="00C93D6C">
        <w:rPr>
          <w:rFonts w:cstheme="minorHAnsi"/>
          <w:sz w:val="24"/>
          <w:szCs w:val="24"/>
          <w:lang w:val="es-ES"/>
        </w:rPr>
        <w:t xml:space="preserve"> </w:t>
      </w:r>
    </w:p>
    <w:p w:rsidR="001D4BF7" w:rsidRPr="00C93D6C" w:rsidRDefault="001D4BF7" w:rsidP="008B4725">
      <w:pPr>
        <w:spacing w:after="0"/>
        <w:jc w:val="both"/>
        <w:rPr>
          <w:rFonts w:cstheme="minorHAnsi"/>
          <w:sz w:val="24"/>
          <w:szCs w:val="24"/>
          <w:lang w:val="es-ES"/>
        </w:rPr>
      </w:pPr>
      <w:r w:rsidRPr="00C93D6C">
        <w:rPr>
          <w:rFonts w:cstheme="minorHAnsi"/>
          <w:sz w:val="24"/>
          <w:szCs w:val="24"/>
          <w:lang w:val="es-ES"/>
        </w:rPr>
        <w:t xml:space="preserve">Para tal efecto se considera </w:t>
      </w:r>
      <w:r w:rsidRPr="00C93D6C">
        <w:rPr>
          <w:rFonts w:cstheme="minorHAnsi"/>
          <w:sz w:val="24"/>
          <w:szCs w:val="24"/>
        </w:rPr>
        <w:t>una emergencia como</w:t>
      </w:r>
      <w:r w:rsidR="00F138E4" w:rsidRPr="00C93D6C">
        <w:rPr>
          <w:rFonts w:cstheme="minorHAnsi"/>
          <w:sz w:val="24"/>
          <w:szCs w:val="24"/>
        </w:rPr>
        <w:t>: una</w:t>
      </w:r>
      <w:r w:rsidRPr="00C93D6C">
        <w:rPr>
          <w:rFonts w:cstheme="minorHAnsi"/>
          <w:sz w:val="24"/>
          <w:szCs w:val="24"/>
        </w:rPr>
        <w:t xml:space="preserve"> situación que surge de un suceso inesperado que causa daños a las personas, bienes y servicios o el medio ambiente; en consecuencia, una emergencia sanitaria es una situación de riesgo a la población, provocada por desastres naturales, brotes por enfermedades infecciosas y/o emergentes, exposición a otros agentes, bioterrorismo, urgencias hospitalarias y eventos de concentración masiva/ acciones preventivas.</w:t>
      </w:r>
    </w:p>
    <w:p w:rsidR="001D4BF7" w:rsidRPr="00C93D6C" w:rsidRDefault="001D4BF7" w:rsidP="008B4725">
      <w:pPr>
        <w:spacing w:after="0"/>
        <w:jc w:val="both"/>
        <w:rPr>
          <w:rFonts w:cstheme="minorHAnsi"/>
          <w:sz w:val="24"/>
          <w:szCs w:val="24"/>
        </w:rPr>
      </w:pPr>
    </w:p>
    <w:p w:rsidR="008B4725" w:rsidRPr="00C93D6C" w:rsidRDefault="001D4BF7" w:rsidP="008B4725">
      <w:pPr>
        <w:spacing w:after="0"/>
        <w:jc w:val="both"/>
        <w:rPr>
          <w:rFonts w:cstheme="minorHAnsi"/>
          <w:b/>
          <w:sz w:val="24"/>
          <w:szCs w:val="24"/>
        </w:rPr>
      </w:pPr>
      <w:r w:rsidRPr="00C93D6C">
        <w:rPr>
          <w:rFonts w:cstheme="minorHAnsi"/>
          <w:smallCaps/>
          <w:sz w:val="24"/>
          <w:szCs w:val="24"/>
        </w:rPr>
        <w:t>Retos y desafíos</w:t>
      </w:r>
      <w:r w:rsidRPr="00C93D6C">
        <w:rPr>
          <w:rFonts w:cstheme="minorHAnsi"/>
          <w:sz w:val="24"/>
          <w:szCs w:val="24"/>
        </w:rPr>
        <w:t xml:space="preserve">. El establecimiento de planes interinstitucionales representa un reto para la COEPRIS, por lo cual es necesario establecer </w:t>
      </w:r>
      <w:r w:rsidR="0055616C" w:rsidRPr="00C93D6C">
        <w:rPr>
          <w:rFonts w:cstheme="minorHAnsi"/>
          <w:sz w:val="24"/>
          <w:szCs w:val="24"/>
        </w:rPr>
        <w:t>mecanismos de coordinación y operación entre las diferentes unidades del sector salud y otras dependencias públicas y privadas,  para dar respuesta inmediata, organizada y sistematizada ante una emergencia sanitaria que pueda poner en riesgo la salud de la población.</w:t>
      </w:r>
    </w:p>
    <w:p w:rsidR="008B4725" w:rsidRPr="00C93D6C" w:rsidRDefault="008B4725" w:rsidP="008B4725">
      <w:pPr>
        <w:spacing w:after="0"/>
        <w:jc w:val="both"/>
        <w:rPr>
          <w:rFonts w:cstheme="minorHAnsi"/>
          <w:b/>
          <w:sz w:val="24"/>
          <w:szCs w:val="24"/>
        </w:rPr>
      </w:pPr>
    </w:p>
    <w:p w:rsidR="008B4725" w:rsidRPr="00C93D6C" w:rsidRDefault="0055616C" w:rsidP="008B4725">
      <w:pPr>
        <w:spacing w:after="0"/>
        <w:jc w:val="both"/>
        <w:rPr>
          <w:rFonts w:cstheme="minorHAnsi"/>
          <w:sz w:val="24"/>
          <w:szCs w:val="24"/>
        </w:rPr>
      </w:pPr>
      <w:r w:rsidRPr="00C93D6C">
        <w:rPr>
          <w:rFonts w:cstheme="minorHAnsi"/>
          <w:sz w:val="24"/>
          <w:szCs w:val="24"/>
        </w:rPr>
        <w:t>En este sentido existen básicamente 3 elementos que se toman en cuenta para determinar el riesgo an</w:t>
      </w:r>
      <w:r w:rsidR="008B4725" w:rsidRPr="00C93D6C">
        <w:rPr>
          <w:rFonts w:cstheme="minorHAnsi"/>
          <w:sz w:val="24"/>
          <w:szCs w:val="24"/>
        </w:rPr>
        <w:t>te una emergencia determinada: e</w:t>
      </w:r>
      <w:r w:rsidRPr="00C93D6C">
        <w:rPr>
          <w:rFonts w:cstheme="minorHAnsi"/>
          <w:sz w:val="24"/>
          <w:szCs w:val="24"/>
        </w:rPr>
        <w:t>l primero de ellos</w:t>
      </w:r>
      <w:r w:rsidR="008B4725" w:rsidRPr="00C93D6C">
        <w:rPr>
          <w:rFonts w:cstheme="minorHAnsi"/>
          <w:sz w:val="24"/>
          <w:szCs w:val="24"/>
        </w:rPr>
        <w:t xml:space="preserve"> es el peligro, refiriéndose a é</w:t>
      </w:r>
      <w:r w:rsidRPr="00C93D6C">
        <w:rPr>
          <w:rFonts w:cstheme="minorHAnsi"/>
          <w:sz w:val="24"/>
          <w:szCs w:val="24"/>
        </w:rPr>
        <w:t>ste como la probabilidad de ocurrencias de un fenómeno potencialmente dañino en un lapso dado. El potencial de peligro se mide por su intensidad y su periodo de retorn</w:t>
      </w:r>
      <w:r w:rsidR="008B4725" w:rsidRPr="00C93D6C">
        <w:rPr>
          <w:rFonts w:cstheme="minorHAnsi"/>
          <w:sz w:val="24"/>
          <w:szCs w:val="24"/>
        </w:rPr>
        <w:t xml:space="preserve">o. El segundo es la exposición, </w:t>
      </w:r>
      <w:r w:rsidRPr="00C93D6C">
        <w:rPr>
          <w:rFonts w:cstheme="minorHAnsi"/>
          <w:sz w:val="24"/>
          <w:szCs w:val="24"/>
        </w:rPr>
        <w:t>refiriéndose a la cantidad de personas, bienes, valores, infraestructura y sistemas que son susceptibles de ser dañados o perdidos. El último elemento es la vulnerabilidad, la cual implica la susceptibilidad o propensión de los sistemas expuestos a ser dañados.</w:t>
      </w:r>
    </w:p>
    <w:p w:rsidR="00674960" w:rsidRPr="00C93D6C" w:rsidRDefault="00674960" w:rsidP="008B4725">
      <w:pPr>
        <w:spacing w:after="0"/>
        <w:jc w:val="both"/>
        <w:rPr>
          <w:rFonts w:cstheme="minorHAnsi"/>
          <w:sz w:val="24"/>
          <w:szCs w:val="24"/>
        </w:rPr>
      </w:pPr>
    </w:p>
    <w:p w:rsidR="008B4725" w:rsidRPr="00C93D6C" w:rsidRDefault="008B4725" w:rsidP="008B4725">
      <w:pPr>
        <w:spacing w:after="0"/>
        <w:jc w:val="both"/>
        <w:rPr>
          <w:rFonts w:cstheme="minorHAnsi"/>
          <w:sz w:val="24"/>
          <w:szCs w:val="24"/>
        </w:rPr>
      </w:pPr>
    </w:p>
    <w:p w:rsidR="008B4725" w:rsidRPr="00C93D6C" w:rsidRDefault="008B4725" w:rsidP="008B4725">
      <w:pPr>
        <w:spacing w:after="0"/>
        <w:jc w:val="both"/>
        <w:rPr>
          <w:rFonts w:cstheme="minorHAnsi"/>
          <w:b/>
          <w:sz w:val="24"/>
          <w:szCs w:val="24"/>
        </w:rPr>
      </w:pPr>
      <w:r w:rsidRPr="00C93D6C">
        <w:rPr>
          <w:rFonts w:cstheme="minorHAnsi"/>
          <w:b/>
          <w:sz w:val="24"/>
          <w:szCs w:val="24"/>
        </w:rPr>
        <w:t xml:space="preserve">3.3 </w:t>
      </w:r>
      <w:r w:rsidR="0055616C" w:rsidRPr="00C93D6C">
        <w:rPr>
          <w:rFonts w:cstheme="minorHAnsi"/>
          <w:b/>
          <w:sz w:val="24"/>
          <w:szCs w:val="24"/>
          <w:lang w:val="es-ES"/>
        </w:rPr>
        <w:t>Garantizar la calidad, seguridad y eficacia de los medicamentos, bio</w:t>
      </w:r>
      <w:r w:rsidRPr="00C93D6C">
        <w:rPr>
          <w:rFonts w:cstheme="minorHAnsi"/>
          <w:b/>
          <w:sz w:val="24"/>
          <w:szCs w:val="24"/>
          <w:lang w:val="es-ES"/>
        </w:rPr>
        <w:t>lógicos e insumos para la salud</w:t>
      </w:r>
    </w:p>
    <w:p w:rsidR="008B4725" w:rsidRPr="00C93D6C" w:rsidRDefault="008B4725" w:rsidP="008B4725">
      <w:pPr>
        <w:spacing w:after="0"/>
        <w:jc w:val="both"/>
        <w:rPr>
          <w:rFonts w:cstheme="minorHAnsi"/>
          <w:b/>
          <w:sz w:val="24"/>
          <w:szCs w:val="24"/>
        </w:rPr>
      </w:pPr>
    </w:p>
    <w:p w:rsidR="0055616C" w:rsidRPr="00C93D6C" w:rsidRDefault="00F138E4" w:rsidP="008B4725">
      <w:pPr>
        <w:spacing w:after="0"/>
        <w:jc w:val="both"/>
        <w:rPr>
          <w:rFonts w:cstheme="minorHAnsi"/>
          <w:b/>
          <w:sz w:val="24"/>
          <w:szCs w:val="24"/>
        </w:rPr>
      </w:pPr>
      <w:r w:rsidRPr="00C93D6C">
        <w:rPr>
          <w:rFonts w:cstheme="minorHAnsi"/>
          <w:smallCaps/>
          <w:sz w:val="24"/>
          <w:szCs w:val="24"/>
        </w:rPr>
        <w:t>Su propósito</w:t>
      </w:r>
      <w:r w:rsidRPr="00C93D6C">
        <w:rPr>
          <w:rFonts w:cstheme="minorHAnsi"/>
          <w:sz w:val="24"/>
          <w:szCs w:val="24"/>
        </w:rPr>
        <w:t xml:space="preserve"> es que </w:t>
      </w:r>
      <w:r w:rsidR="0055616C" w:rsidRPr="00C93D6C">
        <w:rPr>
          <w:rFonts w:cstheme="minorHAnsi"/>
          <w:sz w:val="24"/>
          <w:szCs w:val="24"/>
        </w:rPr>
        <w:t xml:space="preserve">los medicamentos </w:t>
      </w:r>
      <w:r w:rsidRPr="00C93D6C">
        <w:rPr>
          <w:rFonts w:cstheme="minorHAnsi"/>
          <w:sz w:val="24"/>
          <w:szCs w:val="24"/>
        </w:rPr>
        <w:t xml:space="preserve">que se utilizan para restaurar la salud de la población </w:t>
      </w:r>
      <w:r w:rsidR="0055616C" w:rsidRPr="00C93D6C">
        <w:rPr>
          <w:rFonts w:cstheme="minorHAnsi"/>
          <w:sz w:val="24"/>
          <w:szCs w:val="24"/>
        </w:rPr>
        <w:t>sean de buena calidad, que se utilicen con base en indicaciones terapéuticas y sean accesibles a la población en general. En 2012 se publicó la NOM- 240-SSA1-2012, instalación y operación de la tecnovigilancia, con lo que se busca mejorar la protección de la salud, la seguridad de los usuarios y de los que operan los dispositivos médicos. Estos dos elementos promueven una política farmacéutica accesible y segura para el consumo</w:t>
      </w:r>
      <w:r w:rsidR="008B4725" w:rsidRPr="00C93D6C">
        <w:rPr>
          <w:rFonts w:cstheme="minorHAnsi"/>
          <w:sz w:val="24"/>
          <w:szCs w:val="24"/>
        </w:rPr>
        <w:t xml:space="preserve"> de</w:t>
      </w:r>
      <w:r w:rsidR="0055616C" w:rsidRPr="00C93D6C">
        <w:rPr>
          <w:rFonts w:cstheme="minorHAnsi"/>
          <w:sz w:val="24"/>
          <w:szCs w:val="24"/>
        </w:rPr>
        <w:t xml:space="preserve"> medicamentos y el uso de los dispositivos médicos.</w:t>
      </w:r>
    </w:p>
    <w:p w:rsidR="0055616C" w:rsidRPr="00C93D6C" w:rsidRDefault="0055616C" w:rsidP="0055616C">
      <w:pPr>
        <w:spacing w:after="0"/>
        <w:ind w:left="708"/>
        <w:jc w:val="both"/>
        <w:rPr>
          <w:rFonts w:cstheme="minorHAnsi"/>
          <w:sz w:val="24"/>
          <w:szCs w:val="24"/>
        </w:rPr>
      </w:pPr>
    </w:p>
    <w:p w:rsidR="008B4725" w:rsidRPr="00C93D6C" w:rsidRDefault="00F138E4" w:rsidP="008B4725">
      <w:pPr>
        <w:spacing w:after="0"/>
        <w:jc w:val="both"/>
        <w:rPr>
          <w:rFonts w:cstheme="minorHAnsi"/>
          <w:sz w:val="24"/>
          <w:szCs w:val="24"/>
        </w:rPr>
      </w:pPr>
      <w:r w:rsidRPr="00C93D6C">
        <w:rPr>
          <w:rFonts w:cstheme="minorHAnsi"/>
          <w:smallCaps/>
          <w:sz w:val="24"/>
          <w:szCs w:val="24"/>
        </w:rPr>
        <w:t>Retos y Desafíos</w:t>
      </w:r>
      <w:r w:rsidRPr="00C93D6C">
        <w:rPr>
          <w:rFonts w:cstheme="minorHAnsi"/>
          <w:sz w:val="24"/>
          <w:szCs w:val="24"/>
        </w:rPr>
        <w:t>. L</w:t>
      </w:r>
      <w:r w:rsidR="0055616C" w:rsidRPr="00C93D6C">
        <w:rPr>
          <w:rFonts w:cstheme="minorHAnsi"/>
          <w:sz w:val="24"/>
          <w:szCs w:val="24"/>
        </w:rPr>
        <w:t>a farmacovigilancia se considera como una actividad de salud pública, destinada a la detección, identificación, cuantificación, evaluación y prevención de los posibles riesgos derivados del uso de los insumos para la salud en humanos. Es u</w:t>
      </w:r>
      <w:r w:rsidR="008B4725" w:rsidRPr="00C93D6C">
        <w:rPr>
          <w:rFonts w:cstheme="minorHAnsi"/>
          <w:sz w:val="24"/>
          <w:szCs w:val="24"/>
        </w:rPr>
        <w:t xml:space="preserve">na actividad de responsabilidad </w:t>
      </w:r>
      <w:r w:rsidR="0055616C" w:rsidRPr="00C93D6C">
        <w:rPr>
          <w:rFonts w:cstheme="minorHAnsi"/>
          <w:sz w:val="24"/>
          <w:szCs w:val="24"/>
        </w:rPr>
        <w:t xml:space="preserve">compartida entre todos los integrantes del Programa Permanente de Farmacovigilancia (PPFV): instituciones y organismos del Sistema de Salud, profesionales de la salud, centros de investigación clínica, titulares del registro sanitario, distribuidores y comercializadores. </w:t>
      </w:r>
    </w:p>
    <w:p w:rsidR="00A35C2A" w:rsidRPr="00C93D6C" w:rsidRDefault="00A35C2A" w:rsidP="00674960">
      <w:pPr>
        <w:spacing w:after="0"/>
        <w:jc w:val="both"/>
        <w:rPr>
          <w:rFonts w:cstheme="minorHAnsi"/>
          <w:sz w:val="24"/>
          <w:szCs w:val="24"/>
        </w:rPr>
      </w:pPr>
    </w:p>
    <w:p w:rsidR="00674960" w:rsidRPr="00C93D6C" w:rsidRDefault="00A35C2A" w:rsidP="00674960">
      <w:pPr>
        <w:spacing w:after="0"/>
        <w:jc w:val="both"/>
        <w:rPr>
          <w:rFonts w:cstheme="minorHAnsi"/>
          <w:sz w:val="24"/>
          <w:szCs w:val="24"/>
        </w:rPr>
      </w:pPr>
      <w:r w:rsidRPr="00C93D6C">
        <w:rPr>
          <w:rFonts w:cstheme="minorHAnsi"/>
          <w:sz w:val="24"/>
          <w:szCs w:val="24"/>
        </w:rPr>
        <w:t>El reto se encuentra en la notificación oportuna de l</w:t>
      </w:r>
      <w:r w:rsidR="0055616C" w:rsidRPr="00C93D6C">
        <w:rPr>
          <w:rFonts w:cstheme="minorHAnsi"/>
          <w:sz w:val="24"/>
          <w:szCs w:val="24"/>
        </w:rPr>
        <w:t>as reacciones adversas de insumos para la salud son cualquier efecto perjudicial y no deseado que se presenta a las dosis empleadas en el humano para la pr</w:t>
      </w:r>
      <w:r w:rsidR="00674960" w:rsidRPr="00C93D6C">
        <w:rPr>
          <w:rFonts w:cstheme="minorHAnsi"/>
          <w:sz w:val="24"/>
          <w:szCs w:val="24"/>
        </w:rPr>
        <w:t xml:space="preserve">ofilaxis, </w:t>
      </w:r>
      <w:r w:rsidR="0055616C" w:rsidRPr="00C93D6C">
        <w:rPr>
          <w:rFonts w:cstheme="minorHAnsi"/>
          <w:sz w:val="24"/>
          <w:szCs w:val="24"/>
        </w:rPr>
        <w:t>el diagnóstico, la terapéutica o la modificación de una función fisiológica. A nivel mundial, la notificación de sospechas de reacciones adversas por profesionales de la salud, pacientes, la industria farmacéutica y centros de investigación, ingresan a la base de datos de la OMS y se analizan estadísticamente para encontrar nuevas incidencias, su asociación con los insumos para la salud se demuestra med</w:t>
      </w:r>
      <w:r w:rsidR="00674960" w:rsidRPr="00C93D6C">
        <w:rPr>
          <w:rFonts w:cstheme="minorHAnsi"/>
          <w:sz w:val="24"/>
          <w:szCs w:val="24"/>
        </w:rPr>
        <w:t>iante estudios epidemiológicos.</w:t>
      </w:r>
    </w:p>
    <w:p w:rsidR="00674960" w:rsidRPr="00C93D6C" w:rsidRDefault="00674960" w:rsidP="00674960">
      <w:pPr>
        <w:spacing w:after="0"/>
        <w:jc w:val="both"/>
        <w:rPr>
          <w:rFonts w:cstheme="minorHAnsi"/>
          <w:sz w:val="24"/>
          <w:szCs w:val="24"/>
        </w:rPr>
      </w:pPr>
    </w:p>
    <w:p w:rsidR="00674960" w:rsidRPr="00C93D6C" w:rsidRDefault="00674960" w:rsidP="00674960">
      <w:pPr>
        <w:spacing w:after="0"/>
        <w:jc w:val="both"/>
        <w:rPr>
          <w:rFonts w:cstheme="minorHAnsi"/>
          <w:sz w:val="24"/>
          <w:szCs w:val="24"/>
        </w:rPr>
      </w:pPr>
    </w:p>
    <w:p w:rsidR="00674960" w:rsidRPr="00C93D6C" w:rsidRDefault="00674960" w:rsidP="00674960">
      <w:pPr>
        <w:spacing w:after="0"/>
        <w:jc w:val="both"/>
        <w:rPr>
          <w:rFonts w:cstheme="minorHAnsi"/>
          <w:b/>
          <w:sz w:val="24"/>
          <w:szCs w:val="24"/>
        </w:rPr>
      </w:pPr>
      <w:r w:rsidRPr="00C93D6C">
        <w:rPr>
          <w:rFonts w:cstheme="minorHAnsi"/>
          <w:b/>
          <w:sz w:val="24"/>
          <w:szCs w:val="24"/>
        </w:rPr>
        <w:t xml:space="preserve">3.4 </w:t>
      </w:r>
      <w:r w:rsidR="0055616C" w:rsidRPr="00C93D6C">
        <w:rPr>
          <w:rFonts w:cstheme="minorHAnsi"/>
          <w:b/>
          <w:sz w:val="24"/>
          <w:szCs w:val="24"/>
          <w:lang w:val="es-ES"/>
        </w:rPr>
        <w:t>Fortalecer el control, vigilancia y fomento sanitarios de productos y servicios de uso y consumo humano</w:t>
      </w:r>
      <w:r w:rsidR="0055616C" w:rsidRPr="00C93D6C">
        <w:rPr>
          <w:rFonts w:cstheme="minorHAnsi"/>
          <w:b/>
          <w:sz w:val="24"/>
          <w:szCs w:val="24"/>
        </w:rPr>
        <w:t xml:space="preserve"> </w:t>
      </w:r>
    </w:p>
    <w:p w:rsidR="00BD5076" w:rsidRPr="00C93D6C" w:rsidRDefault="00BD5076" w:rsidP="00674960">
      <w:pPr>
        <w:spacing w:after="0"/>
        <w:jc w:val="both"/>
        <w:rPr>
          <w:rFonts w:cstheme="minorHAnsi"/>
          <w:b/>
          <w:sz w:val="24"/>
          <w:szCs w:val="24"/>
        </w:rPr>
      </w:pPr>
    </w:p>
    <w:p w:rsidR="00BD5076" w:rsidRPr="00C93D6C" w:rsidRDefault="00BD5076" w:rsidP="00BD5076">
      <w:pPr>
        <w:spacing w:after="0"/>
        <w:jc w:val="both"/>
        <w:rPr>
          <w:rFonts w:cstheme="minorHAnsi"/>
          <w:b/>
          <w:sz w:val="24"/>
          <w:szCs w:val="24"/>
        </w:rPr>
      </w:pPr>
      <w:r w:rsidRPr="00C93D6C">
        <w:rPr>
          <w:rFonts w:cstheme="minorHAnsi"/>
          <w:smallCaps/>
          <w:sz w:val="24"/>
          <w:szCs w:val="24"/>
          <w:lang w:val="es-ES"/>
        </w:rPr>
        <w:t>Su propósito</w:t>
      </w:r>
      <w:r w:rsidRPr="00C93D6C">
        <w:rPr>
          <w:rFonts w:cstheme="minorHAnsi"/>
          <w:sz w:val="24"/>
          <w:szCs w:val="24"/>
          <w:lang w:val="es-ES"/>
        </w:rPr>
        <w:t xml:space="preserve"> es proteger a la población contra riesgos a la salud provocados por el uso y consumo de bienes para  consumo </w:t>
      </w:r>
      <w:r w:rsidRPr="00C93D6C">
        <w:rPr>
          <w:rFonts w:cstheme="minorHAnsi"/>
          <w:b/>
          <w:sz w:val="24"/>
          <w:szCs w:val="24"/>
          <w:lang w:val="es-ES"/>
        </w:rPr>
        <w:t xml:space="preserve"> </w:t>
      </w:r>
      <w:r w:rsidRPr="00C93D6C">
        <w:rPr>
          <w:rFonts w:cstheme="minorHAnsi"/>
          <w:sz w:val="24"/>
          <w:szCs w:val="24"/>
          <w:lang w:val="es-ES"/>
        </w:rPr>
        <w:t>humano</w:t>
      </w:r>
      <w:r w:rsidRPr="00C93D6C">
        <w:rPr>
          <w:rFonts w:cstheme="minorHAnsi"/>
          <w:sz w:val="24"/>
          <w:szCs w:val="24"/>
        </w:rPr>
        <w:t xml:space="preserve"> </w:t>
      </w:r>
      <w:r w:rsidRPr="00C93D6C">
        <w:rPr>
          <w:rFonts w:cstheme="minorHAnsi"/>
          <w:sz w:val="24"/>
          <w:szCs w:val="24"/>
          <w:lang w:val="es-ES"/>
        </w:rPr>
        <w:t>mediante la regulación, control y prevención de riesgos sanitarios.</w:t>
      </w:r>
    </w:p>
    <w:p w:rsidR="00674960" w:rsidRPr="00C93D6C" w:rsidRDefault="00674960" w:rsidP="00674960">
      <w:pPr>
        <w:spacing w:after="0"/>
        <w:jc w:val="both"/>
        <w:rPr>
          <w:rFonts w:cstheme="minorHAnsi"/>
          <w:b/>
          <w:sz w:val="24"/>
          <w:szCs w:val="24"/>
          <w:lang w:val="es-ES"/>
        </w:rPr>
      </w:pPr>
    </w:p>
    <w:p w:rsidR="00BD5076" w:rsidRPr="00C93D6C" w:rsidRDefault="00BD5076" w:rsidP="00674960">
      <w:pPr>
        <w:spacing w:after="0"/>
        <w:jc w:val="both"/>
        <w:rPr>
          <w:rFonts w:cstheme="minorHAnsi"/>
          <w:sz w:val="24"/>
          <w:szCs w:val="24"/>
        </w:rPr>
      </w:pPr>
    </w:p>
    <w:p w:rsidR="00674960" w:rsidRPr="00C93D6C" w:rsidRDefault="00BD5076" w:rsidP="00674960">
      <w:pPr>
        <w:spacing w:after="0"/>
        <w:jc w:val="both"/>
        <w:rPr>
          <w:rFonts w:cstheme="minorHAnsi"/>
          <w:sz w:val="24"/>
          <w:szCs w:val="24"/>
        </w:rPr>
      </w:pPr>
      <w:r w:rsidRPr="00C93D6C">
        <w:rPr>
          <w:rFonts w:cstheme="minorHAnsi"/>
          <w:smallCaps/>
          <w:sz w:val="24"/>
          <w:szCs w:val="24"/>
        </w:rPr>
        <w:t xml:space="preserve">Retos y Desafíos. </w:t>
      </w:r>
      <w:r w:rsidR="0055616C" w:rsidRPr="00C93D6C">
        <w:rPr>
          <w:rFonts w:cstheme="minorHAnsi"/>
          <w:sz w:val="24"/>
          <w:szCs w:val="24"/>
        </w:rPr>
        <w:t xml:space="preserve">El riesgo  sanitario  asociado al uso o consumo de agua, alimentos, bebidas, se deben minimizar a través de  acciones de protección contra riesgos, mediante la regulación, control y fomento sanitario en los establecimientos dedicados a la obtención, producción, almacenamiento, distribución y comercialización de alimentos, bebidas no alcohólicas y agua; las cuales se desarrollan con un enfoque de riesgos, permitiendo atender las problemáticas prioritarias así como la optimización del uso de los recursos humanos y materiales. </w:t>
      </w:r>
    </w:p>
    <w:p w:rsidR="00BD5076" w:rsidRPr="00C93D6C" w:rsidRDefault="00BD5076" w:rsidP="00674960">
      <w:pPr>
        <w:spacing w:after="0"/>
        <w:jc w:val="both"/>
        <w:rPr>
          <w:rFonts w:cstheme="minorHAnsi"/>
          <w:sz w:val="24"/>
          <w:szCs w:val="24"/>
        </w:rPr>
      </w:pPr>
    </w:p>
    <w:p w:rsidR="00BD5076" w:rsidRPr="00C93D6C" w:rsidRDefault="00BD5076" w:rsidP="00674960">
      <w:pPr>
        <w:spacing w:after="0"/>
        <w:jc w:val="both"/>
        <w:rPr>
          <w:rFonts w:cstheme="minorHAnsi"/>
          <w:sz w:val="24"/>
          <w:szCs w:val="24"/>
        </w:rPr>
      </w:pPr>
      <w:r w:rsidRPr="00C93D6C">
        <w:rPr>
          <w:rFonts w:cstheme="minorHAnsi"/>
          <w:sz w:val="24"/>
          <w:szCs w:val="24"/>
        </w:rPr>
        <w:t>El principal reto consiste en sensibilizar a la población  de consumir productos que se encuentren protegidos por los registros de la SSA, no utilizar remedios milagros y cerciorarse que los establecimientos donde se adquieren los productos de consumo están debidamente certificados por las autoridades sanitarias.</w:t>
      </w:r>
    </w:p>
    <w:p w:rsidR="00674960" w:rsidRPr="00C93D6C" w:rsidRDefault="00674960" w:rsidP="00674960">
      <w:pPr>
        <w:spacing w:after="0"/>
        <w:jc w:val="both"/>
        <w:rPr>
          <w:rFonts w:cstheme="minorHAnsi"/>
          <w:sz w:val="24"/>
          <w:szCs w:val="24"/>
        </w:rPr>
      </w:pPr>
    </w:p>
    <w:p w:rsidR="00674960" w:rsidRPr="00C93D6C" w:rsidRDefault="00674960" w:rsidP="00674960">
      <w:pPr>
        <w:spacing w:after="0"/>
        <w:jc w:val="both"/>
        <w:rPr>
          <w:rFonts w:cstheme="minorHAnsi"/>
          <w:b/>
          <w:sz w:val="24"/>
          <w:szCs w:val="24"/>
        </w:rPr>
      </w:pPr>
    </w:p>
    <w:p w:rsidR="00674960" w:rsidRPr="00C93D6C" w:rsidRDefault="00674960" w:rsidP="00674960">
      <w:pPr>
        <w:spacing w:after="0"/>
        <w:jc w:val="both"/>
        <w:rPr>
          <w:rFonts w:cstheme="minorHAnsi"/>
          <w:b/>
          <w:sz w:val="24"/>
          <w:szCs w:val="24"/>
        </w:rPr>
      </w:pPr>
      <w:r w:rsidRPr="00C93D6C">
        <w:rPr>
          <w:rFonts w:cstheme="minorHAnsi"/>
          <w:b/>
          <w:sz w:val="24"/>
          <w:szCs w:val="24"/>
        </w:rPr>
        <w:t xml:space="preserve">3.5 </w:t>
      </w:r>
      <w:r w:rsidR="0055616C" w:rsidRPr="00C93D6C">
        <w:rPr>
          <w:rFonts w:cstheme="minorHAnsi"/>
          <w:b/>
          <w:sz w:val="24"/>
          <w:szCs w:val="24"/>
          <w:lang w:val="es-ES"/>
        </w:rPr>
        <w:t>Coordinar actividades con los sectores productivos para la detección, prevención y fomento sanitario en el ámbito laboral</w:t>
      </w:r>
      <w:r w:rsidR="0055616C" w:rsidRPr="00C93D6C">
        <w:rPr>
          <w:rFonts w:cstheme="minorHAnsi"/>
          <w:b/>
          <w:sz w:val="24"/>
          <w:szCs w:val="24"/>
        </w:rPr>
        <w:t xml:space="preserve"> </w:t>
      </w:r>
    </w:p>
    <w:p w:rsidR="00674960" w:rsidRPr="00C93D6C" w:rsidRDefault="00674960" w:rsidP="00674960">
      <w:pPr>
        <w:spacing w:after="0"/>
        <w:jc w:val="both"/>
        <w:rPr>
          <w:rFonts w:cstheme="minorHAnsi"/>
          <w:b/>
          <w:sz w:val="24"/>
          <w:szCs w:val="24"/>
        </w:rPr>
      </w:pPr>
    </w:p>
    <w:p w:rsidR="002F0460" w:rsidRPr="00C93D6C" w:rsidRDefault="002F0460" w:rsidP="00674960">
      <w:pPr>
        <w:spacing w:after="0"/>
        <w:jc w:val="both"/>
        <w:rPr>
          <w:rFonts w:cstheme="minorHAnsi"/>
          <w:sz w:val="24"/>
          <w:szCs w:val="24"/>
        </w:rPr>
      </w:pPr>
      <w:r w:rsidRPr="00C93D6C">
        <w:rPr>
          <w:rFonts w:cstheme="minorHAnsi"/>
          <w:smallCaps/>
          <w:sz w:val="24"/>
          <w:szCs w:val="24"/>
        </w:rPr>
        <w:t xml:space="preserve">Su propósito  </w:t>
      </w:r>
      <w:r w:rsidRPr="00C93D6C">
        <w:rPr>
          <w:rFonts w:cstheme="minorHAnsi"/>
          <w:sz w:val="24"/>
          <w:szCs w:val="24"/>
        </w:rPr>
        <w:t>consiste en adoptar medidas en los ámbitos laborales que contribuyan con la disminución de riesgos para la salud de los trabajadores</w:t>
      </w:r>
      <w:r w:rsidR="005C518C" w:rsidRPr="00C93D6C">
        <w:rPr>
          <w:rFonts w:cstheme="minorHAnsi"/>
          <w:sz w:val="24"/>
          <w:szCs w:val="24"/>
        </w:rPr>
        <w:t>, mediante la regulación y la vigilancia sanitaria.</w:t>
      </w:r>
    </w:p>
    <w:p w:rsidR="005C518C" w:rsidRPr="00C93D6C" w:rsidRDefault="005C518C" w:rsidP="00674960">
      <w:pPr>
        <w:spacing w:after="0"/>
        <w:jc w:val="both"/>
        <w:rPr>
          <w:rFonts w:cstheme="minorHAnsi"/>
          <w:sz w:val="24"/>
          <w:szCs w:val="24"/>
        </w:rPr>
      </w:pPr>
    </w:p>
    <w:p w:rsidR="00674960" w:rsidRPr="00C93D6C" w:rsidRDefault="005C518C" w:rsidP="00674960">
      <w:pPr>
        <w:spacing w:after="0"/>
        <w:jc w:val="both"/>
        <w:rPr>
          <w:rFonts w:cstheme="minorHAnsi"/>
          <w:b/>
          <w:sz w:val="24"/>
          <w:szCs w:val="24"/>
        </w:rPr>
      </w:pPr>
      <w:r w:rsidRPr="00C93D6C">
        <w:rPr>
          <w:rFonts w:cstheme="minorHAnsi"/>
          <w:smallCaps/>
          <w:sz w:val="24"/>
          <w:szCs w:val="24"/>
        </w:rPr>
        <w:t>Retos y Desafíos</w:t>
      </w:r>
      <w:r w:rsidRPr="00C93D6C">
        <w:rPr>
          <w:rFonts w:cstheme="minorHAnsi"/>
          <w:sz w:val="24"/>
          <w:szCs w:val="24"/>
        </w:rPr>
        <w:t>. L</w:t>
      </w:r>
      <w:r w:rsidR="0055616C" w:rsidRPr="00C93D6C">
        <w:rPr>
          <w:rFonts w:cstheme="minorHAnsi"/>
          <w:sz w:val="24"/>
          <w:szCs w:val="24"/>
        </w:rPr>
        <w:t>a salud ocupacional considera a los trabajadores que están expuestos a factores de riesgo físicos, químicos, biológicos, psicosociales o ergonómicos en el lugar de trabajo.</w:t>
      </w:r>
    </w:p>
    <w:p w:rsidR="00674960" w:rsidRPr="00C93D6C" w:rsidRDefault="00674960" w:rsidP="00674960">
      <w:pPr>
        <w:spacing w:after="0"/>
        <w:jc w:val="both"/>
        <w:rPr>
          <w:rFonts w:cstheme="minorHAnsi"/>
          <w:b/>
          <w:sz w:val="24"/>
          <w:szCs w:val="24"/>
        </w:rPr>
      </w:pPr>
    </w:p>
    <w:p w:rsidR="00674960" w:rsidRPr="00C93D6C" w:rsidRDefault="0055616C" w:rsidP="00674960">
      <w:pPr>
        <w:spacing w:after="0"/>
        <w:jc w:val="both"/>
        <w:rPr>
          <w:rFonts w:cstheme="minorHAnsi"/>
          <w:sz w:val="24"/>
          <w:szCs w:val="24"/>
        </w:rPr>
      </w:pPr>
      <w:r w:rsidRPr="00C93D6C">
        <w:rPr>
          <w:rFonts w:cstheme="minorHAnsi"/>
          <w:sz w:val="24"/>
          <w:szCs w:val="24"/>
        </w:rPr>
        <w:t>Las enfermedades asociadas a estos ri</w:t>
      </w:r>
      <w:r w:rsidR="00674960" w:rsidRPr="00C93D6C">
        <w:rPr>
          <w:rFonts w:cstheme="minorHAnsi"/>
          <w:sz w:val="24"/>
          <w:szCs w:val="24"/>
        </w:rPr>
        <w:t>esgos incluyen: pé</w:t>
      </w:r>
      <w:r w:rsidRPr="00C93D6C">
        <w:rPr>
          <w:rFonts w:cstheme="minorHAnsi"/>
          <w:sz w:val="24"/>
          <w:szCs w:val="24"/>
        </w:rPr>
        <w:t xml:space="preserve">rdida de agudeza auditiva, </w:t>
      </w:r>
      <w:r w:rsidR="00674960" w:rsidRPr="00C93D6C">
        <w:rPr>
          <w:rFonts w:cstheme="minorHAnsi"/>
          <w:sz w:val="24"/>
          <w:szCs w:val="24"/>
        </w:rPr>
        <w:t>dorso lumbalgias,</w:t>
      </w:r>
      <w:r w:rsidRPr="00C93D6C">
        <w:rPr>
          <w:rFonts w:cstheme="minorHAnsi"/>
          <w:sz w:val="24"/>
          <w:szCs w:val="24"/>
        </w:rPr>
        <w:t xml:space="preserve"> enfermedades pulmonares (Neumoconiosis, Enfermedad Pulmonar Obstructiva Crónica y Asma), lesiones no intencionadas y cánceres incluyendo leucemia.</w:t>
      </w:r>
    </w:p>
    <w:p w:rsidR="005C518C" w:rsidRPr="00C93D6C" w:rsidRDefault="005C518C" w:rsidP="00674960">
      <w:pPr>
        <w:spacing w:after="0"/>
        <w:jc w:val="both"/>
        <w:rPr>
          <w:rFonts w:cstheme="minorHAnsi"/>
          <w:sz w:val="24"/>
          <w:szCs w:val="24"/>
        </w:rPr>
      </w:pPr>
    </w:p>
    <w:p w:rsidR="005C518C" w:rsidRPr="00C93D6C" w:rsidRDefault="005C518C" w:rsidP="005C518C">
      <w:pPr>
        <w:spacing w:after="0"/>
        <w:jc w:val="both"/>
        <w:rPr>
          <w:rFonts w:cstheme="minorHAnsi"/>
          <w:sz w:val="24"/>
          <w:szCs w:val="24"/>
        </w:rPr>
      </w:pPr>
      <w:r w:rsidRPr="00C93D6C">
        <w:rPr>
          <w:rFonts w:cstheme="minorHAnsi"/>
          <w:sz w:val="24"/>
          <w:szCs w:val="24"/>
        </w:rPr>
        <w:t>Los crecientes cambios sociales y económicos de las últimas décadas demandan examinar y valorar con rigor los riesgos en el trabajo asociados al impacto de la industrialización, la transferencia de tecnología, las nuevas relaciones y prácticas laborales, la modernización agrícola, la acelerada transición desde la agricultura a la industrialización urbana, y sus repercusiones en el cumplimiento de la legislación nacional, en la investigación, en las condiciones y medio ambiente de trabajo en las empresas, y en las estrategias para mejorar la salud y la seguridad de los trabajadores.</w:t>
      </w:r>
    </w:p>
    <w:p w:rsidR="005C518C" w:rsidRPr="00C93D6C" w:rsidRDefault="005C518C" w:rsidP="005C518C">
      <w:pPr>
        <w:spacing w:after="0"/>
        <w:jc w:val="both"/>
        <w:rPr>
          <w:rFonts w:cstheme="minorHAnsi"/>
          <w:sz w:val="24"/>
          <w:szCs w:val="24"/>
        </w:rPr>
      </w:pPr>
    </w:p>
    <w:p w:rsidR="005C518C" w:rsidRPr="00C93D6C" w:rsidRDefault="005C518C" w:rsidP="005C518C">
      <w:pPr>
        <w:spacing w:after="0"/>
        <w:jc w:val="both"/>
        <w:rPr>
          <w:rFonts w:cstheme="minorHAnsi"/>
          <w:sz w:val="24"/>
          <w:szCs w:val="24"/>
        </w:rPr>
      </w:pPr>
      <w:r w:rsidRPr="00C93D6C">
        <w:rPr>
          <w:rFonts w:cstheme="minorHAnsi"/>
          <w:sz w:val="24"/>
          <w:szCs w:val="24"/>
        </w:rPr>
        <w:t>En el caso de Sinaloa es innegable el riesgo  que sufren los trabajadores de campo con respecto al manejo de plaguicidas utilizados en el campo, sin lugar a dudas es uno de los desafíos más importantes en materia de salud, no solo por lo que implica para los propios trabajadores sino, para el resto de la sociedad.</w:t>
      </w:r>
    </w:p>
    <w:p w:rsidR="005C518C" w:rsidRPr="00C93D6C" w:rsidRDefault="005C518C" w:rsidP="005C518C">
      <w:pPr>
        <w:spacing w:after="0"/>
        <w:jc w:val="both"/>
        <w:rPr>
          <w:rFonts w:cstheme="minorHAnsi"/>
          <w:sz w:val="24"/>
          <w:szCs w:val="24"/>
        </w:rPr>
      </w:pPr>
    </w:p>
    <w:p w:rsidR="0055616C" w:rsidRPr="00C93D6C" w:rsidRDefault="0055616C" w:rsidP="00674960">
      <w:pPr>
        <w:spacing w:after="0"/>
        <w:jc w:val="both"/>
        <w:rPr>
          <w:rFonts w:cstheme="minorHAnsi"/>
          <w:b/>
          <w:sz w:val="24"/>
          <w:szCs w:val="24"/>
        </w:rPr>
      </w:pPr>
      <w:r w:rsidRPr="00C93D6C">
        <w:rPr>
          <w:rFonts w:cstheme="minorHAnsi"/>
          <w:sz w:val="24"/>
          <w:szCs w:val="24"/>
        </w:rPr>
        <w:t>Por lo tanto se deben implementar medidas preventivas y no correctivas como anteriormente se abordaba en salud ocupacional; incluyendo la prevención de riesgos sanitarios en el trabajo dentro de la regulación mexicana, en donde la Secretaria del Trabajo y Previsión Social y la Secretaría de Salud, son las instituciones facultadas para regular la materia de una manera coordinada.</w:t>
      </w:r>
    </w:p>
    <w:p w:rsidR="00ED6DA1" w:rsidRPr="00C93D6C" w:rsidRDefault="00ED6DA1" w:rsidP="00F06E4F">
      <w:pPr>
        <w:jc w:val="both"/>
        <w:rPr>
          <w:rFonts w:cstheme="minorHAnsi"/>
          <w:b/>
          <w:smallCaps/>
          <w:color w:val="000000"/>
          <w:sz w:val="24"/>
          <w:szCs w:val="24"/>
        </w:rPr>
      </w:pPr>
    </w:p>
    <w:p w:rsidR="00FC0F2A" w:rsidRPr="00C93D6C" w:rsidRDefault="00FC0F2A" w:rsidP="00FC0F2A">
      <w:pPr>
        <w:pStyle w:val="Prrafodelista"/>
        <w:ind w:left="0"/>
        <w:jc w:val="both"/>
        <w:rPr>
          <w:rFonts w:cstheme="minorHAnsi"/>
          <w:b/>
          <w:smallCaps/>
          <w:sz w:val="32"/>
          <w:szCs w:val="32"/>
        </w:rPr>
      </w:pPr>
      <w:r w:rsidRPr="00C93D6C">
        <w:rPr>
          <w:rFonts w:cstheme="minorHAnsi"/>
          <w:b/>
          <w:smallCaps/>
          <w:sz w:val="32"/>
          <w:szCs w:val="32"/>
        </w:rPr>
        <w:t>Política 4. Atención a la salud dirigida a poblaciones con criterios de vulnerabilidad</w:t>
      </w:r>
    </w:p>
    <w:p w:rsidR="00FC0F2A" w:rsidRPr="00C93D6C" w:rsidRDefault="00FC0F2A" w:rsidP="00FC0F2A">
      <w:pPr>
        <w:pStyle w:val="Prrafodelista"/>
        <w:ind w:left="0"/>
        <w:jc w:val="both"/>
        <w:rPr>
          <w:rFonts w:cstheme="minorHAnsi"/>
          <w:b/>
          <w:smallCaps/>
          <w:sz w:val="32"/>
          <w:szCs w:val="32"/>
        </w:rPr>
      </w:pPr>
    </w:p>
    <w:p w:rsidR="00FC0F2A" w:rsidRPr="00C93D6C" w:rsidRDefault="00FC0F2A" w:rsidP="00FC0F2A">
      <w:pPr>
        <w:pStyle w:val="Prrafodelista"/>
        <w:ind w:left="0"/>
        <w:jc w:val="both"/>
        <w:rPr>
          <w:rFonts w:cstheme="minorHAnsi"/>
          <w:b/>
          <w:smallCaps/>
          <w:sz w:val="32"/>
          <w:szCs w:val="32"/>
        </w:rPr>
      </w:pPr>
      <w:r w:rsidRPr="00C93D6C">
        <w:rPr>
          <w:rFonts w:cstheme="minorHAnsi"/>
          <w:b/>
          <w:smallCaps/>
          <w:sz w:val="32"/>
          <w:szCs w:val="32"/>
        </w:rPr>
        <w:t>Instrumentos</w:t>
      </w:r>
    </w:p>
    <w:p w:rsidR="00FC0F2A" w:rsidRPr="00C93D6C" w:rsidRDefault="00FC0F2A" w:rsidP="00FC0F2A">
      <w:pPr>
        <w:pStyle w:val="Prrafodelista"/>
        <w:ind w:left="0"/>
        <w:jc w:val="both"/>
        <w:rPr>
          <w:rFonts w:cstheme="minorHAnsi"/>
          <w:b/>
          <w:smallCaps/>
          <w:sz w:val="32"/>
          <w:szCs w:val="32"/>
        </w:rPr>
      </w:pPr>
    </w:p>
    <w:p w:rsidR="00FC0F2A" w:rsidRPr="00C93D6C" w:rsidRDefault="00FC0F2A" w:rsidP="00FC0F2A">
      <w:pPr>
        <w:pStyle w:val="Prrafodelista"/>
        <w:ind w:left="0"/>
        <w:jc w:val="both"/>
        <w:rPr>
          <w:rFonts w:cstheme="minorHAnsi"/>
          <w:b/>
          <w:sz w:val="24"/>
          <w:szCs w:val="24"/>
          <w:lang w:val="es-ES"/>
        </w:rPr>
      </w:pPr>
      <w:r w:rsidRPr="00C93D6C">
        <w:rPr>
          <w:rFonts w:cstheme="minorHAnsi"/>
          <w:b/>
          <w:smallCaps/>
          <w:sz w:val="24"/>
          <w:szCs w:val="24"/>
        </w:rPr>
        <w:t xml:space="preserve">4.1 </w:t>
      </w:r>
      <w:r w:rsidRPr="00C93D6C">
        <w:rPr>
          <w:rFonts w:cstheme="minorHAnsi"/>
          <w:b/>
          <w:sz w:val="24"/>
          <w:szCs w:val="24"/>
          <w:lang w:val="es-ES"/>
        </w:rPr>
        <w:t>Fortalecer los servicios de promoción y atención brindados a la población indígena y otros grupos en situación de vulnerabilidad</w:t>
      </w:r>
      <w:r w:rsidR="005C092B" w:rsidRPr="00C93D6C">
        <w:rPr>
          <w:rFonts w:cstheme="minorHAnsi"/>
          <w:b/>
          <w:sz w:val="24"/>
          <w:szCs w:val="24"/>
          <w:lang w:val="es-ES"/>
        </w:rPr>
        <w:t>.</w:t>
      </w:r>
    </w:p>
    <w:p w:rsidR="00FC0F2A" w:rsidRPr="00C93D6C" w:rsidRDefault="00FC0F2A" w:rsidP="00FC0F2A">
      <w:pPr>
        <w:pStyle w:val="Prrafodelista"/>
        <w:ind w:left="0"/>
        <w:jc w:val="both"/>
        <w:rPr>
          <w:rFonts w:cstheme="minorHAnsi"/>
          <w:b/>
          <w:sz w:val="24"/>
          <w:szCs w:val="24"/>
          <w:lang w:val="es-ES"/>
        </w:rPr>
      </w:pPr>
    </w:p>
    <w:p w:rsidR="00FC0F2A" w:rsidRPr="00C93D6C" w:rsidRDefault="00FC0F2A" w:rsidP="00FC0F2A">
      <w:pPr>
        <w:jc w:val="both"/>
        <w:rPr>
          <w:rFonts w:cstheme="minorHAnsi"/>
          <w:b/>
          <w:sz w:val="24"/>
          <w:szCs w:val="24"/>
          <w:lang w:val="es-ES"/>
        </w:rPr>
      </w:pPr>
      <w:r w:rsidRPr="00C93D6C">
        <w:rPr>
          <w:rFonts w:cstheme="minorHAnsi"/>
          <w:b/>
          <w:sz w:val="24"/>
          <w:szCs w:val="24"/>
          <w:lang w:val="es-ES"/>
        </w:rPr>
        <w:t>4.2 Abatir rezagos de atención a la salud en localidades sin acceso a servicios de salud</w:t>
      </w:r>
      <w:r w:rsidR="005C092B" w:rsidRPr="00C93D6C">
        <w:rPr>
          <w:rFonts w:cstheme="minorHAnsi"/>
          <w:b/>
          <w:sz w:val="24"/>
          <w:szCs w:val="24"/>
          <w:lang w:val="es-ES"/>
        </w:rPr>
        <w:t>.</w:t>
      </w:r>
    </w:p>
    <w:p w:rsidR="00FC0F2A" w:rsidRPr="00C93D6C" w:rsidRDefault="00FC0F2A" w:rsidP="0055616C">
      <w:pPr>
        <w:pStyle w:val="Prrafodelista"/>
        <w:ind w:left="0"/>
        <w:jc w:val="both"/>
        <w:rPr>
          <w:rFonts w:cstheme="minorHAnsi"/>
          <w:sz w:val="24"/>
          <w:szCs w:val="24"/>
        </w:rPr>
      </w:pPr>
    </w:p>
    <w:p w:rsidR="0055616C" w:rsidRPr="00C93D6C" w:rsidRDefault="0055616C" w:rsidP="0055616C">
      <w:pPr>
        <w:pStyle w:val="Prrafodelista"/>
        <w:ind w:left="0"/>
        <w:jc w:val="both"/>
        <w:rPr>
          <w:rFonts w:cstheme="minorHAnsi"/>
          <w:b/>
          <w:smallCaps/>
          <w:sz w:val="24"/>
          <w:szCs w:val="24"/>
        </w:rPr>
      </w:pPr>
      <w:r w:rsidRPr="00C93D6C">
        <w:rPr>
          <w:rFonts w:cstheme="minorHAnsi"/>
          <w:b/>
          <w:smallCaps/>
          <w:sz w:val="24"/>
          <w:szCs w:val="24"/>
        </w:rPr>
        <w:t>Política 4. Atención a la salud dirigida a poblaciones con criterios de vulnerabilidad</w:t>
      </w:r>
    </w:p>
    <w:p w:rsidR="0055616C" w:rsidRPr="00C93D6C" w:rsidRDefault="00011C47" w:rsidP="0055616C">
      <w:pPr>
        <w:jc w:val="both"/>
        <w:rPr>
          <w:rFonts w:cstheme="minorHAnsi"/>
          <w:sz w:val="24"/>
          <w:szCs w:val="24"/>
        </w:rPr>
      </w:pPr>
      <w:r w:rsidRPr="00C93D6C">
        <w:rPr>
          <w:rFonts w:cstheme="minorHAnsi"/>
          <w:smallCaps/>
          <w:sz w:val="24"/>
          <w:szCs w:val="24"/>
        </w:rPr>
        <w:t xml:space="preserve">Cuyo </w:t>
      </w:r>
      <w:r w:rsidR="0055616C" w:rsidRPr="00C93D6C">
        <w:rPr>
          <w:rFonts w:cstheme="minorHAnsi"/>
          <w:smallCaps/>
          <w:sz w:val="24"/>
          <w:szCs w:val="24"/>
        </w:rPr>
        <w:t>Propósito</w:t>
      </w:r>
      <w:r w:rsidRPr="00C93D6C">
        <w:rPr>
          <w:rFonts w:cstheme="minorHAnsi"/>
          <w:smallCaps/>
          <w:sz w:val="24"/>
          <w:szCs w:val="24"/>
        </w:rPr>
        <w:t xml:space="preserve"> es</w:t>
      </w:r>
      <w:r w:rsidR="0055616C" w:rsidRPr="00C93D6C">
        <w:rPr>
          <w:rFonts w:cstheme="minorHAnsi"/>
          <w:b/>
          <w:sz w:val="24"/>
          <w:szCs w:val="24"/>
        </w:rPr>
        <w:t xml:space="preserve"> </w:t>
      </w:r>
      <w:r w:rsidR="0055616C" w:rsidRPr="00C93D6C">
        <w:rPr>
          <w:rFonts w:cstheme="minorHAnsi"/>
          <w:sz w:val="24"/>
          <w:szCs w:val="24"/>
        </w:rPr>
        <w:t>Abatir el rezago en materia de salud en poblaciones con criterios de vulnerabilidad.</w:t>
      </w:r>
    </w:p>
    <w:p w:rsidR="0055616C" w:rsidRPr="00C93D6C" w:rsidRDefault="00011C47" w:rsidP="0055616C">
      <w:pPr>
        <w:spacing w:after="0"/>
        <w:jc w:val="both"/>
        <w:rPr>
          <w:rFonts w:cstheme="minorHAnsi"/>
          <w:sz w:val="24"/>
          <w:szCs w:val="24"/>
        </w:rPr>
      </w:pPr>
      <w:r w:rsidRPr="00C93D6C">
        <w:rPr>
          <w:rFonts w:cstheme="minorHAnsi"/>
          <w:smallCaps/>
          <w:sz w:val="24"/>
          <w:szCs w:val="24"/>
        </w:rPr>
        <w:t>Dentro de los Retos y Desafíos</w:t>
      </w:r>
      <w:r w:rsidRPr="00C93D6C">
        <w:rPr>
          <w:rFonts w:cstheme="minorHAnsi"/>
          <w:sz w:val="24"/>
          <w:szCs w:val="24"/>
        </w:rPr>
        <w:t xml:space="preserve"> que enfrenta esta política se encuentran: </w:t>
      </w:r>
      <w:r w:rsidR="0055616C" w:rsidRPr="00C93D6C">
        <w:rPr>
          <w:rFonts w:cstheme="minorHAnsi"/>
          <w:sz w:val="24"/>
          <w:szCs w:val="24"/>
        </w:rPr>
        <w:t>La vulnerabilidad en salud se refiere a la falta de protección de grupos poblacionales específicos que presentan problemas de salud particulares, así como a las desventajas que enfrentan para resolverlos, en comparación con otros grupos de población. Las causas de este importante problema de salud pública son muchas y de diversa índole, incluidas la insuficiencia de personal de salud capacitado y la falta de apoyo familiar, social, económico e institucional para obtener atención y minimizar los riesgos de salud. La vulnerabilidad en salud es una condición dinámica que resulta de la conjunción de varios determinantes sociales</w:t>
      </w:r>
      <w:sdt>
        <w:sdtPr>
          <w:rPr>
            <w:rFonts w:cstheme="minorHAnsi"/>
            <w:sz w:val="24"/>
            <w:szCs w:val="24"/>
          </w:rPr>
          <w:id w:val="4584677"/>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Juá \l 2058  </w:instrText>
          </w:r>
          <w:r w:rsidR="0021680A" w:rsidRPr="00C93D6C">
            <w:rPr>
              <w:rFonts w:cstheme="minorHAnsi"/>
              <w:sz w:val="24"/>
              <w:szCs w:val="24"/>
            </w:rPr>
            <w:fldChar w:fldCharType="separate"/>
          </w:r>
          <w:r w:rsidR="0055616C" w:rsidRPr="00C93D6C">
            <w:rPr>
              <w:rFonts w:cstheme="minorHAnsi"/>
              <w:noProof/>
              <w:sz w:val="24"/>
              <w:szCs w:val="24"/>
            </w:rPr>
            <w:t xml:space="preserve"> (Juárez RC, 2014)</w:t>
          </w:r>
          <w:r w:rsidR="0021680A" w:rsidRPr="00C93D6C">
            <w:rPr>
              <w:rFonts w:cstheme="minorHAnsi"/>
              <w:noProof/>
              <w:sz w:val="24"/>
              <w:szCs w:val="24"/>
            </w:rPr>
            <w:fldChar w:fldCharType="end"/>
          </w:r>
        </w:sdtContent>
      </w:sdt>
      <w:r w:rsidR="0055616C" w:rsidRPr="00C93D6C">
        <w:rPr>
          <w:rFonts w:cstheme="minorHAnsi"/>
          <w:sz w:val="24"/>
          <w:szCs w:val="24"/>
        </w:rPr>
        <w:t>.</w:t>
      </w:r>
    </w:p>
    <w:p w:rsidR="0055616C" w:rsidRPr="00C93D6C" w:rsidRDefault="0055616C" w:rsidP="0055616C">
      <w:pPr>
        <w:spacing w:after="0"/>
        <w:jc w:val="both"/>
        <w:rPr>
          <w:rFonts w:cstheme="minorHAnsi"/>
          <w:sz w:val="24"/>
          <w:szCs w:val="24"/>
        </w:rPr>
      </w:pPr>
    </w:p>
    <w:p w:rsidR="0055616C" w:rsidRPr="00C93D6C" w:rsidRDefault="00011C47" w:rsidP="0055616C">
      <w:pPr>
        <w:spacing w:after="0"/>
        <w:jc w:val="both"/>
        <w:rPr>
          <w:rFonts w:cstheme="minorHAnsi"/>
          <w:sz w:val="24"/>
          <w:szCs w:val="24"/>
        </w:rPr>
      </w:pPr>
      <w:r w:rsidRPr="00C93D6C">
        <w:rPr>
          <w:rFonts w:cstheme="minorHAnsi"/>
          <w:sz w:val="24"/>
          <w:szCs w:val="24"/>
        </w:rPr>
        <w:t xml:space="preserve">La situación de pobreza de un sector de la sociedad: </w:t>
      </w:r>
      <w:r w:rsidR="0055616C" w:rsidRPr="00C93D6C">
        <w:rPr>
          <w:rFonts w:cstheme="minorHAnsi"/>
          <w:sz w:val="24"/>
          <w:szCs w:val="24"/>
        </w:rPr>
        <w:t xml:space="preserve">De acuerdo al Anuario Estadístico de Sinaloa 2016, un 5.3 % de la población total sinaloense se encuentra en pobreza extrema, y un 15.2 % carece de acceso a servicios de salud. De esta población destacan  adultos mayores, migrantes  e indígenas </w:t>
      </w:r>
      <w:sdt>
        <w:sdtPr>
          <w:rPr>
            <w:rFonts w:cstheme="minorHAnsi"/>
            <w:sz w:val="24"/>
            <w:szCs w:val="24"/>
          </w:rPr>
          <w:id w:val="4584679"/>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INE16 \l 2058 </w:instrText>
          </w:r>
          <w:r w:rsidR="0021680A" w:rsidRPr="00C93D6C">
            <w:rPr>
              <w:rFonts w:cstheme="minorHAnsi"/>
              <w:sz w:val="24"/>
              <w:szCs w:val="24"/>
            </w:rPr>
            <w:fldChar w:fldCharType="separate"/>
          </w:r>
          <w:r w:rsidR="0055616C" w:rsidRPr="00C93D6C">
            <w:rPr>
              <w:rFonts w:cstheme="minorHAnsi"/>
              <w:noProof/>
              <w:sz w:val="24"/>
              <w:szCs w:val="24"/>
            </w:rPr>
            <w:t>(INEGI, 2016)</w:t>
          </w:r>
          <w:r w:rsidR="0021680A" w:rsidRPr="00C93D6C">
            <w:rPr>
              <w:rFonts w:cstheme="minorHAnsi"/>
              <w:noProof/>
              <w:sz w:val="24"/>
              <w:szCs w:val="24"/>
            </w:rPr>
            <w:fldChar w:fldCharType="end"/>
          </w:r>
        </w:sdtContent>
      </w:sdt>
      <w:r w:rsidR="0055616C" w:rsidRPr="00C93D6C">
        <w:rPr>
          <w:rFonts w:cstheme="minorHAnsi"/>
          <w:sz w:val="24"/>
          <w:szCs w:val="24"/>
        </w:rPr>
        <w:t>.</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La población de indígenas, por ejemplo, enfrenta distintos obstáculos —entre ellos, las barreras culturales y el idioma,  para acceder a los servicios de salud: los muchos prejuicios sociales de que son objeto no son el menor de ellos, restringiendo gravemente el entendimiento en la relación médico-paciente, lo que también ha sido reportado en otros países</w:t>
      </w:r>
      <w:sdt>
        <w:sdtPr>
          <w:rPr>
            <w:rFonts w:cstheme="minorHAnsi"/>
            <w:sz w:val="24"/>
            <w:szCs w:val="24"/>
          </w:rPr>
          <w:id w:val="4584681"/>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Juá \l 2058 </w:instrText>
          </w:r>
          <w:r w:rsidR="0021680A" w:rsidRPr="00C93D6C">
            <w:rPr>
              <w:rFonts w:cstheme="minorHAnsi"/>
              <w:sz w:val="24"/>
              <w:szCs w:val="24"/>
            </w:rPr>
            <w:fldChar w:fldCharType="separate"/>
          </w:r>
          <w:r w:rsidRPr="00C93D6C">
            <w:rPr>
              <w:rFonts w:cstheme="minorHAnsi"/>
              <w:noProof/>
              <w:sz w:val="24"/>
              <w:szCs w:val="24"/>
            </w:rPr>
            <w:t xml:space="preserve"> (Juárez RC, 2014)</w:t>
          </w:r>
          <w:r w:rsidR="0021680A" w:rsidRPr="00C93D6C">
            <w:rPr>
              <w:rFonts w:cstheme="minorHAnsi"/>
              <w:noProof/>
              <w:sz w:val="24"/>
              <w:szCs w:val="24"/>
            </w:rPr>
            <w:fldChar w:fldCharType="end"/>
          </w:r>
        </w:sdtContent>
      </w:sdt>
      <w:r w:rsidRPr="00C93D6C">
        <w:rPr>
          <w:rFonts w:cstheme="minorHAnsi"/>
          <w:sz w:val="24"/>
          <w:szCs w:val="24"/>
        </w:rPr>
        <w:t xml:space="preserve">. </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 xml:space="preserve">En los migrantes, en cambio, radica en su condición de irregularidad en materia migratoria, puesto que la falta de un registro de residencia les impide tener acceso a servicios básicos de salud y de educación </w:t>
      </w:r>
      <w:sdt>
        <w:sdtPr>
          <w:rPr>
            <w:rFonts w:cstheme="minorHAnsi"/>
            <w:sz w:val="24"/>
            <w:szCs w:val="24"/>
          </w:rPr>
          <w:id w:val="4584680"/>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Juá \l 2058 </w:instrText>
          </w:r>
          <w:r w:rsidR="0021680A" w:rsidRPr="00C93D6C">
            <w:rPr>
              <w:rFonts w:cstheme="minorHAnsi"/>
              <w:sz w:val="24"/>
              <w:szCs w:val="24"/>
            </w:rPr>
            <w:fldChar w:fldCharType="separate"/>
          </w:r>
          <w:r w:rsidRPr="00C93D6C">
            <w:rPr>
              <w:rFonts w:cstheme="minorHAnsi"/>
              <w:noProof/>
              <w:sz w:val="24"/>
              <w:szCs w:val="24"/>
            </w:rPr>
            <w:t xml:space="preserve"> (Juárez RC, 2014)</w:t>
          </w:r>
          <w:r w:rsidR="0021680A" w:rsidRPr="00C93D6C">
            <w:rPr>
              <w:rFonts w:cstheme="minorHAnsi"/>
              <w:noProof/>
              <w:sz w:val="24"/>
              <w:szCs w:val="24"/>
            </w:rPr>
            <w:fldChar w:fldCharType="end"/>
          </w:r>
        </w:sdtContent>
      </w:sdt>
      <w:r w:rsidRPr="00C93D6C">
        <w:rPr>
          <w:rFonts w:cstheme="minorHAnsi"/>
          <w:sz w:val="24"/>
          <w:szCs w:val="24"/>
        </w:rPr>
        <w:t>.</w:t>
      </w:r>
    </w:p>
    <w:p w:rsidR="0055616C" w:rsidRPr="00C93D6C" w:rsidRDefault="0055616C" w:rsidP="0055616C">
      <w:pPr>
        <w:spacing w:after="0"/>
        <w:jc w:val="both"/>
        <w:rPr>
          <w:rFonts w:cstheme="minorHAnsi"/>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En los adultos mayores la falta de empleo formal en el transcurso de la vida productiva trae aparejado que los adultos mayores reciban un fondo de retiro reducido que les impide envejecer dignamente y falta de seguridad social</w:t>
      </w:r>
      <w:sdt>
        <w:sdtPr>
          <w:rPr>
            <w:rFonts w:cstheme="minorHAnsi"/>
            <w:sz w:val="24"/>
            <w:szCs w:val="24"/>
          </w:rPr>
          <w:id w:val="4584682"/>
          <w:citation/>
        </w:sdtPr>
        <w:sdtContent>
          <w:r w:rsidR="0021680A" w:rsidRPr="00C93D6C">
            <w:rPr>
              <w:rFonts w:cstheme="minorHAnsi"/>
              <w:sz w:val="24"/>
              <w:szCs w:val="24"/>
            </w:rPr>
            <w:fldChar w:fldCharType="begin"/>
          </w:r>
          <w:r w:rsidR="00667049" w:rsidRPr="00C93D6C">
            <w:rPr>
              <w:rFonts w:cstheme="minorHAnsi"/>
              <w:sz w:val="24"/>
              <w:szCs w:val="24"/>
            </w:rPr>
            <w:instrText xml:space="preserve"> CITATION Juá \l 2058 </w:instrText>
          </w:r>
          <w:r w:rsidR="0021680A" w:rsidRPr="00C93D6C">
            <w:rPr>
              <w:rFonts w:cstheme="minorHAnsi"/>
              <w:sz w:val="24"/>
              <w:szCs w:val="24"/>
            </w:rPr>
            <w:fldChar w:fldCharType="separate"/>
          </w:r>
          <w:r w:rsidRPr="00C93D6C">
            <w:rPr>
              <w:rFonts w:cstheme="minorHAnsi"/>
              <w:noProof/>
              <w:sz w:val="24"/>
              <w:szCs w:val="24"/>
            </w:rPr>
            <w:t xml:space="preserve"> (Juárez RC, 2014)</w:t>
          </w:r>
          <w:r w:rsidR="0021680A" w:rsidRPr="00C93D6C">
            <w:rPr>
              <w:rFonts w:cstheme="minorHAnsi"/>
              <w:noProof/>
              <w:sz w:val="24"/>
              <w:szCs w:val="24"/>
            </w:rPr>
            <w:fldChar w:fldCharType="end"/>
          </w:r>
        </w:sdtContent>
      </w:sdt>
      <w:r w:rsidRPr="00C93D6C">
        <w:rPr>
          <w:rFonts w:cstheme="minorHAnsi"/>
          <w:sz w:val="24"/>
          <w:szCs w:val="24"/>
        </w:rPr>
        <w:t>.</w:t>
      </w:r>
    </w:p>
    <w:p w:rsidR="00E74AFC" w:rsidRPr="00C93D6C" w:rsidRDefault="00E74AFC" w:rsidP="0055616C">
      <w:pPr>
        <w:spacing w:after="0"/>
        <w:jc w:val="both"/>
        <w:rPr>
          <w:rFonts w:cstheme="minorHAnsi"/>
          <w:sz w:val="24"/>
          <w:szCs w:val="24"/>
        </w:rPr>
      </w:pPr>
    </w:p>
    <w:p w:rsidR="00E74AFC" w:rsidRPr="00C93D6C" w:rsidRDefault="00E74AFC" w:rsidP="0055616C">
      <w:pPr>
        <w:spacing w:after="0"/>
        <w:jc w:val="both"/>
        <w:rPr>
          <w:rFonts w:cstheme="minorHAnsi"/>
          <w:b/>
          <w:smallCaps/>
          <w:sz w:val="24"/>
          <w:szCs w:val="24"/>
        </w:rPr>
      </w:pPr>
      <w:r w:rsidRPr="00C93D6C">
        <w:rPr>
          <w:rFonts w:cstheme="minorHAnsi"/>
          <w:b/>
          <w:smallCaps/>
          <w:sz w:val="24"/>
          <w:szCs w:val="24"/>
        </w:rPr>
        <w:t xml:space="preserve">Plan de acción </w:t>
      </w:r>
    </w:p>
    <w:p w:rsidR="00E74AFC" w:rsidRPr="00C93D6C" w:rsidRDefault="00E74AFC" w:rsidP="0055616C">
      <w:pPr>
        <w:spacing w:after="0"/>
        <w:jc w:val="both"/>
        <w:rPr>
          <w:rFonts w:cstheme="minorHAnsi"/>
          <w:b/>
          <w:smallCaps/>
          <w:sz w:val="24"/>
          <w:szCs w:val="24"/>
        </w:rPr>
      </w:pPr>
    </w:p>
    <w:p w:rsidR="0055616C" w:rsidRPr="00C93D6C" w:rsidRDefault="0055616C" w:rsidP="0055616C">
      <w:pPr>
        <w:spacing w:after="0"/>
        <w:jc w:val="both"/>
        <w:rPr>
          <w:rFonts w:cstheme="minorHAnsi"/>
          <w:sz w:val="24"/>
          <w:szCs w:val="24"/>
        </w:rPr>
      </w:pPr>
      <w:r w:rsidRPr="00C93D6C">
        <w:rPr>
          <w:rFonts w:cstheme="minorHAnsi"/>
          <w:sz w:val="24"/>
          <w:szCs w:val="24"/>
        </w:rPr>
        <w:t xml:space="preserve">Dentro de las acciones que se deben de realizar se encuentran: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 xml:space="preserve">Mejorar el acceso a los servicios de salud. Es necesario disminuir las barreras que dificultan el acceso y la utilización de los servicios de salud, mejorar la infraestructura de las unidades médicas, disponer de recursos humanos capacitados en competencias interculturales y garantizar el abastecimiento de medicamentos e insumos sanitarios.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 xml:space="preserve">Fortalecer la atención primaria. Resulta imperioso virar desde el actual enfoque biomédico hacia una atención en salud centrada en las personas y las comunidades, promoviendo su participación y empoderamiento, así como mejorar la disponibilidad de servicios de calidad y garantizar la coordinación y la comunicación entre los niveles de tomadores de decisiones.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 xml:space="preserve">Adicionalmente, y con el propósito de identificar a los grupos poblacionales más desprotegidos, se torna indispensable el crear un sistema de registro nominal que permita contar con información confiable para medir la cobertura de los servicios de salud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Elaborar políticas públicas incluyentes. Las políticas públicas deben orientarse a detener el camino que lleva a una situación de vulnerabilidad mediante intervenciones oportunas. Tales medidas tendrán como propósito disminuir los determinantes sociales que conducen a las personas a tomar decisiones inadecuadas y riesgosas para su salud.</w:t>
      </w:r>
    </w:p>
    <w:p w:rsidR="00C0242B" w:rsidRPr="00C93D6C" w:rsidRDefault="00C0242B" w:rsidP="0055616C">
      <w:pPr>
        <w:spacing w:after="0"/>
        <w:jc w:val="both"/>
        <w:rPr>
          <w:rFonts w:cstheme="minorHAnsi"/>
          <w:sz w:val="24"/>
          <w:szCs w:val="24"/>
        </w:rPr>
      </w:pPr>
      <w:r w:rsidRPr="00C93D6C">
        <w:rPr>
          <w:rFonts w:cstheme="minorHAnsi"/>
          <w:sz w:val="24"/>
          <w:szCs w:val="24"/>
        </w:rPr>
        <w:t xml:space="preserve">Incluir a las organizaciones de la sociedad civil (OSC). Es necesario generar fuertes lazos entre las OSC, el Estado y el sector privado a través de alianzas estratégicas que permitan utilizar esos recursos que, al día de hoy, continúan siendo desaprovechados.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 xml:space="preserve">Fomentar redes de apoyo social. Un buen ejemplo de esto es capacitar a los familiares de los adultos mayores para que puedan realizar el seguimiento de las enfermedades crónicas (cuidador domiciliario).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 xml:space="preserve">Incorporar las recomendaciones de organismos internacionales, como la perspectiva intercultural. Es perentorio incorporar en los centros de atención primaria un enfoque intercultural que garantice la disminución de los obstáculos culturales que limitan a los grupos vulnerables el acceso a los servicios de salud. </w:t>
      </w:r>
    </w:p>
    <w:p w:rsidR="00C0242B" w:rsidRPr="00C93D6C" w:rsidRDefault="00C0242B" w:rsidP="0055616C">
      <w:pPr>
        <w:spacing w:after="0"/>
        <w:jc w:val="both"/>
        <w:rPr>
          <w:rFonts w:cstheme="minorHAnsi"/>
          <w:sz w:val="24"/>
          <w:szCs w:val="24"/>
        </w:rPr>
      </w:pPr>
    </w:p>
    <w:p w:rsidR="00C0242B" w:rsidRPr="00C93D6C" w:rsidRDefault="00C0242B" w:rsidP="0055616C">
      <w:pPr>
        <w:spacing w:after="0"/>
        <w:jc w:val="both"/>
        <w:rPr>
          <w:rFonts w:cstheme="minorHAnsi"/>
          <w:sz w:val="24"/>
          <w:szCs w:val="24"/>
        </w:rPr>
      </w:pPr>
      <w:r w:rsidRPr="00C93D6C">
        <w:rPr>
          <w:rFonts w:cstheme="minorHAnsi"/>
          <w:sz w:val="24"/>
          <w:szCs w:val="24"/>
        </w:rPr>
        <w:t xml:space="preserve">Implementar políticas intersectoriales. La salud no es responsabilidad exclusiva del sector salud, puesto que incluye aspectos que se vinculan en mayor o menor medida con distintos sectores de la sociedad. Por tal motivo es necesario articular acciones con políticas intersectoriales que garanticen el éxito de los programas e impacten positivamente en el bienestar general de toda la comunidad. </w:t>
      </w:r>
    </w:p>
    <w:p w:rsidR="00C0242B" w:rsidRPr="00C93D6C" w:rsidRDefault="00C0242B" w:rsidP="0055616C">
      <w:pPr>
        <w:spacing w:after="0"/>
        <w:jc w:val="both"/>
        <w:rPr>
          <w:rFonts w:cstheme="minorHAnsi"/>
          <w:sz w:val="24"/>
          <w:szCs w:val="24"/>
        </w:rPr>
      </w:pPr>
    </w:p>
    <w:p w:rsidR="00717DFC" w:rsidRPr="00C93D6C" w:rsidRDefault="0055616C" w:rsidP="00717DFC">
      <w:pPr>
        <w:pStyle w:val="Prrafodelista"/>
        <w:ind w:left="0"/>
        <w:jc w:val="both"/>
        <w:rPr>
          <w:rFonts w:cstheme="minorHAnsi"/>
          <w:b/>
          <w:smallCaps/>
          <w:sz w:val="24"/>
          <w:szCs w:val="24"/>
        </w:rPr>
      </w:pPr>
      <w:r w:rsidRPr="00C93D6C">
        <w:rPr>
          <w:rFonts w:cstheme="minorHAnsi"/>
          <w:b/>
          <w:smallCaps/>
          <w:sz w:val="24"/>
          <w:szCs w:val="24"/>
        </w:rPr>
        <w:t>Instrumentos</w:t>
      </w:r>
      <w:r w:rsidR="00717DFC" w:rsidRPr="00C93D6C">
        <w:rPr>
          <w:rFonts w:cstheme="minorHAnsi"/>
          <w:b/>
          <w:smallCaps/>
          <w:sz w:val="24"/>
          <w:szCs w:val="24"/>
        </w:rPr>
        <w:t xml:space="preserve"> para la Política </w:t>
      </w:r>
      <w:r w:rsidR="0052593D" w:rsidRPr="00C93D6C">
        <w:rPr>
          <w:rFonts w:cstheme="minorHAnsi"/>
          <w:b/>
          <w:smallCaps/>
          <w:sz w:val="24"/>
          <w:szCs w:val="24"/>
        </w:rPr>
        <w:t>4</w:t>
      </w:r>
    </w:p>
    <w:p w:rsidR="00717DFC" w:rsidRPr="00C93D6C" w:rsidRDefault="00717DFC" w:rsidP="00717DFC">
      <w:pPr>
        <w:pStyle w:val="Prrafodelista"/>
        <w:ind w:left="0"/>
        <w:jc w:val="both"/>
        <w:rPr>
          <w:rFonts w:cstheme="minorHAnsi"/>
          <w:b/>
          <w:smallCaps/>
          <w:sz w:val="24"/>
          <w:szCs w:val="24"/>
        </w:rPr>
      </w:pPr>
    </w:p>
    <w:p w:rsidR="00717DFC" w:rsidRPr="00C93D6C" w:rsidRDefault="00717DFC" w:rsidP="00717DFC">
      <w:pPr>
        <w:pStyle w:val="Prrafodelista"/>
        <w:ind w:left="0"/>
        <w:jc w:val="both"/>
        <w:rPr>
          <w:rFonts w:cstheme="minorHAnsi"/>
          <w:b/>
          <w:smallCaps/>
          <w:sz w:val="24"/>
          <w:szCs w:val="24"/>
        </w:rPr>
      </w:pPr>
      <w:r w:rsidRPr="00C93D6C">
        <w:rPr>
          <w:rFonts w:cstheme="minorHAnsi"/>
          <w:b/>
          <w:smallCaps/>
          <w:sz w:val="24"/>
          <w:szCs w:val="24"/>
        </w:rPr>
        <w:t>Nota: falta ubicar información del propósito de cada instrumento, así como sus retos y desafíos.</w:t>
      </w:r>
    </w:p>
    <w:p w:rsidR="00717DFC" w:rsidRPr="00C93D6C" w:rsidRDefault="00717DFC" w:rsidP="00717DFC">
      <w:pPr>
        <w:pStyle w:val="Prrafodelista"/>
        <w:ind w:left="0"/>
        <w:jc w:val="both"/>
        <w:rPr>
          <w:rFonts w:cstheme="minorHAnsi"/>
          <w:b/>
          <w:smallCaps/>
          <w:sz w:val="24"/>
          <w:szCs w:val="24"/>
        </w:rPr>
      </w:pPr>
    </w:p>
    <w:p w:rsidR="00936F69" w:rsidRPr="00C93D6C" w:rsidRDefault="00717DFC" w:rsidP="00717DFC">
      <w:pPr>
        <w:pStyle w:val="Prrafodelista"/>
        <w:ind w:left="0"/>
        <w:jc w:val="both"/>
        <w:rPr>
          <w:rFonts w:cstheme="minorHAnsi"/>
          <w:b/>
          <w:sz w:val="24"/>
          <w:szCs w:val="24"/>
          <w:lang w:val="es-ES"/>
        </w:rPr>
      </w:pPr>
      <w:r w:rsidRPr="00C93D6C">
        <w:rPr>
          <w:rFonts w:cstheme="minorHAnsi"/>
          <w:b/>
          <w:smallCaps/>
          <w:sz w:val="24"/>
          <w:szCs w:val="24"/>
        </w:rPr>
        <w:t xml:space="preserve">4.1 </w:t>
      </w:r>
      <w:r w:rsidR="0055616C" w:rsidRPr="00C93D6C">
        <w:rPr>
          <w:rFonts w:cstheme="minorHAnsi"/>
          <w:b/>
          <w:sz w:val="24"/>
          <w:szCs w:val="24"/>
          <w:lang w:val="es-ES"/>
        </w:rPr>
        <w:t>Fortalecer los servicios de promoción y atención brindados a la población indígena y otros grupos</w:t>
      </w:r>
      <w:r w:rsidR="00936F69" w:rsidRPr="00C93D6C">
        <w:rPr>
          <w:rFonts w:cstheme="minorHAnsi"/>
          <w:b/>
          <w:sz w:val="24"/>
          <w:szCs w:val="24"/>
          <w:lang w:val="es-ES"/>
        </w:rPr>
        <w:t xml:space="preserve"> en situación de vulnerabilidad</w:t>
      </w:r>
    </w:p>
    <w:p w:rsidR="00717DFC" w:rsidRPr="00C93D6C" w:rsidRDefault="00717DFC" w:rsidP="00717DFC">
      <w:pPr>
        <w:pStyle w:val="Prrafodelista"/>
        <w:ind w:left="0"/>
        <w:jc w:val="both"/>
        <w:rPr>
          <w:rFonts w:cstheme="minorHAnsi"/>
          <w:b/>
          <w:sz w:val="24"/>
          <w:szCs w:val="24"/>
          <w:lang w:val="es-ES"/>
        </w:rPr>
      </w:pPr>
    </w:p>
    <w:p w:rsidR="007602C1" w:rsidRPr="00C93D6C" w:rsidRDefault="007602C1" w:rsidP="006D65C2">
      <w:pPr>
        <w:pStyle w:val="Prrafodelista"/>
        <w:spacing w:line="276" w:lineRule="auto"/>
        <w:ind w:left="0"/>
        <w:jc w:val="both"/>
      </w:pPr>
      <w:r w:rsidRPr="00C93D6C">
        <w:rPr>
          <w:smallCaps/>
        </w:rPr>
        <w:t>Su propósito</w:t>
      </w:r>
      <w:r w:rsidRPr="00C93D6C">
        <w:t xml:space="preserve"> es mejorar la salud de la población  de manera equitativa  entre los diferentes grupos sociales y regiones del estado, a través de servicios de Prevención y Promoción de la salud de acuerdo a las características de estos grupos vulnerables.</w:t>
      </w:r>
    </w:p>
    <w:p w:rsidR="007602C1" w:rsidRPr="00C93D6C" w:rsidRDefault="007602C1" w:rsidP="006D65C2">
      <w:pPr>
        <w:pStyle w:val="Prrafodelista"/>
        <w:spacing w:line="276" w:lineRule="auto"/>
        <w:ind w:left="0"/>
        <w:jc w:val="both"/>
      </w:pPr>
    </w:p>
    <w:p w:rsidR="00717DFC" w:rsidRPr="00C93D6C" w:rsidRDefault="007602C1" w:rsidP="006D65C2">
      <w:pPr>
        <w:pStyle w:val="Prrafodelista"/>
        <w:spacing w:line="276" w:lineRule="auto"/>
        <w:ind w:left="0"/>
        <w:jc w:val="both"/>
      </w:pPr>
      <w:r w:rsidRPr="00C93D6C">
        <w:rPr>
          <w:rFonts w:cstheme="minorHAnsi"/>
          <w:smallCaps/>
          <w:sz w:val="24"/>
          <w:szCs w:val="24"/>
          <w:lang w:val="es-ES"/>
        </w:rPr>
        <w:t>Retos y Desafíos</w:t>
      </w:r>
      <w:r w:rsidRPr="00C93D6C">
        <w:t>. La inequidad, la discriminación y la exclusión tienen rostro: la población infantil, las personas adultas mayores, las mujeres, particularmente en zonas rurales, las personas de bajos ingresos, las personas con discapacidad, los indígenas y los migrantes. Con el fin de reducir estas brechas existentes en las condiciones de salud entre distintos grupos poblacionales, las estrategias y líneas de acción deben consolidar el control de las enfermedades del rezago, abordar sistémicamente la mortalidad infantil y materna, así como establecer acciones más eficaces para atender a grupos que viven en condición de vulnerabilidad. La atención de las personas que viven en condición de vulnerabilidad requiere además de las acciones de salud y de la asistencia social, la participación coordinada de los diferentes sectores y todos los órdenes de gobierno para lograr incidir en los determinantes sociales para reducir las inequidades en salud a través de políticas intersectoriales.</w:t>
      </w:r>
    </w:p>
    <w:p w:rsidR="007602C1" w:rsidRPr="00C93D6C" w:rsidRDefault="007602C1" w:rsidP="006D65C2">
      <w:pPr>
        <w:pStyle w:val="Prrafodelista"/>
        <w:spacing w:line="276" w:lineRule="auto"/>
        <w:ind w:left="0"/>
        <w:jc w:val="both"/>
        <w:rPr>
          <w:rFonts w:cstheme="minorHAnsi"/>
          <w:b/>
          <w:sz w:val="24"/>
          <w:szCs w:val="24"/>
          <w:lang w:val="es-ES"/>
        </w:rPr>
      </w:pPr>
    </w:p>
    <w:p w:rsidR="00936F69" w:rsidRPr="00C93D6C" w:rsidRDefault="00936F69" w:rsidP="00936F69">
      <w:pPr>
        <w:jc w:val="both"/>
        <w:rPr>
          <w:rFonts w:cstheme="minorHAnsi"/>
          <w:b/>
          <w:smallCaps/>
          <w:sz w:val="24"/>
          <w:szCs w:val="24"/>
        </w:rPr>
      </w:pPr>
    </w:p>
    <w:p w:rsidR="007602C1" w:rsidRPr="00C93D6C" w:rsidRDefault="007602C1" w:rsidP="00936F69">
      <w:pPr>
        <w:jc w:val="both"/>
        <w:rPr>
          <w:rFonts w:cstheme="minorHAnsi"/>
          <w:b/>
          <w:smallCaps/>
          <w:sz w:val="24"/>
          <w:szCs w:val="24"/>
        </w:rPr>
      </w:pPr>
    </w:p>
    <w:p w:rsidR="0055616C" w:rsidRPr="00C93D6C" w:rsidRDefault="00717DFC" w:rsidP="00936F69">
      <w:pPr>
        <w:jc w:val="both"/>
        <w:rPr>
          <w:rFonts w:cstheme="minorHAnsi"/>
          <w:b/>
          <w:sz w:val="24"/>
          <w:szCs w:val="24"/>
          <w:lang w:val="es-ES"/>
        </w:rPr>
      </w:pPr>
      <w:r w:rsidRPr="00C93D6C">
        <w:rPr>
          <w:rFonts w:cstheme="minorHAnsi"/>
          <w:b/>
          <w:sz w:val="24"/>
          <w:szCs w:val="24"/>
          <w:lang w:val="es-ES"/>
        </w:rPr>
        <w:t xml:space="preserve">4.2 </w:t>
      </w:r>
      <w:r w:rsidR="0055616C" w:rsidRPr="00C93D6C">
        <w:rPr>
          <w:rFonts w:cstheme="minorHAnsi"/>
          <w:b/>
          <w:sz w:val="24"/>
          <w:szCs w:val="24"/>
          <w:lang w:val="es-ES"/>
        </w:rPr>
        <w:t xml:space="preserve">Abatir rezagos de atención a la salud en localidades </w:t>
      </w:r>
      <w:r w:rsidRPr="00C93D6C">
        <w:rPr>
          <w:rFonts w:cstheme="minorHAnsi"/>
          <w:b/>
          <w:sz w:val="24"/>
          <w:szCs w:val="24"/>
          <w:lang w:val="es-ES"/>
        </w:rPr>
        <w:t>sin acceso a servicios de salud</w:t>
      </w:r>
    </w:p>
    <w:p w:rsidR="0055616C" w:rsidRPr="00C93D6C" w:rsidRDefault="007602C1" w:rsidP="007602C1">
      <w:pPr>
        <w:pStyle w:val="Prrafodelista"/>
        <w:ind w:left="0"/>
        <w:jc w:val="both"/>
        <w:rPr>
          <w:rFonts w:eastAsia="Times New Roman" w:cstheme="minorHAnsi"/>
          <w:sz w:val="24"/>
          <w:szCs w:val="24"/>
        </w:rPr>
      </w:pPr>
      <w:r w:rsidRPr="00C93D6C">
        <w:rPr>
          <w:rFonts w:cstheme="minorHAnsi"/>
          <w:smallCaps/>
          <w:sz w:val="24"/>
          <w:szCs w:val="24"/>
          <w:lang w:val="es-ES"/>
        </w:rPr>
        <w:t xml:space="preserve">Su propósito </w:t>
      </w:r>
      <w:r w:rsidR="0055616C" w:rsidRPr="00C93D6C">
        <w:rPr>
          <w:rFonts w:eastAsia="Times New Roman" w:cstheme="minorHAnsi"/>
          <w:sz w:val="24"/>
          <w:szCs w:val="24"/>
        </w:rPr>
        <w:t>está enfocado a proveer una red de Atención que garantice el acceso al derecho a la salud de la población del estado de Sinaloa, que se encuentra en condiciones de bajo índice de desarrollo humano y mediano y alto grado de marginación</w:t>
      </w:r>
      <w:r w:rsidRPr="00C93D6C">
        <w:rPr>
          <w:rFonts w:eastAsia="Times New Roman" w:cstheme="minorHAnsi"/>
          <w:sz w:val="24"/>
          <w:szCs w:val="24"/>
        </w:rPr>
        <w:t>.</w:t>
      </w:r>
    </w:p>
    <w:p w:rsidR="007602C1" w:rsidRPr="00C93D6C" w:rsidRDefault="007602C1" w:rsidP="007602C1">
      <w:pPr>
        <w:pStyle w:val="Prrafodelista"/>
        <w:ind w:left="0"/>
        <w:jc w:val="both"/>
        <w:rPr>
          <w:rFonts w:cstheme="minorHAnsi"/>
          <w:smallCaps/>
          <w:sz w:val="24"/>
          <w:szCs w:val="24"/>
          <w:lang w:val="es-ES"/>
        </w:rPr>
      </w:pPr>
    </w:p>
    <w:p w:rsidR="0055616C" w:rsidRPr="00C93D6C" w:rsidRDefault="007602C1" w:rsidP="007602C1">
      <w:pPr>
        <w:spacing w:line="276" w:lineRule="auto"/>
        <w:jc w:val="both"/>
        <w:rPr>
          <w:rFonts w:cstheme="minorHAnsi"/>
          <w:sz w:val="24"/>
          <w:szCs w:val="24"/>
        </w:rPr>
      </w:pPr>
      <w:r w:rsidRPr="00C93D6C">
        <w:rPr>
          <w:rFonts w:eastAsia="Times New Roman" w:cstheme="minorHAnsi"/>
          <w:smallCaps/>
          <w:sz w:val="24"/>
          <w:szCs w:val="24"/>
        </w:rPr>
        <w:t>Los Retos y Desafíos</w:t>
      </w:r>
      <w:r w:rsidRPr="00C93D6C">
        <w:rPr>
          <w:rFonts w:eastAsia="Times New Roman" w:cstheme="minorHAnsi"/>
          <w:sz w:val="24"/>
          <w:szCs w:val="24"/>
        </w:rPr>
        <w:t xml:space="preserve"> </w:t>
      </w:r>
      <w:r w:rsidR="0055616C" w:rsidRPr="00C93D6C">
        <w:rPr>
          <w:rFonts w:eastAsia="Times New Roman" w:cstheme="minorHAnsi"/>
          <w:sz w:val="24"/>
          <w:szCs w:val="24"/>
        </w:rPr>
        <w:t>están enfocados en el cumplimiento a los lineamientos del programa</w:t>
      </w:r>
      <w:r w:rsidRPr="00C93D6C">
        <w:rPr>
          <w:rFonts w:eastAsia="Times New Roman" w:cstheme="minorHAnsi"/>
          <w:sz w:val="24"/>
          <w:szCs w:val="24"/>
        </w:rPr>
        <w:t xml:space="preserve"> de Unidades Médicas Móviles, para </w:t>
      </w:r>
      <w:r w:rsidR="0055616C" w:rsidRPr="00C93D6C">
        <w:rPr>
          <w:rFonts w:eastAsia="Times New Roman" w:cstheme="minorHAnsi"/>
          <w:sz w:val="24"/>
          <w:szCs w:val="24"/>
        </w:rPr>
        <w:t xml:space="preserve"> garantizar que  la población acceda a una atención integral con calidad técnica e interpersonal, sin importar su sexo, edad, lugar de residencia o condición laboral, específicamente en las localidades más aisladas y dispersas, basado en criterios de calidad, anticipación, integralidad, inclusión y resolutividad.</w:t>
      </w:r>
    </w:p>
    <w:p w:rsidR="0055616C" w:rsidRPr="00C93D6C" w:rsidRDefault="0055616C" w:rsidP="0055616C">
      <w:pPr>
        <w:spacing w:after="0"/>
        <w:jc w:val="both"/>
        <w:rPr>
          <w:rFonts w:eastAsia="Times New Roman" w:cstheme="minorHAnsi"/>
          <w:sz w:val="24"/>
          <w:szCs w:val="24"/>
        </w:rPr>
      </w:pPr>
    </w:p>
    <w:p w:rsidR="007602C1" w:rsidRPr="00C93D6C" w:rsidRDefault="007602C1" w:rsidP="0000042C">
      <w:pPr>
        <w:jc w:val="both"/>
        <w:rPr>
          <w:rFonts w:cstheme="minorHAnsi"/>
          <w:smallCaps/>
          <w:sz w:val="24"/>
          <w:szCs w:val="24"/>
        </w:rPr>
      </w:pPr>
      <w:r w:rsidRPr="00C93D6C">
        <w:rPr>
          <w:rFonts w:cstheme="minorHAnsi"/>
          <w:smallCaps/>
          <w:sz w:val="24"/>
          <w:szCs w:val="24"/>
        </w:rPr>
        <w:t xml:space="preserve">Además se tomarán en consideración los siguientes principios. </w:t>
      </w:r>
    </w:p>
    <w:p w:rsidR="0000042C" w:rsidRPr="00C93D6C" w:rsidRDefault="0000042C" w:rsidP="0000042C">
      <w:pPr>
        <w:jc w:val="both"/>
        <w:rPr>
          <w:rFonts w:cstheme="minorHAnsi"/>
          <w:sz w:val="24"/>
          <w:szCs w:val="24"/>
        </w:rPr>
      </w:pPr>
      <w:r w:rsidRPr="00C93D6C">
        <w:rPr>
          <w:rFonts w:cstheme="minorHAnsi"/>
          <w:smallCaps/>
          <w:sz w:val="24"/>
          <w:szCs w:val="24"/>
        </w:rPr>
        <w:t>Interculturalidad:</w:t>
      </w:r>
      <w:r w:rsidRPr="00C93D6C">
        <w:rPr>
          <w:rFonts w:cstheme="minorHAnsi"/>
          <w:sz w:val="24"/>
          <w:szCs w:val="24"/>
        </w:rPr>
        <w:t xml:space="preserve"> Se refiere a la interacción comunicativa que se produce entre dos o más grupos humanos de diferente cultura, que pueden ser llamados etnias, sociedades, culturas o comunidades. La cultura a su vez comprende actitudes, valores, normas, ideas, hábitos y percepciones internalizadas, así como formas o expresiones concretas que se adoptan y que, en gran medida, son compartidas entre un grupo de personas. Cuando hablamos de interculturalidad en salud nos referimos a la capacidad de actuar equilibradamente entre conocimientos, creencias y prácticas culturales diferentes, respecto a la salud y a la enfermedad; es así como la interculturalidad aspira al reconocimiento y valoración de conocimientos y prácticas de salud locales como una herramienta para la aceptabilidad de los sistemas de salud y para la consolidación de un sistema más equitativo y participativo.</w:t>
      </w:r>
    </w:p>
    <w:p w:rsidR="003651F3" w:rsidRPr="00C93D6C" w:rsidRDefault="0000042C" w:rsidP="0000042C">
      <w:pPr>
        <w:jc w:val="both"/>
        <w:rPr>
          <w:rFonts w:cstheme="minorHAnsi"/>
          <w:sz w:val="24"/>
          <w:szCs w:val="24"/>
        </w:rPr>
      </w:pPr>
      <w:r w:rsidRPr="00C93D6C">
        <w:rPr>
          <w:rFonts w:cstheme="minorHAnsi"/>
          <w:sz w:val="24"/>
          <w:szCs w:val="24"/>
        </w:rPr>
        <w:t xml:space="preserve"> </w:t>
      </w:r>
      <w:r w:rsidRPr="00C93D6C">
        <w:rPr>
          <w:rFonts w:cstheme="minorHAnsi"/>
          <w:smallCaps/>
          <w:sz w:val="24"/>
          <w:szCs w:val="24"/>
        </w:rPr>
        <w:t>Intersectorialidad</w:t>
      </w:r>
      <w:r w:rsidRPr="00C93D6C">
        <w:rPr>
          <w:rFonts w:cstheme="minorHAnsi"/>
          <w:sz w:val="24"/>
          <w:szCs w:val="24"/>
        </w:rPr>
        <w:t>: Su propósito final es la definición de políticas, que tengan como centro el desarrollo humano integral,</w:t>
      </w:r>
      <w:r w:rsidR="00064CCB" w:rsidRPr="00C93D6C">
        <w:rPr>
          <w:rFonts w:cstheme="minorHAnsi"/>
          <w:sz w:val="24"/>
          <w:szCs w:val="24"/>
        </w:rPr>
        <w:t xml:space="preserve"> </w:t>
      </w:r>
      <w:r w:rsidRPr="00C93D6C">
        <w:rPr>
          <w:rFonts w:cstheme="minorHAnsi"/>
          <w:sz w:val="24"/>
          <w:szCs w:val="24"/>
        </w:rPr>
        <w:t>5 por lo que para lograrla no sólo es necesaria la convergencia de estructuras, sino que también se cons</w:t>
      </w:r>
      <w:r w:rsidR="003651F3" w:rsidRPr="00C93D6C">
        <w:rPr>
          <w:rFonts w:cstheme="minorHAnsi"/>
          <w:sz w:val="24"/>
          <w:szCs w:val="24"/>
        </w:rPr>
        <w:t>idere la interdisciplinariedad.</w:t>
      </w:r>
      <w:r w:rsidRPr="00C93D6C">
        <w:rPr>
          <w:rFonts w:cstheme="minorHAnsi"/>
          <w:sz w:val="24"/>
          <w:szCs w:val="24"/>
        </w:rPr>
        <w:t xml:space="preserve"> Esto último implica que quienes toman decisiones en los diversos sectores de gobierno estén conscientes de que sus acciones u omisiones conll</w:t>
      </w:r>
      <w:r w:rsidR="003651F3" w:rsidRPr="00C93D6C">
        <w:rPr>
          <w:rFonts w:cstheme="minorHAnsi"/>
          <w:sz w:val="24"/>
          <w:szCs w:val="24"/>
        </w:rPr>
        <w:t>evan un impacto sobre la salud.</w:t>
      </w:r>
    </w:p>
    <w:p w:rsidR="003651F3" w:rsidRPr="00C93D6C" w:rsidRDefault="0000042C" w:rsidP="0000042C">
      <w:pPr>
        <w:jc w:val="both"/>
        <w:rPr>
          <w:rFonts w:cstheme="minorHAnsi"/>
          <w:sz w:val="24"/>
          <w:szCs w:val="24"/>
        </w:rPr>
      </w:pPr>
      <w:r w:rsidRPr="00C93D6C">
        <w:rPr>
          <w:rFonts w:cstheme="minorHAnsi"/>
          <w:smallCaps/>
          <w:sz w:val="24"/>
          <w:szCs w:val="24"/>
        </w:rPr>
        <w:t xml:space="preserve"> Integralidad</w:t>
      </w:r>
      <w:r w:rsidRPr="00C93D6C">
        <w:rPr>
          <w:rFonts w:cstheme="minorHAnsi"/>
          <w:sz w:val="24"/>
          <w:szCs w:val="24"/>
        </w:rPr>
        <w:t>: Se refiere a la atención que se brinda al individuo, no sólo desde el punto de vista de la persona sino de su entor</w:t>
      </w:r>
      <w:r w:rsidR="003651F3" w:rsidRPr="00C93D6C">
        <w:rPr>
          <w:rFonts w:cstheme="minorHAnsi"/>
          <w:sz w:val="24"/>
          <w:szCs w:val="24"/>
        </w:rPr>
        <w:t>no familiar, social y cultural.</w:t>
      </w:r>
      <w:r w:rsidRPr="00C93D6C">
        <w:rPr>
          <w:rFonts w:cstheme="minorHAnsi"/>
          <w:sz w:val="24"/>
          <w:szCs w:val="24"/>
        </w:rPr>
        <w:t xml:space="preserve"> La propuesta de </w:t>
      </w:r>
      <w:r w:rsidR="003651F3" w:rsidRPr="00C93D6C">
        <w:rPr>
          <w:rFonts w:cstheme="minorHAnsi"/>
          <w:sz w:val="24"/>
          <w:szCs w:val="24"/>
        </w:rPr>
        <w:t>algunos autores</w:t>
      </w:r>
      <w:r w:rsidRPr="00C93D6C">
        <w:rPr>
          <w:rFonts w:cstheme="minorHAnsi"/>
          <w:sz w:val="24"/>
          <w:szCs w:val="24"/>
        </w:rPr>
        <w:t xml:space="preserve"> para hablar de integralidad en modelos de atención en salud destinados a población indígena, es el realizar las siguientes acciones: enfocar las actividades no solo en el individuo sino también en su familia; evitar la fragmentación de la atención médica; complementar la medicina occidental con la tradicional; garantizar acciones de promoción, prevención y atención; asegurar el acceso a todos los niveles de atención y saneamiento básico incluyendo el cuid</w:t>
      </w:r>
      <w:r w:rsidR="003651F3" w:rsidRPr="00C93D6C">
        <w:rPr>
          <w:rFonts w:cstheme="minorHAnsi"/>
          <w:sz w:val="24"/>
          <w:szCs w:val="24"/>
        </w:rPr>
        <w:t>ado de los animales domésticos.</w:t>
      </w:r>
    </w:p>
    <w:p w:rsidR="003651F3" w:rsidRPr="00C93D6C" w:rsidRDefault="0000042C" w:rsidP="0000042C">
      <w:pPr>
        <w:jc w:val="both"/>
        <w:rPr>
          <w:rFonts w:cstheme="minorHAnsi"/>
          <w:sz w:val="24"/>
          <w:szCs w:val="24"/>
        </w:rPr>
      </w:pPr>
      <w:r w:rsidRPr="00C93D6C">
        <w:rPr>
          <w:rFonts w:cstheme="minorHAnsi"/>
          <w:smallCaps/>
          <w:sz w:val="24"/>
          <w:szCs w:val="24"/>
        </w:rPr>
        <w:t>Participación social</w:t>
      </w:r>
      <w:r w:rsidRPr="00C93D6C">
        <w:rPr>
          <w:rFonts w:cstheme="minorHAnsi"/>
          <w:sz w:val="24"/>
          <w:szCs w:val="24"/>
        </w:rPr>
        <w:t>: Se entiende como los procesos sociales a través de los cuales los grupos, las organizaciones, las instituciones o los diferentes sectores (todos los actores sociales incluida la comunidad), intervienen en la identificación de las cuestiones de salud u otros problemas afines y se unen en una sólida alianza para diseñar, poner en práctica y evaluar las soluciones. Así la participación social será el medio para que la población pueda controlar los procesos que afectan su salud y garantizar el derecho a la autonomía y a la autodeterminación de los pueblos.</w:t>
      </w:r>
    </w:p>
    <w:p w:rsidR="00082FC7" w:rsidRPr="00C93D6C" w:rsidRDefault="00082FC7" w:rsidP="0000042C">
      <w:pPr>
        <w:jc w:val="both"/>
      </w:pPr>
    </w:p>
    <w:p w:rsidR="00082FC7" w:rsidRPr="00C93D6C" w:rsidRDefault="00082FC7"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717DFC" w:rsidRPr="00C93D6C" w:rsidRDefault="00717DFC" w:rsidP="0000042C">
      <w:pPr>
        <w:jc w:val="both"/>
      </w:pPr>
    </w:p>
    <w:p w:rsidR="00717DFC" w:rsidRPr="00C93D6C" w:rsidRDefault="00717DFC" w:rsidP="0000042C">
      <w:pPr>
        <w:jc w:val="both"/>
      </w:pPr>
    </w:p>
    <w:p w:rsidR="00717DFC" w:rsidRPr="00C93D6C" w:rsidRDefault="00717DFC" w:rsidP="0000042C">
      <w:pPr>
        <w:jc w:val="both"/>
      </w:pPr>
    </w:p>
    <w:p w:rsidR="00717DFC" w:rsidRPr="00C93D6C" w:rsidRDefault="00717DFC" w:rsidP="0000042C">
      <w:pPr>
        <w:jc w:val="both"/>
      </w:pPr>
    </w:p>
    <w:p w:rsidR="00622256" w:rsidRPr="00C93D6C" w:rsidRDefault="00622256" w:rsidP="0000042C">
      <w:pPr>
        <w:jc w:val="both"/>
      </w:pPr>
    </w:p>
    <w:p w:rsidR="00622256" w:rsidRPr="00C93D6C" w:rsidRDefault="00622256" w:rsidP="0000042C">
      <w:pPr>
        <w:jc w:val="both"/>
      </w:pPr>
    </w:p>
    <w:p w:rsidR="00717DFC" w:rsidRPr="00C93D6C" w:rsidRDefault="00717DFC" w:rsidP="00622256">
      <w:pPr>
        <w:pStyle w:val="Ttulo3"/>
        <w:ind w:left="360"/>
        <w:jc w:val="center"/>
        <w:rPr>
          <w:rFonts w:ascii="Calibri" w:hAnsi="Calibri"/>
          <w:smallCaps/>
          <w:color w:val="000000" w:themeColor="text1"/>
          <w:sz w:val="72"/>
          <w:szCs w:val="72"/>
        </w:rPr>
      </w:pPr>
    </w:p>
    <w:p w:rsidR="00717DFC" w:rsidRPr="00C93D6C" w:rsidRDefault="00717DFC" w:rsidP="00622256">
      <w:pPr>
        <w:pStyle w:val="Ttulo3"/>
        <w:ind w:left="360"/>
        <w:jc w:val="center"/>
        <w:rPr>
          <w:rFonts w:ascii="Calibri" w:hAnsi="Calibri"/>
          <w:smallCaps/>
          <w:color w:val="000000" w:themeColor="text1"/>
          <w:sz w:val="72"/>
          <w:szCs w:val="72"/>
        </w:rPr>
      </w:pPr>
    </w:p>
    <w:p w:rsidR="00717DFC" w:rsidRPr="00C93D6C" w:rsidRDefault="00717DFC" w:rsidP="00622256">
      <w:pPr>
        <w:pStyle w:val="Ttulo3"/>
        <w:ind w:left="360"/>
        <w:jc w:val="center"/>
        <w:rPr>
          <w:rFonts w:ascii="Calibri" w:hAnsi="Calibri"/>
          <w:smallCaps/>
          <w:color w:val="000000" w:themeColor="text1"/>
          <w:sz w:val="72"/>
          <w:szCs w:val="72"/>
        </w:rPr>
      </w:pPr>
    </w:p>
    <w:p w:rsidR="00717DFC" w:rsidRPr="00C93D6C" w:rsidRDefault="00717DFC" w:rsidP="00717DFC"/>
    <w:p w:rsidR="00622256" w:rsidRPr="00C93D6C" w:rsidRDefault="00622256" w:rsidP="00622256">
      <w:pPr>
        <w:pStyle w:val="Ttulo3"/>
        <w:ind w:left="360"/>
        <w:jc w:val="center"/>
        <w:rPr>
          <w:rFonts w:ascii="Calibri" w:hAnsi="Calibri"/>
          <w:smallCaps/>
          <w:color w:val="000000" w:themeColor="text1"/>
          <w:sz w:val="72"/>
          <w:szCs w:val="72"/>
        </w:rPr>
      </w:pPr>
      <w:r w:rsidRPr="00C93D6C">
        <w:rPr>
          <w:rFonts w:ascii="Calibri" w:hAnsi="Calibri"/>
          <w:smallCaps/>
          <w:color w:val="000000" w:themeColor="text1"/>
          <w:sz w:val="72"/>
          <w:szCs w:val="72"/>
        </w:rPr>
        <w:t>Acciones con enfoque transversal  para impulsar las políticas de salud en el estado de Sinaloa</w:t>
      </w: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622256" w:rsidRPr="00C93D6C" w:rsidRDefault="00622256" w:rsidP="0000042C">
      <w:pPr>
        <w:jc w:val="both"/>
      </w:pPr>
    </w:p>
    <w:p w:rsidR="00717DFC" w:rsidRPr="00C93D6C" w:rsidRDefault="00717DFC" w:rsidP="0000042C">
      <w:pPr>
        <w:jc w:val="both"/>
      </w:pPr>
    </w:p>
    <w:p w:rsidR="00717DFC" w:rsidRPr="00C93D6C" w:rsidRDefault="00717DFC" w:rsidP="00717DFC">
      <w:pPr>
        <w:pStyle w:val="Ttulo3"/>
        <w:rPr>
          <w:rFonts w:asciiTheme="minorHAnsi" w:eastAsiaTheme="minorHAnsi" w:hAnsiTheme="minorHAnsi" w:cstheme="minorBidi"/>
          <w:b w:val="0"/>
          <w:bCs w:val="0"/>
          <w:color w:val="auto"/>
        </w:rPr>
      </w:pPr>
    </w:p>
    <w:p w:rsidR="00717DFC" w:rsidRPr="00C93D6C" w:rsidRDefault="00717DFC" w:rsidP="00717DFC"/>
    <w:p w:rsidR="00717DFC" w:rsidRPr="00C93D6C" w:rsidRDefault="00717DFC" w:rsidP="00717DFC">
      <w:pPr>
        <w:pStyle w:val="Ttulo3"/>
        <w:spacing w:before="0" w:line="259" w:lineRule="auto"/>
        <w:rPr>
          <w:rFonts w:ascii="Calibri" w:hAnsi="Calibri"/>
          <w:smallCaps/>
          <w:color w:val="000000" w:themeColor="text1"/>
          <w:sz w:val="24"/>
        </w:rPr>
      </w:pPr>
    </w:p>
    <w:p w:rsidR="00717DFC" w:rsidRPr="00C93D6C" w:rsidRDefault="00717DFC" w:rsidP="00717DFC"/>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717DFC">
      <w:pPr>
        <w:pStyle w:val="Ttulo3"/>
        <w:spacing w:before="0" w:line="259" w:lineRule="auto"/>
        <w:rPr>
          <w:rFonts w:ascii="Calibri" w:hAnsi="Calibri"/>
          <w:smallCaps/>
          <w:color w:val="000000" w:themeColor="text1"/>
          <w:sz w:val="24"/>
        </w:rPr>
      </w:pPr>
    </w:p>
    <w:p w:rsidR="006D65C2" w:rsidRDefault="006D65C2" w:rsidP="006D65C2"/>
    <w:p w:rsidR="006D65C2" w:rsidRDefault="006D65C2" w:rsidP="006D65C2"/>
    <w:p w:rsidR="006D65C2" w:rsidRPr="006D65C2" w:rsidRDefault="006D65C2" w:rsidP="006D65C2"/>
    <w:p w:rsidR="006D65C2" w:rsidRDefault="006D65C2" w:rsidP="00717DFC">
      <w:pPr>
        <w:pStyle w:val="Ttulo3"/>
        <w:spacing w:before="0" w:line="259" w:lineRule="auto"/>
        <w:rPr>
          <w:rFonts w:ascii="Calibri" w:hAnsi="Calibri"/>
          <w:smallCaps/>
          <w:color w:val="000000" w:themeColor="text1"/>
          <w:sz w:val="24"/>
        </w:rPr>
      </w:pPr>
    </w:p>
    <w:p w:rsidR="00082FC7" w:rsidRPr="00C93D6C" w:rsidRDefault="00082FC7" w:rsidP="00717DFC">
      <w:pPr>
        <w:pStyle w:val="Ttulo3"/>
        <w:spacing w:before="0" w:line="259" w:lineRule="auto"/>
        <w:rPr>
          <w:rFonts w:ascii="Calibri" w:hAnsi="Calibri"/>
          <w:smallCaps/>
          <w:color w:val="000000" w:themeColor="text1"/>
          <w:sz w:val="24"/>
        </w:rPr>
      </w:pPr>
      <w:r w:rsidRPr="00C93D6C">
        <w:rPr>
          <w:rFonts w:ascii="Calibri" w:hAnsi="Calibri"/>
          <w:smallCaps/>
          <w:color w:val="000000" w:themeColor="text1"/>
          <w:sz w:val="24"/>
        </w:rPr>
        <w:t>Accione</w:t>
      </w:r>
      <w:r w:rsidR="00717DFC" w:rsidRPr="00C93D6C">
        <w:rPr>
          <w:rFonts w:ascii="Calibri" w:hAnsi="Calibri"/>
          <w:smallCaps/>
          <w:color w:val="000000" w:themeColor="text1"/>
          <w:sz w:val="24"/>
        </w:rPr>
        <w:t xml:space="preserve">s con enfoque transversal </w:t>
      </w:r>
      <w:r w:rsidRPr="00C93D6C">
        <w:rPr>
          <w:rFonts w:ascii="Calibri" w:hAnsi="Calibri"/>
          <w:smallCaps/>
          <w:color w:val="000000" w:themeColor="text1"/>
          <w:sz w:val="24"/>
        </w:rPr>
        <w:t xml:space="preserve">para impulsar las políticas de salud en el estado de Sinaloa </w:t>
      </w:r>
    </w:p>
    <w:p w:rsidR="00082FC7" w:rsidRPr="00C93D6C" w:rsidRDefault="00082FC7" w:rsidP="00717DFC">
      <w:pPr>
        <w:spacing w:after="0"/>
        <w:rPr>
          <w:rFonts w:ascii="Calibri" w:hAnsi="Calibri"/>
          <w:smallCaps/>
          <w:color w:val="000000" w:themeColor="text1"/>
          <w:sz w:val="24"/>
        </w:rPr>
      </w:pPr>
    </w:p>
    <w:p w:rsidR="00082FC7" w:rsidRPr="00C93D6C" w:rsidRDefault="00082FC7" w:rsidP="00717DFC">
      <w:pPr>
        <w:spacing w:after="0"/>
        <w:rPr>
          <w:b/>
          <w:smallCaps/>
          <w:sz w:val="24"/>
          <w:szCs w:val="24"/>
        </w:rPr>
      </w:pPr>
      <w:r w:rsidRPr="00C93D6C">
        <w:rPr>
          <w:b/>
          <w:smallCaps/>
          <w:sz w:val="24"/>
          <w:szCs w:val="24"/>
        </w:rPr>
        <w:t xml:space="preserve">Perspectiva de género </w:t>
      </w:r>
    </w:p>
    <w:p w:rsidR="00717DFC" w:rsidRPr="00C93D6C" w:rsidRDefault="00717DFC" w:rsidP="00717DFC">
      <w:pPr>
        <w:spacing w:after="0"/>
        <w:rPr>
          <w:b/>
          <w:smallCaps/>
          <w:sz w:val="24"/>
          <w:szCs w:val="24"/>
        </w:rPr>
      </w:pPr>
    </w:p>
    <w:p w:rsidR="00082FC7" w:rsidRPr="00C93D6C" w:rsidRDefault="00082FC7" w:rsidP="00082FC7">
      <w:pPr>
        <w:jc w:val="both"/>
        <w:rPr>
          <w:sz w:val="24"/>
          <w:szCs w:val="24"/>
        </w:rPr>
      </w:pPr>
      <w:r w:rsidRPr="00C93D6C">
        <w:rPr>
          <w:sz w:val="24"/>
          <w:szCs w:val="24"/>
        </w:rPr>
        <w:t>La interacción entre los factores biológicos y sociales conducen a situaciones de desventaja o ventaja relativa para uno de los dos sexos; en el ámbito de la salud estas situaciones se pueden medir, primero, en términos de las probabilidades de mantener la salud o de enfermar o morir por causas predecibles; y, segundo, en la equidad con que aparecen distribuidos los recursos, las responsabilidades y las retribuciones en el proceso de producción de la salud</w:t>
      </w:r>
      <w:sdt>
        <w:sdtPr>
          <w:rPr>
            <w:sz w:val="24"/>
            <w:szCs w:val="24"/>
          </w:rPr>
          <w:id w:val="11428353"/>
          <w:citation/>
        </w:sdtPr>
        <w:sdtContent>
          <w:r w:rsidR="0021680A" w:rsidRPr="00C93D6C">
            <w:rPr>
              <w:sz w:val="24"/>
              <w:szCs w:val="24"/>
            </w:rPr>
            <w:fldChar w:fldCharType="begin"/>
          </w:r>
          <w:r w:rsidR="00667049" w:rsidRPr="00C93D6C">
            <w:rPr>
              <w:sz w:val="24"/>
              <w:szCs w:val="24"/>
            </w:rPr>
            <w:instrText xml:space="preserve"> CITATION OPS95 \l 2058 </w:instrText>
          </w:r>
          <w:r w:rsidR="0021680A" w:rsidRPr="00C93D6C">
            <w:rPr>
              <w:sz w:val="24"/>
              <w:szCs w:val="24"/>
            </w:rPr>
            <w:fldChar w:fldCharType="separate"/>
          </w:r>
          <w:r w:rsidRPr="00C93D6C">
            <w:rPr>
              <w:noProof/>
              <w:sz w:val="24"/>
              <w:szCs w:val="24"/>
            </w:rPr>
            <w:t xml:space="preserve"> (OPS, 1995)</w:t>
          </w:r>
          <w:r w:rsidR="0021680A" w:rsidRPr="00C93D6C">
            <w:rPr>
              <w:noProof/>
              <w:sz w:val="24"/>
              <w:szCs w:val="24"/>
            </w:rPr>
            <w:fldChar w:fldCharType="end"/>
          </w:r>
        </w:sdtContent>
      </w:sdt>
      <w:r w:rsidRPr="00C93D6C">
        <w:rPr>
          <w:sz w:val="24"/>
          <w:szCs w:val="24"/>
        </w:rPr>
        <w:t>.</w:t>
      </w:r>
    </w:p>
    <w:p w:rsidR="00082FC7" w:rsidRPr="00C93D6C" w:rsidRDefault="00082FC7" w:rsidP="00082FC7">
      <w:pPr>
        <w:jc w:val="both"/>
        <w:rPr>
          <w:sz w:val="24"/>
          <w:szCs w:val="24"/>
        </w:rPr>
      </w:pPr>
      <w:r w:rsidRPr="00C93D6C">
        <w:rPr>
          <w:sz w:val="24"/>
          <w:szCs w:val="24"/>
        </w:rPr>
        <w:t>Debido a que hombres y mujeres juegan en la sociedad diferentes roles, ellas/os son con frecuencia vulnerables a diferentes enfermedades; el riesgo de la exposición no estaba dada por el sexo, sino por las cargas y comportamientos sociales expresados de manera diferente para cada sexo</w:t>
      </w:r>
      <w:sdt>
        <w:sdtPr>
          <w:rPr>
            <w:sz w:val="24"/>
            <w:szCs w:val="24"/>
          </w:rPr>
          <w:id w:val="11428354"/>
          <w:citation/>
        </w:sdtPr>
        <w:sdtContent>
          <w:r w:rsidR="0021680A" w:rsidRPr="00C93D6C">
            <w:rPr>
              <w:sz w:val="24"/>
              <w:szCs w:val="24"/>
            </w:rPr>
            <w:fldChar w:fldCharType="begin"/>
          </w:r>
          <w:r w:rsidR="00667049" w:rsidRPr="00C93D6C">
            <w:rPr>
              <w:sz w:val="24"/>
              <w:szCs w:val="24"/>
            </w:rPr>
            <w:instrText xml:space="preserve"> CITATION VLA00 \l 2058  </w:instrText>
          </w:r>
          <w:r w:rsidR="0021680A" w:rsidRPr="00C93D6C">
            <w:rPr>
              <w:sz w:val="24"/>
              <w:szCs w:val="24"/>
            </w:rPr>
            <w:fldChar w:fldCharType="separate"/>
          </w:r>
          <w:r w:rsidRPr="00C93D6C">
            <w:rPr>
              <w:noProof/>
              <w:sz w:val="24"/>
              <w:szCs w:val="24"/>
            </w:rPr>
            <w:t xml:space="preserve"> (Artiles, 2000)</w:t>
          </w:r>
          <w:r w:rsidR="0021680A" w:rsidRPr="00C93D6C">
            <w:rPr>
              <w:noProof/>
              <w:sz w:val="24"/>
              <w:szCs w:val="24"/>
            </w:rPr>
            <w:fldChar w:fldCharType="end"/>
          </w:r>
        </w:sdtContent>
      </w:sdt>
      <w:r w:rsidRPr="00C93D6C">
        <w:rPr>
          <w:sz w:val="24"/>
          <w:szCs w:val="24"/>
        </w:rPr>
        <w:t xml:space="preserve">. </w:t>
      </w:r>
    </w:p>
    <w:p w:rsidR="00082FC7" w:rsidRPr="00C93D6C" w:rsidRDefault="00082FC7" w:rsidP="00082FC7">
      <w:pPr>
        <w:jc w:val="both"/>
        <w:rPr>
          <w:sz w:val="24"/>
          <w:szCs w:val="24"/>
        </w:rPr>
      </w:pPr>
      <w:r w:rsidRPr="00C93D6C">
        <w:rPr>
          <w:sz w:val="24"/>
          <w:szCs w:val="24"/>
        </w:rPr>
        <w:t>Por ejemplo: históricamente los problemas de salud de la mujer se han focalizado alrededor de la maternidad y el cuidado de los hijos. En contraste, el análisis de género no se restringe al ciclo reproductivo de la mujer, sino que enfatiza en el conjunto de factores sociales que pueden desfavorecer la salud de ambos sexos: los roles de género, la capacidad de acceso y control sobre los recursos, la identificación de necesidades prácticas y estratégicas, y valora el impacto que tales procesos de conducta tienen en la salud e identifica las vías para dar solución a las iniquidades que surgen por las diferencias en las relaciones de poder entre los sexos. El análisis de género favorece la visión holística de la salud en función de las sobrecargas sociales asignadas y asumidas en función del sexo</w:t>
      </w:r>
      <w:sdt>
        <w:sdtPr>
          <w:rPr>
            <w:sz w:val="24"/>
            <w:szCs w:val="24"/>
          </w:rPr>
          <w:id w:val="11428355"/>
          <w:citation/>
        </w:sdtPr>
        <w:sdtContent>
          <w:r w:rsidR="0021680A" w:rsidRPr="00C93D6C">
            <w:rPr>
              <w:sz w:val="24"/>
              <w:szCs w:val="24"/>
            </w:rPr>
            <w:fldChar w:fldCharType="begin"/>
          </w:r>
          <w:r w:rsidR="00667049" w:rsidRPr="00C93D6C">
            <w:rPr>
              <w:sz w:val="24"/>
              <w:szCs w:val="24"/>
            </w:rPr>
            <w:instrText xml:space="preserve"> CITATION VLA00 \l 2058 </w:instrText>
          </w:r>
          <w:r w:rsidR="0021680A" w:rsidRPr="00C93D6C">
            <w:rPr>
              <w:sz w:val="24"/>
              <w:szCs w:val="24"/>
            </w:rPr>
            <w:fldChar w:fldCharType="separate"/>
          </w:r>
          <w:r w:rsidRPr="00C93D6C">
            <w:rPr>
              <w:noProof/>
              <w:sz w:val="24"/>
              <w:szCs w:val="24"/>
            </w:rPr>
            <w:t xml:space="preserve"> (Artiles, 2000)</w:t>
          </w:r>
          <w:r w:rsidR="0021680A" w:rsidRPr="00C93D6C">
            <w:rPr>
              <w:noProof/>
              <w:sz w:val="24"/>
              <w:szCs w:val="24"/>
            </w:rPr>
            <w:fldChar w:fldCharType="end"/>
          </w:r>
        </w:sdtContent>
      </w:sdt>
      <w:r w:rsidRPr="00C93D6C">
        <w:rPr>
          <w:sz w:val="24"/>
          <w:szCs w:val="24"/>
        </w:rPr>
        <w:t>.</w:t>
      </w:r>
    </w:p>
    <w:p w:rsidR="00082FC7" w:rsidRPr="00C93D6C" w:rsidRDefault="00CF37FC" w:rsidP="00082FC7">
      <w:pPr>
        <w:jc w:val="both"/>
        <w:rPr>
          <w:sz w:val="24"/>
          <w:szCs w:val="24"/>
        </w:rPr>
      </w:pPr>
      <w:r w:rsidRPr="00C93D6C">
        <w:rPr>
          <w:sz w:val="24"/>
          <w:szCs w:val="24"/>
        </w:rPr>
        <w:t>L</w:t>
      </w:r>
      <w:r w:rsidR="00082FC7" w:rsidRPr="00C93D6C">
        <w:rPr>
          <w:sz w:val="24"/>
          <w:szCs w:val="24"/>
        </w:rPr>
        <w:t>a integración del enfoque de género en la</w:t>
      </w:r>
      <w:r w:rsidR="00801851" w:rsidRPr="00C93D6C">
        <w:rPr>
          <w:sz w:val="24"/>
          <w:szCs w:val="24"/>
        </w:rPr>
        <w:t>s políticas no resulta fácil; l</w:t>
      </w:r>
      <w:r w:rsidR="00082FC7" w:rsidRPr="00C93D6C">
        <w:rPr>
          <w:sz w:val="24"/>
          <w:szCs w:val="24"/>
        </w:rPr>
        <w:t>a condición juríd</w:t>
      </w:r>
      <w:r w:rsidR="00801851" w:rsidRPr="00C93D6C">
        <w:rPr>
          <w:sz w:val="24"/>
          <w:szCs w:val="24"/>
        </w:rPr>
        <w:t xml:space="preserve">ica y las políticas de género, </w:t>
      </w:r>
      <w:r w:rsidR="00082FC7" w:rsidRPr="00C93D6C">
        <w:rPr>
          <w:sz w:val="24"/>
          <w:szCs w:val="24"/>
        </w:rPr>
        <w:t>entran en conflicto con el orden social y cultural, que difícilmente incorpora lo nuevo y que muy al contrario, se rige por principios religiosos o laicos que dificultan los procesos de cambio en la estructura familiar y en los roles de género. Esta resistencia al cambio e</w:t>
      </w:r>
      <w:r w:rsidR="00801851" w:rsidRPr="00C93D6C">
        <w:rPr>
          <w:sz w:val="24"/>
          <w:szCs w:val="24"/>
        </w:rPr>
        <w:t>s intensificada por la sociedad impermeable</w:t>
      </w:r>
      <w:r w:rsidR="00082FC7" w:rsidRPr="00C93D6C">
        <w:rPr>
          <w:sz w:val="24"/>
          <w:szCs w:val="24"/>
        </w:rPr>
        <w:t xml:space="preserve"> a la incorporación sistemática de contenidos emancipatorios para las mujeres. </w:t>
      </w:r>
    </w:p>
    <w:p w:rsidR="00082FC7" w:rsidRPr="00C93D6C" w:rsidRDefault="00082FC7" w:rsidP="00082FC7">
      <w:pPr>
        <w:jc w:val="both"/>
        <w:rPr>
          <w:sz w:val="24"/>
          <w:szCs w:val="24"/>
        </w:rPr>
      </w:pPr>
      <w:r w:rsidRPr="00C93D6C">
        <w:rPr>
          <w:sz w:val="24"/>
          <w:szCs w:val="24"/>
        </w:rPr>
        <w:t xml:space="preserve">Es por ello que aquí se describen algunos ejemplos que pudieran contribuir a que la atención de la salud de la población sinaloense cuente con </w:t>
      </w:r>
      <w:r w:rsidR="00F37D85" w:rsidRPr="00C93D6C">
        <w:rPr>
          <w:sz w:val="24"/>
          <w:szCs w:val="24"/>
        </w:rPr>
        <w:t xml:space="preserve">perspectiva </w:t>
      </w:r>
      <w:r w:rsidRPr="00C93D6C">
        <w:rPr>
          <w:sz w:val="24"/>
          <w:szCs w:val="24"/>
        </w:rPr>
        <w:t>de género:</w:t>
      </w:r>
    </w:p>
    <w:tbl>
      <w:tblPr>
        <w:tblW w:w="0" w:type="auto"/>
        <w:tblCellMar>
          <w:left w:w="0" w:type="dxa"/>
          <w:right w:w="0" w:type="dxa"/>
        </w:tblCellMar>
        <w:tblLook w:val="04A0"/>
      </w:tblPr>
      <w:tblGrid>
        <w:gridCol w:w="1492"/>
        <w:gridCol w:w="7366"/>
      </w:tblGrid>
      <w:tr w:rsidR="00082FC7" w:rsidRPr="00C93D6C" w:rsidTr="00AC7D4A">
        <w:trPr>
          <w:trHeight w:val="180"/>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bottom"/>
            <w:hideMark/>
          </w:tcPr>
          <w:p w:rsidR="00082FC7" w:rsidRPr="00C93D6C" w:rsidRDefault="00082FC7" w:rsidP="00AC7D4A">
            <w:pPr>
              <w:spacing w:after="0" w:line="240" w:lineRule="auto"/>
              <w:rPr>
                <w:rFonts w:asciiTheme="majorHAnsi" w:hAnsiTheme="majorHAnsi"/>
                <w:sz w:val="20"/>
                <w:szCs w:val="20"/>
              </w:rPr>
            </w:pPr>
            <w:r w:rsidRPr="00C93D6C">
              <w:rPr>
                <w:rFonts w:asciiTheme="majorHAnsi" w:hAnsiTheme="majorHAnsi"/>
                <w:b/>
                <w:bCs/>
                <w:sz w:val="20"/>
                <w:szCs w:val="20"/>
              </w:rPr>
              <w:t xml:space="preserve">Áreas </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bottom"/>
            <w:hideMark/>
          </w:tcPr>
          <w:p w:rsidR="00082FC7" w:rsidRPr="00C93D6C" w:rsidRDefault="00082FC7" w:rsidP="00AC7D4A">
            <w:pPr>
              <w:spacing w:after="0" w:line="240" w:lineRule="auto"/>
              <w:rPr>
                <w:rFonts w:asciiTheme="majorHAnsi" w:hAnsiTheme="majorHAnsi"/>
                <w:sz w:val="20"/>
                <w:szCs w:val="20"/>
              </w:rPr>
            </w:pPr>
            <w:r w:rsidRPr="00C93D6C">
              <w:rPr>
                <w:rFonts w:asciiTheme="majorHAnsi" w:hAnsiTheme="majorHAnsi"/>
                <w:b/>
                <w:bCs/>
                <w:sz w:val="20"/>
                <w:szCs w:val="20"/>
              </w:rPr>
              <w:t xml:space="preserve">Ejemplos de aplicación de la perspectiva de género </w:t>
            </w:r>
          </w:p>
        </w:tc>
      </w:tr>
      <w:tr w:rsidR="00082FC7" w:rsidRPr="00C93D6C" w:rsidTr="00AC7D4A">
        <w:trPr>
          <w:trHeight w:val="51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rsidR="00082FC7" w:rsidRPr="00C93D6C" w:rsidRDefault="00082FC7" w:rsidP="00AC7D4A">
            <w:pPr>
              <w:spacing w:after="0" w:line="240" w:lineRule="auto"/>
              <w:rPr>
                <w:rFonts w:asciiTheme="majorHAnsi" w:hAnsiTheme="majorHAnsi"/>
                <w:b/>
                <w:sz w:val="20"/>
                <w:szCs w:val="20"/>
              </w:rPr>
            </w:pPr>
            <w:r w:rsidRPr="00C93D6C">
              <w:rPr>
                <w:rFonts w:asciiTheme="majorHAnsi" w:hAnsiTheme="majorHAnsi"/>
                <w:b/>
                <w:sz w:val="20"/>
                <w:szCs w:val="20"/>
              </w:rPr>
              <w:t xml:space="preserve">Prevención y promoción de la salud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 Realizar campañas de promoción de la salud cuyos contenidos y materiales eviten  reproducir estereotipos de género. </w:t>
            </w:r>
          </w:p>
        </w:tc>
      </w:tr>
      <w:tr w:rsidR="00082FC7" w:rsidRPr="00C93D6C" w:rsidTr="00AC7D4A">
        <w:trPr>
          <w:trHeight w:val="3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Promover que la salud de la mujer se considere como un fin en sí mismo y no como  medio para beneficiar la salud de las/os otros. </w:t>
            </w:r>
          </w:p>
        </w:tc>
      </w:tr>
      <w:tr w:rsidR="00082FC7" w:rsidRPr="00C93D6C" w:rsidTr="00AC7D4A">
        <w:trPr>
          <w:trHeight w:val="5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 Alentar la participación de los hombres en actividades de salud comunitaria que  usualmente se han delegado a las mujeres. </w:t>
            </w:r>
          </w:p>
        </w:tc>
      </w:tr>
      <w:tr w:rsidR="00082FC7" w:rsidRPr="00C93D6C" w:rsidTr="00AC7D4A">
        <w:trPr>
          <w:trHeight w:val="6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Desarrollar estrategias para prevenir riesgos que, por razones de género, suelen  asumir los hombres y que repercuten en su estado de salud, como accidentes,  adicciones, infecciones de transmisión sexual y VIH y el Sida. </w:t>
            </w:r>
          </w:p>
        </w:tc>
      </w:tr>
      <w:tr w:rsidR="00082FC7" w:rsidRPr="00C93D6C" w:rsidTr="00AC7D4A">
        <w:trPr>
          <w:trHeight w:val="51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rsidR="00082FC7" w:rsidRPr="00C93D6C" w:rsidRDefault="00082FC7" w:rsidP="00AC7D4A">
            <w:pPr>
              <w:spacing w:after="0" w:line="240" w:lineRule="auto"/>
              <w:rPr>
                <w:rFonts w:asciiTheme="majorHAnsi" w:hAnsiTheme="majorHAnsi"/>
                <w:b/>
                <w:sz w:val="20"/>
                <w:szCs w:val="20"/>
              </w:rPr>
            </w:pPr>
            <w:r w:rsidRPr="00C93D6C">
              <w:rPr>
                <w:rFonts w:asciiTheme="majorHAnsi" w:hAnsiTheme="majorHAnsi"/>
                <w:b/>
                <w:sz w:val="20"/>
                <w:szCs w:val="20"/>
              </w:rPr>
              <w:t xml:space="preserve">Servicios de </w:t>
            </w:r>
          </w:p>
          <w:p w:rsidR="00082FC7" w:rsidRPr="00C93D6C" w:rsidRDefault="00082FC7" w:rsidP="00AC7D4A">
            <w:pPr>
              <w:spacing w:after="0" w:line="240" w:lineRule="auto"/>
              <w:rPr>
                <w:rFonts w:asciiTheme="majorHAnsi" w:hAnsiTheme="majorHAnsi"/>
                <w:sz w:val="20"/>
                <w:szCs w:val="20"/>
              </w:rPr>
            </w:pPr>
            <w:r w:rsidRPr="00C93D6C">
              <w:rPr>
                <w:rFonts w:asciiTheme="majorHAnsi" w:hAnsiTheme="majorHAnsi"/>
                <w:b/>
                <w:sz w:val="20"/>
                <w:szCs w:val="20"/>
              </w:rPr>
              <w:t>Salud</w:t>
            </w:r>
            <w:r w:rsidRPr="00C93D6C">
              <w:rPr>
                <w:rFonts w:asciiTheme="majorHAnsi" w:hAnsiTheme="majorHAnsi"/>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Poner en práctica estrategias de atención acordes con las necesidades de salud de  mujeres y hombres, además de las que conlleva el aspecto reproductivo. </w:t>
            </w:r>
          </w:p>
        </w:tc>
      </w:tr>
      <w:tr w:rsidR="00082FC7" w:rsidRPr="00C93D6C" w:rsidTr="00AC7D4A">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Establecer horarios de atención que se adapten a los horarios laborales para  propiciar que los hombres tengan mayor acceso a los servicios. En el caso de las  mujeres, mientras son atendidas, ofrecer servicios de cuidado de sus hijas e hijos. </w:t>
            </w:r>
          </w:p>
        </w:tc>
      </w:tr>
      <w:tr w:rsidR="00082FC7" w:rsidRPr="00C93D6C" w:rsidTr="00AC7D4A">
        <w:trPr>
          <w:trHeight w:val="6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 Fomentar el consentimiento informado como eje central en la prestación de  servicios para mujeres y hombres; en particular, en la atención a la salud reproductiva  de las mujeres. </w:t>
            </w:r>
          </w:p>
        </w:tc>
      </w:tr>
      <w:tr w:rsidR="00082FC7" w:rsidRPr="00C93D6C" w:rsidTr="00AC7D4A">
        <w:trPr>
          <w:trHeight w:val="8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Impulsar que el personal de salud propicie que las mujeres expresen su percepción  de su padecimiento y necesidades de atención, y sean tomadas en cuenta para  optimizar los resultados terapéuticos. </w:t>
            </w:r>
          </w:p>
        </w:tc>
      </w:tr>
      <w:tr w:rsidR="00082FC7" w:rsidRPr="00C93D6C" w:rsidTr="00AC7D4A">
        <w:trPr>
          <w:trHeight w:val="6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rsidR="00082FC7" w:rsidRPr="00C93D6C" w:rsidRDefault="00082FC7" w:rsidP="00AC7D4A">
            <w:pPr>
              <w:spacing w:after="0" w:line="240" w:lineRule="auto"/>
              <w:rPr>
                <w:rFonts w:asciiTheme="majorHAnsi" w:hAnsiTheme="majorHAnsi"/>
                <w:b/>
                <w:sz w:val="20"/>
                <w:szCs w:val="20"/>
              </w:rPr>
            </w:pPr>
            <w:r w:rsidRPr="00C93D6C">
              <w:rPr>
                <w:rFonts w:asciiTheme="majorHAnsi" w:hAnsiTheme="majorHAnsi"/>
                <w:b/>
                <w:sz w:val="20"/>
                <w:szCs w:val="20"/>
              </w:rPr>
              <w:t xml:space="preserve">Ambiente </w:t>
            </w:r>
          </w:p>
          <w:p w:rsidR="00082FC7" w:rsidRPr="00C93D6C" w:rsidRDefault="00082FC7" w:rsidP="00AC7D4A">
            <w:pPr>
              <w:spacing w:after="0" w:line="240" w:lineRule="auto"/>
              <w:rPr>
                <w:rFonts w:asciiTheme="majorHAnsi" w:hAnsiTheme="majorHAnsi"/>
                <w:sz w:val="20"/>
                <w:szCs w:val="20"/>
              </w:rPr>
            </w:pPr>
            <w:r w:rsidRPr="00C93D6C">
              <w:rPr>
                <w:rFonts w:asciiTheme="majorHAnsi" w:hAnsiTheme="majorHAnsi"/>
                <w:b/>
                <w:sz w:val="20"/>
                <w:szCs w:val="20"/>
              </w:rPr>
              <w:t>laboral</w:t>
            </w:r>
            <w:r w:rsidRPr="00C93D6C">
              <w:rPr>
                <w:rFonts w:asciiTheme="majorHAnsi" w:hAnsiTheme="majorHAnsi"/>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Promover la participación equitativa de mujeres y hombres en las oportunidades de  desarrollo profesional y en procesos de selección y promoción para puestos directivos. </w:t>
            </w:r>
          </w:p>
        </w:tc>
      </w:tr>
      <w:tr w:rsidR="00082FC7" w:rsidRPr="00C93D6C" w:rsidTr="00AC7D4A">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FC7" w:rsidRPr="00C93D6C" w:rsidRDefault="00082FC7" w:rsidP="00AC7D4A">
            <w:pPr>
              <w:spacing w:after="0" w:line="240" w:lineRule="auto"/>
              <w:rPr>
                <w:rFonts w:asciiTheme="majorHAnsi" w:hAnsiTheme="maj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 w:type="dxa"/>
              <w:left w:w="284" w:type="dxa"/>
              <w:bottom w:w="0" w:type="dxa"/>
              <w:right w:w="284" w:type="dxa"/>
            </w:tcMar>
            <w:vAlign w:val="bottom"/>
            <w:hideMark/>
          </w:tcPr>
          <w:p w:rsidR="00082FC7" w:rsidRPr="00C93D6C" w:rsidRDefault="00082FC7" w:rsidP="00AC7D4A">
            <w:pPr>
              <w:spacing w:after="0" w:line="240" w:lineRule="auto"/>
              <w:jc w:val="both"/>
              <w:rPr>
                <w:rFonts w:asciiTheme="majorHAnsi" w:hAnsiTheme="majorHAnsi"/>
                <w:sz w:val="20"/>
                <w:szCs w:val="20"/>
              </w:rPr>
            </w:pPr>
            <w:r w:rsidRPr="00C93D6C">
              <w:rPr>
                <w:rFonts w:asciiTheme="majorHAnsi" w:hAnsiTheme="majorHAnsi"/>
                <w:sz w:val="20"/>
                <w:szCs w:val="20"/>
              </w:rPr>
              <w:t xml:space="preserve"> Establecer “tolerancia cero” a hechos de hostigamiento sexual y violencia laboral. </w:t>
            </w:r>
          </w:p>
        </w:tc>
      </w:tr>
    </w:tbl>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rPr>
          <w:b/>
          <w:smallCaps/>
          <w:sz w:val="24"/>
          <w:szCs w:val="24"/>
        </w:rPr>
      </w:pPr>
      <w:r w:rsidRPr="00C93D6C">
        <w:rPr>
          <w:b/>
          <w:smallCaps/>
          <w:sz w:val="24"/>
          <w:szCs w:val="24"/>
        </w:rPr>
        <w:t>Derechos humanos</w:t>
      </w:r>
    </w:p>
    <w:p w:rsidR="00082FC7" w:rsidRPr="00C93D6C" w:rsidRDefault="00082FC7" w:rsidP="00082FC7">
      <w:pPr>
        <w:spacing w:after="0"/>
        <w:rPr>
          <w:smallCaps/>
          <w:sz w:val="24"/>
          <w:szCs w:val="24"/>
        </w:rPr>
      </w:pP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r w:rsidRPr="00C93D6C">
        <w:rPr>
          <w:rFonts w:asciiTheme="minorHAnsi" w:hAnsiTheme="minorHAnsi" w:cs="Arial"/>
        </w:rPr>
        <w:t>Los Derechos Humanos son el conjunto de prerrogativas sustentadas en la dignidad humana, cuya realización efectiva resulta indispensable para el desarrollo integral de la persona. Este conjunto de prerrogativas se encuentra establecido dentro del orden jurídico nacional, en nuestra Constitución Política, tratados internacionales y las leyes.</w:t>
      </w: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r w:rsidRPr="00C93D6C">
        <w:rPr>
          <w:rFonts w:asciiTheme="minorHAnsi" w:hAnsiTheme="minorHAnsi" w:cs="Arial"/>
        </w:rPr>
        <w:t>El respeto hacia los derechos humanos de cada persona es un deber de todos. Todas las autoridades en el ámbito de sus competencias, tienen la obligación de promover, respetar, proteger y garantizar los derechos humanos consignados en favor del individuo.</w:t>
      </w: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r w:rsidRPr="00C93D6C">
        <w:rPr>
          <w:rFonts w:asciiTheme="minorHAnsi" w:hAnsiTheme="minorHAnsi" w:cs="Arial"/>
        </w:rPr>
        <w:t>De igual manera, la aplicación de los derechos humanos a la que se encuentran obligadas todas las autoridades se rige por los principios de universalidad, interdependencia, indivisibilidad y progresividad</w:t>
      </w:r>
      <w:r w:rsidRPr="00C93D6C">
        <w:rPr>
          <w:rStyle w:val="Refdenotaalpie"/>
          <w:rFonts w:asciiTheme="minorHAnsi" w:hAnsiTheme="minorHAnsi" w:cs="Arial"/>
        </w:rPr>
        <w:footnoteReference w:id="6"/>
      </w:r>
      <w:r w:rsidRPr="00C93D6C">
        <w:rPr>
          <w:rFonts w:asciiTheme="minorHAnsi" w:hAnsiTheme="minorHAnsi" w:cs="Arial"/>
        </w:rPr>
        <w:t>.</w:t>
      </w: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p>
    <w:p w:rsidR="00082FC7" w:rsidRPr="00C93D6C" w:rsidRDefault="00082FC7" w:rsidP="00082FC7">
      <w:pPr>
        <w:pStyle w:val="NormalWeb"/>
        <w:shd w:val="clear" w:color="auto" w:fill="FFFFFF"/>
        <w:spacing w:before="0" w:beforeAutospacing="0" w:after="0" w:afterAutospacing="0" w:line="276" w:lineRule="auto"/>
        <w:jc w:val="both"/>
        <w:rPr>
          <w:rFonts w:asciiTheme="minorHAnsi" w:hAnsiTheme="minorHAnsi" w:cs="Arial"/>
        </w:rPr>
      </w:pPr>
      <w:r w:rsidRPr="00C93D6C">
        <w:rPr>
          <w:rFonts w:asciiTheme="minorHAnsi" w:hAnsiTheme="minorHAnsi"/>
        </w:rPr>
        <w:t xml:space="preserve">En la observación general se establecen criterios con respecto a los cuales se puede evaluar el respeto del derecho a la salud: </w:t>
      </w:r>
    </w:p>
    <w:p w:rsidR="00082FC7" w:rsidRDefault="00082FC7" w:rsidP="00082FC7">
      <w:pPr>
        <w:spacing w:after="0"/>
        <w:rPr>
          <w:rFonts w:asciiTheme="majorHAnsi" w:hAnsiTheme="majorHAnsi"/>
        </w:rPr>
      </w:pPr>
    </w:p>
    <w:p w:rsidR="006D65C2" w:rsidRPr="00C93D6C" w:rsidRDefault="006D65C2" w:rsidP="00082FC7">
      <w:pPr>
        <w:spacing w:after="0"/>
        <w:rPr>
          <w:rFonts w:asciiTheme="majorHAnsi" w:hAnsiTheme="majorHAnsi"/>
        </w:rPr>
      </w:pPr>
    </w:p>
    <w:tbl>
      <w:tblPr>
        <w:tblW w:w="0" w:type="auto"/>
        <w:tblCellMar>
          <w:left w:w="0" w:type="dxa"/>
          <w:right w:w="0" w:type="dxa"/>
        </w:tblCellMar>
        <w:tblLook w:val="04A0"/>
      </w:tblPr>
      <w:tblGrid>
        <w:gridCol w:w="1645"/>
        <w:gridCol w:w="7481"/>
      </w:tblGrid>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 xml:space="preserve">Principios </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 xml:space="preserve"> Enfoque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No discriminación</w:t>
            </w:r>
            <w:r w:rsidRPr="00C93D6C">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 xml:space="preserve">Garantizar el ejercicio de los derechos sin discriminación alguna por motivos de raza, color, sexo, orientación e identidad sexual, idioma, religión, opinión política o de otra índole, origen nacional o social, posición económica y social, discapacidad, estado de salud y lugar de residencia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Disponibilidad</w:t>
            </w:r>
            <w:r w:rsidRPr="00C93D6C">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 xml:space="preserve">Se deberá contar con un número suficiente de establecimientos, bienes y servicios públicos de salud.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Accesibilidad</w:t>
            </w:r>
            <w:r w:rsidRPr="00C93D6C">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 xml:space="preserve">Los establecimientos, bienes y servicios de salud deben ser accesibles a todos. La accesibilidad presenta cuatro dimensiones superpuestas: no discriminación; accesibilidad física; accesibilidad económica (asequibilidad); acceso a la información.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Aceptabilidad</w:t>
            </w:r>
            <w:r w:rsidRPr="00C93D6C">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Todos los establecimientos, bienes y servicios de salud deberán ser respetuosos de la ética médica y culturalmente apropiados, y sensibles a las necesidades propias de cada sexo y del ciclo vital.</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FC0F2A" w:rsidP="00AC7D4A">
            <w:pPr>
              <w:spacing w:after="0" w:line="240" w:lineRule="auto"/>
              <w:rPr>
                <w:sz w:val="20"/>
                <w:szCs w:val="20"/>
              </w:rPr>
            </w:pPr>
            <w:r w:rsidRPr="00C93D6C">
              <w:rPr>
                <w:b/>
                <w:bCs/>
                <w:sz w:val="20"/>
                <w:szCs w:val="20"/>
              </w:rPr>
              <w:t>Calidad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 xml:space="preserve">Los establecimientos, bienes y servicios de salud deberán ser apropiados desde el punto de vista científico y médico y ser de buena calidad.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Rendición de cuentas</w:t>
            </w:r>
            <w:r w:rsidRPr="00C93D6C">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 xml:space="preserve">Los Estados y otros garantes de los derechos son responsables de la observancia de los derechos humanos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b/>
                <w:bCs/>
                <w:sz w:val="20"/>
                <w:szCs w:val="20"/>
              </w:rPr>
              <w:t>Universalidad</w:t>
            </w:r>
            <w:r w:rsidRPr="00C93D6C">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082FC7" w:rsidRPr="00C93D6C" w:rsidRDefault="00082FC7" w:rsidP="00AC7D4A">
            <w:pPr>
              <w:spacing w:after="0" w:line="240" w:lineRule="auto"/>
              <w:rPr>
                <w:sz w:val="20"/>
                <w:szCs w:val="20"/>
              </w:rPr>
            </w:pPr>
            <w:r w:rsidRPr="00C93D6C">
              <w:rPr>
                <w:sz w:val="20"/>
                <w:szCs w:val="20"/>
              </w:rPr>
              <w:t xml:space="preserve">Los derechos humanos son universales e inalienables. Todas las personas, en cualquier lugar del mundo, deben poder ejercerlos. </w:t>
            </w:r>
          </w:p>
        </w:tc>
      </w:tr>
    </w:tbl>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rPr>
          <w:b/>
          <w:smallCaps/>
          <w:sz w:val="24"/>
          <w:szCs w:val="24"/>
        </w:rPr>
      </w:pPr>
      <w:r w:rsidRPr="00C93D6C">
        <w:rPr>
          <w:b/>
          <w:smallCaps/>
          <w:sz w:val="24"/>
          <w:szCs w:val="24"/>
        </w:rPr>
        <w:t>Principios fundamentales para la atención de las y los adolescentes</w:t>
      </w:r>
    </w:p>
    <w:p w:rsidR="00082FC7" w:rsidRPr="00C93D6C" w:rsidRDefault="00082FC7" w:rsidP="00082FC7">
      <w:pPr>
        <w:spacing w:after="0"/>
        <w:rPr>
          <w:b/>
          <w:sz w:val="24"/>
          <w:szCs w:val="24"/>
        </w:rPr>
      </w:pPr>
    </w:p>
    <w:p w:rsidR="00082FC7" w:rsidRPr="00C93D6C" w:rsidRDefault="00082FC7" w:rsidP="00082FC7">
      <w:pPr>
        <w:pStyle w:val="NormalWeb"/>
        <w:spacing w:before="0" w:beforeAutospacing="0" w:after="180" w:afterAutospacing="0" w:line="276" w:lineRule="auto"/>
        <w:jc w:val="both"/>
        <w:textAlignment w:val="baseline"/>
        <w:rPr>
          <w:rFonts w:asciiTheme="minorHAnsi" w:hAnsiTheme="minorHAnsi"/>
          <w:shd w:val="clear" w:color="auto" w:fill="FFFFFF"/>
        </w:rPr>
      </w:pPr>
      <w:r w:rsidRPr="00C93D6C">
        <w:rPr>
          <w:rFonts w:asciiTheme="majorHAnsi" w:hAnsiTheme="majorHAnsi"/>
        </w:rPr>
        <w:br/>
      </w:r>
      <w:r w:rsidRPr="00C93D6C">
        <w:rPr>
          <w:rFonts w:asciiTheme="minorHAnsi" w:hAnsiTheme="minorHAnsi"/>
          <w:shd w:val="clear" w:color="auto" w:fill="FFFFFF"/>
        </w:rPr>
        <w:t>La OMS</w:t>
      </w:r>
      <w:r w:rsidRPr="00C93D6C">
        <w:rPr>
          <w:rStyle w:val="Refdenotaalpie"/>
          <w:rFonts w:asciiTheme="minorHAnsi" w:hAnsiTheme="minorHAnsi"/>
          <w:shd w:val="clear" w:color="auto" w:fill="FFFFFF"/>
        </w:rPr>
        <w:footnoteReference w:id="7"/>
      </w:r>
      <w:r w:rsidRPr="00C93D6C">
        <w:rPr>
          <w:rFonts w:asciiTheme="minorHAnsi" w:hAnsiTheme="minorHAnsi"/>
          <w:shd w:val="clear" w:color="auto" w:fill="FFFFFF"/>
        </w:rPr>
        <w:t xml:space="preserve"> define la adolescencia como el periodo de crecimiento y desarrollo humano que se produce después de la niñez y antes de la edad adulta, entre los 10 y los 19 años. </w:t>
      </w:r>
    </w:p>
    <w:p w:rsidR="00082FC7" w:rsidRPr="00C93D6C" w:rsidRDefault="00082FC7" w:rsidP="00082FC7">
      <w:pPr>
        <w:pStyle w:val="NormalWeb"/>
        <w:spacing w:before="0" w:beforeAutospacing="0" w:after="180" w:afterAutospacing="0" w:line="276" w:lineRule="auto"/>
        <w:jc w:val="both"/>
        <w:textAlignment w:val="baseline"/>
        <w:rPr>
          <w:rFonts w:asciiTheme="minorHAnsi" w:hAnsiTheme="minorHAnsi"/>
          <w:shd w:val="clear" w:color="auto" w:fill="FFFFFF"/>
        </w:rPr>
      </w:pPr>
      <w:r w:rsidRPr="00C93D6C">
        <w:rPr>
          <w:rFonts w:asciiTheme="minorHAnsi" w:hAnsiTheme="minorHAnsi"/>
          <w:shd w:val="clear" w:color="auto" w:fill="FFFFFF"/>
        </w:rPr>
        <w:t>Se trata de una de las etapas de transición más importantes en la vida del ser humano, que se caracteriza por un ritmo acelerado de crecimiento y de cambios. Se han registrado durante el pasado siglo muchos cambios en relación con esta etapa vital, en particular el inicio más temprano de la pubertad, la postergación de la edad del matrimonio, la urbanización, la mundialización de la comunicación y la evolución de las actitudes y prácticas sexuales.</w:t>
      </w:r>
    </w:p>
    <w:p w:rsidR="00082FC7" w:rsidRPr="00C93D6C" w:rsidRDefault="00082FC7" w:rsidP="00082FC7">
      <w:pPr>
        <w:pStyle w:val="NormalWeb"/>
        <w:spacing w:before="0" w:beforeAutospacing="0" w:after="180" w:afterAutospacing="0" w:line="276" w:lineRule="auto"/>
        <w:jc w:val="both"/>
        <w:textAlignment w:val="baseline"/>
        <w:rPr>
          <w:rFonts w:asciiTheme="minorHAnsi" w:hAnsiTheme="minorHAnsi"/>
        </w:rPr>
      </w:pPr>
      <w:r w:rsidRPr="00C93D6C">
        <w:rPr>
          <w:rFonts w:asciiTheme="minorHAnsi" w:hAnsiTheme="minorHAnsi"/>
        </w:rPr>
        <w:t>En general se considera que los adolescentes son un grupo sano. Sin embargo, muchos mueren de forma prematura debido a accidentes, suicidios, violencia, complicaciones relacionadas con el embarazo y enfermedades prevenibles o tratables.</w:t>
      </w:r>
    </w:p>
    <w:p w:rsidR="00082FC7" w:rsidRPr="00C93D6C" w:rsidRDefault="00082FC7" w:rsidP="00082FC7">
      <w:pPr>
        <w:pStyle w:val="NormalWeb"/>
        <w:shd w:val="clear" w:color="auto" w:fill="FFFFFF"/>
        <w:spacing w:before="0" w:beforeAutospacing="0" w:after="0" w:afterAutospacing="0" w:line="276" w:lineRule="auto"/>
        <w:ind w:right="200"/>
        <w:jc w:val="both"/>
        <w:textAlignment w:val="baseline"/>
        <w:rPr>
          <w:rFonts w:asciiTheme="minorHAnsi" w:hAnsiTheme="minorHAnsi"/>
          <w:bdr w:val="none" w:sz="0" w:space="0" w:color="auto" w:frame="1"/>
        </w:rPr>
      </w:pPr>
      <w:r w:rsidRPr="00C93D6C">
        <w:rPr>
          <w:rFonts w:asciiTheme="minorHAnsi" w:hAnsiTheme="minorHAnsi"/>
          <w:bdr w:val="none" w:sz="0" w:space="0" w:color="auto" w:frame="1"/>
        </w:rPr>
        <w:t>La adolescencia es un periodo de preparación para la edad adulta durante el cual se producen varias experiencias de desarrollo de suma importancia. Más allá de la maduración física y sexual, esas experiencias incluyen la transición hacia la independencia social y económica, el desarrollo de la identidad, la adquisición de las aptitudes necesarias para establecer relaciones de adulto y asumir funciones adultas y la capacidad de razonamiento abstracto. Aunque la adolescencia es sinónimo de crecimiento excepcional y gran potencial, constituye también una etapa de riesgos considerables, durante la cual el contexto social puede tener una influencia determinante.</w:t>
      </w:r>
    </w:p>
    <w:p w:rsidR="00082FC7" w:rsidRPr="00C93D6C" w:rsidRDefault="00082FC7" w:rsidP="00082FC7">
      <w:pPr>
        <w:pStyle w:val="NormalWeb"/>
        <w:shd w:val="clear" w:color="auto" w:fill="FFFFFF"/>
        <w:spacing w:before="0" w:beforeAutospacing="0" w:after="0" w:afterAutospacing="0" w:line="276" w:lineRule="auto"/>
        <w:ind w:right="200"/>
        <w:jc w:val="both"/>
        <w:textAlignment w:val="baseline"/>
        <w:rPr>
          <w:rFonts w:asciiTheme="minorHAnsi" w:hAnsiTheme="minorHAnsi"/>
        </w:rPr>
      </w:pPr>
    </w:p>
    <w:p w:rsidR="00082FC7" w:rsidRPr="00C93D6C" w:rsidRDefault="00082FC7" w:rsidP="009236FD">
      <w:pPr>
        <w:rPr>
          <w:b/>
          <w:smallCaps/>
          <w:sz w:val="24"/>
          <w:szCs w:val="24"/>
        </w:rPr>
      </w:pPr>
      <w:r w:rsidRPr="00C93D6C">
        <w:rPr>
          <w:b/>
          <w:smallCaps/>
          <w:sz w:val="24"/>
          <w:szCs w:val="24"/>
        </w:rPr>
        <w:t>Los servicios de salud guardarán los siguientes principios para garantizar la atención efec</w:t>
      </w:r>
      <w:r w:rsidR="009236FD" w:rsidRPr="00C93D6C">
        <w:rPr>
          <w:b/>
          <w:smallCaps/>
          <w:sz w:val="24"/>
          <w:szCs w:val="24"/>
        </w:rPr>
        <w:t>tiva de los y las adolescentes.</w:t>
      </w:r>
    </w:p>
    <w:p w:rsidR="00082FC7" w:rsidRPr="00C93D6C" w:rsidRDefault="00082FC7" w:rsidP="00082FC7">
      <w:pPr>
        <w:spacing w:after="0"/>
      </w:pPr>
    </w:p>
    <w:tbl>
      <w:tblPr>
        <w:tblW w:w="0" w:type="auto"/>
        <w:tblInd w:w="-132" w:type="dxa"/>
        <w:tblCellMar>
          <w:left w:w="0" w:type="dxa"/>
          <w:right w:w="0" w:type="dxa"/>
        </w:tblCellMar>
        <w:tblLook w:val="04A0"/>
      </w:tblPr>
      <w:tblGrid>
        <w:gridCol w:w="1959"/>
        <w:gridCol w:w="7031"/>
      </w:tblGrid>
      <w:tr w:rsidR="00082FC7" w:rsidRPr="00C93D6C" w:rsidTr="00AC7D4A">
        <w:trPr>
          <w:trHeight w:val="235"/>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6" w:type="dxa"/>
              <w:left w:w="6" w:type="dxa"/>
              <w:bottom w:w="0" w:type="dxa"/>
              <w:right w:w="6" w:type="dxa"/>
            </w:tcMar>
            <w:vAlign w:val="bottom"/>
            <w:hideMark/>
          </w:tcPr>
          <w:p w:rsidR="00082FC7" w:rsidRPr="00C93D6C" w:rsidRDefault="00082FC7" w:rsidP="00AC7D4A">
            <w:pPr>
              <w:spacing w:after="0" w:line="235" w:lineRule="atLeast"/>
              <w:jc w:val="center"/>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b/>
                <w:bCs/>
                <w:color w:val="FFFFFF"/>
                <w:kern w:val="24"/>
                <w:sz w:val="20"/>
                <w:szCs w:val="20"/>
                <w:lang w:eastAsia="es-MX"/>
              </w:rPr>
              <w:t xml:space="preserve">PRINCIPIOS: </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6" w:type="dxa"/>
              <w:left w:w="6" w:type="dxa"/>
              <w:bottom w:w="0" w:type="dxa"/>
              <w:right w:w="6" w:type="dxa"/>
            </w:tcMar>
            <w:vAlign w:val="bottom"/>
            <w:hideMark/>
          </w:tcPr>
          <w:p w:rsidR="00082FC7" w:rsidRPr="00C93D6C" w:rsidRDefault="00082FC7" w:rsidP="00AC7D4A">
            <w:pPr>
              <w:spacing w:after="0" w:line="235" w:lineRule="atLeast"/>
              <w:jc w:val="center"/>
              <w:rPr>
                <w:rFonts w:asciiTheme="majorHAnsi" w:eastAsia="Times New Roman" w:hAnsiTheme="majorHAnsi" w:cs="Arial"/>
                <w:sz w:val="20"/>
                <w:szCs w:val="20"/>
                <w:lang w:eastAsia="es-MX"/>
              </w:rPr>
            </w:pPr>
            <w:r w:rsidRPr="00C93D6C">
              <w:rPr>
                <w:rFonts w:asciiTheme="majorHAnsi" w:eastAsia="Times New Roman" w:hAnsiTheme="majorHAnsi" w:cs="Arial"/>
                <w:b/>
                <w:bCs/>
                <w:color w:val="FFFFFF"/>
                <w:kern w:val="24"/>
                <w:sz w:val="20"/>
                <w:szCs w:val="20"/>
                <w:lang w:eastAsia="es-MX"/>
              </w:rPr>
              <w:t xml:space="preserve"> ENFOQUES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b/>
                <w:color w:val="000000"/>
                <w:kern w:val="24"/>
                <w:sz w:val="20"/>
                <w:szCs w:val="20"/>
                <w:lang w:eastAsia="es-MX"/>
              </w:rPr>
              <w:t xml:space="preserve">  </w:t>
            </w:r>
            <w:r w:rsidR="00082FC7" w:rsidRPr="00C93D6C">
              <w:rPr>
                <w:rFonts w:asciiTheme="majorHAnsi" w:eastAsia="Times New Roman" w:hAnsiTheme="majorHAnsi" w:cs="Arial"/>
                <w:b/>
                <w:color w:val="000000"/>
                <w:kern w:val="24"/>
                <w:sz w:val="20"/>
                <w:szCs w:val="20"/>
                <w:lang w:eastAsia="es-MX"/>
              </w:rPr>
              <w:t xml:space="preserve">Universalidad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Garantizar a la población adolescente el acceso a servicios de salud, según sus necesidades, independientemente de su condición económica, social y cultural.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b/>
                <w:color w:val="000000"/>
                <w:kern w:val="24"/>
                <w:sz w:val="20"/>
                <w:szCs w:val="20"/>
                <w:lang w:eastAsia="es-MX"/>
              </w:rPr>
              <w:t xml:space="preserve">  Integralidad</w:t>
            </w:r>
            <w:r w:rsidR="00082FC7" w:rsidRPr="00C93D6C">
              <w:rPr>
                <w:rFonts w:asciiTheme="majorHAnsi" w:eastAsia="Times New Roman" w:hAnsiTheme="majorHAnsi" w:cs="Arial"/>
                <w:b/>
                <w:color w:val="000000"/>
                <w:kern w:val="24"/>
                <w:sz w:val="20"/>
                <w:szCs w:val="20"/>
                <w:lang w:eastAsia="es-MX"/>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 Derecho de los y las adolescentes a ser respetados como persona y ser atendidos integralmente en su salud y desarrollo;  dimensiones biológica, psicosocial e íntimamente relacionadas con el ambiente y su entorno. </w:t>
            </w:r>
          </w:p>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El concepto de salud integral debe incorporar acciones de promoción, prevención, diagnóstico, tratamiento y  rehabilitación, utilizando como eje el crecimiento y desarrollo y la sexualidad.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b/>
                <w:color w:val="000000"/>
                <w:kern w:val="24"/>
                <w:sz w:val="20"/>
                <w:szCs w:val="20"/>
                <w:lang w:eastAsia="es-MX"/>
              </w:rPr>
              <w:t xml:space="preserve">  Confidencialidad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Respetar a su derecho a la privacidad y confidencialidad.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b/>
                <w:color w:val="000000"/>
                <w:kern w:val="24"/>
                <w:sz w:val="20"/>
                <w:szCs w:val="20"/>
                <w:lang w:eastAsia="es-MX"/>
              </w:rPr>
              <w:t xml:space="preserve">  </w:t>
            </w:r>
            <w:r w:rsidR="00082FC7" w:rsidRPr="00C93D6C">
              <w:rPr>
                <w:rFonts w:asciiTheme="majorHAnsi" w:eastAsia="Times New Roman" w:hAnsiTheme="majorHAnsi" w:cs="Arial"/>
                <w:b/>
                <w:color w:val="000000"/>
                <w:kern w:val="24"/>
                <w:sz w:val="20"/>
                <w:szCs w:val="20"/>
                <w:lang w:eastAsia="es-MX"/>
              </w:rPr>
              <w:t>Participación s</w:t>
            </w:r>
            <w:r w:rsidRPr="00C93D6C">
              <w:rPr>
                <w:rFonts w:asciiTheme="majorHAnsi" w:eastAsia="Times New Roman" w:hAnsiTheme="majorHAnsi" w:cs="Arial"/>
                <w:b/>
                <w:color w:val="000000"/>
                <w:kern w:val="24"/>
                <w:sz w:val="20"/>
                <w:szCs w:val="20"/>
                <w:lang w:eastAsia="es-MX"/>
              </w:rPr>
              <w:t>ocial de los y las adolescentes</w:t>
            </w:r>
            <w:r w:rsidR="00082FC7" w:rsidRPr="00C93D6C">
              <w:rPr>
                <w:rFonts w:asciiTheme="majorHAnsi" w:eastAsia="Times New Roman" w:hAnsiTheme="majorHAnsi" w:cs="Arial"/>
                <w:b/>
                <w:color w:val="000000"/>
                <w:kern w:val="24"/>
                <w:sz w:val="20"/>
                <w:szCs w:val="20"/>
                <w:lang w:eastAsia="es-MX"/>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Abrir espacios para su incorporación activa y protagónica en los procesos  de planificación, ejecución y evaluación, y reconociéndoles su capacidad de participar en la toma de decisiones.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b/>
                <w:color w:val="000000"/>
                <w:kern w:val="24"/>
                <w:sz w:val="20"/>
                <w:szCs w:val="20"/>
                <w:lang w:eastAsia="es-MX"/>
              </w:rPr>
              <w:t xml:space="preserve">  Interdisciplinaridad</w:t>
            </w:r>
            <w:r w:rsidR="00082FC7" w:rsidRPr="00C93D6C">
              <w:rPr>
                <w:rFonts w:asciiTheme="majorHAnsi" w:eastAsia="Times New Roman" w:hAnsiTheme="majorHAnsi" w:cs="Arial"/>
                <w:b/>
                <w:color w:val="000000"/>
                <w:kern w:val="24"/>
                <w:sz w:val="20"/>
                <w:szCs w:val="20"/>
                <w:lang w:eastAsia="es-MX"/>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Los y las integrantes de diversas disciplinas interactúan, para visualizar a los y las adolescentes de manera integral sin límites disciplinarios.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b/>
                <w:color w:val="000000"/>
                <w:kern w:val="24"/>
                <w:sz w:val="20"/>
                <w:szCs w:val="20"/>
                <w:lang w:eastAsia="es-MX"/>
              </w:rPr>
              <w:t xml:space="preserve">  Intersectorialidad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El abordaje de adolescentes debe acompañarse de acciones coordinadas y coherentes con otros sectores e instituciones vinculados a la salud y el desarrollo de la población juvenil; incluyendo organizaciones gubernamentales y no gubernamentales, de la sociedad civil, de base comunitaria y grupos de jóvenes. </w:t>
            </w:r>
          </w:p>
        </w:tc>
      </w:tr>
      <w:tr w:rsidR="00082FC7" w:rsidRPr="00C93D6C" w:rsidTr="00AC7D4A">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0" w:type="dxa"/>
              <w:right w:w="6" w:type="dxa"/>
            </w:tcMar>
            <w:vAlign w:val="center"/>
            <w:hideMark/>
          </w:tcPr>
          <w:p w:rsidR="00082FC7" w:rsidRPr="00C93D6C" w:rsidRDefault="009236FD" w:rsidP="00AC7D4A">
            <w:pPr>
              <w:spacing w:after="0" w:line="240" w:lineRule="auto"/>
              <w:textAlignment w:val="bottom"/>
              <w:rPr>
                <w:rFonts w:asciiTheme="majorHAnsi" w:eastAsia="Times New Roman" w:hAnsiTheme="majorHAnsi" w:cs="Arial"/>
                <w:b/>
                <w:sz w:val="20"/>
                <w:szCs w:val="20"/>
                <w:lang w:eastAsia="es-MX"/>
              </w:rPr>
            </w:pPr>
            <w:r w:rsidRPr="00C93D6C">
              <w:rPr>
                <w:rFonts w:asciiTheme="majorHAnsi" w:eastAsia="Times New Roman" w:hAnsiTheme="majorHAnsi" w:cs="Arial"/>
                <w:color w:val="000000"/>
                <w:kern w:val="24"/>
                <w:sz w:val="20"/>
                <w:szCs w:val="20"/>
                <w:lang w:eastAsia="es-MX"/>
              </w:rPr>
              <w:t xml:space="preserve">  </w:t>
            </w:r>
            <w:r w:rsidRPr="00C93D6C">
              <w:rPr>
                <w:rFonts w:asciiTheme="majorHAnsi" w:eastAsia="Times New Roman" w:hAnsiTheme="majorHAnsi" w:cs="Arial"/>
                <w:b/>
                <w:color w:val="000000"/>
                <w:kern w:val="24"/>
                <w:sz w:val="20"/>
                <w:szCs w:val="20"/>
                <w:lang w:eastAsia="es-MX"/>
              </w:rPr>
              <w:t>Calidad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284" w:type="dxa"/>
              <w:bottom w:w="0" w:type="dxa"/>
              <w:right w:w="284" w:type="dxa"/>
            </w:tcMar>
            <w:vAlign w:val="bottom"/>
            <w:hideMark/>
          </w:tcPr>
          <w:p w:rsidR="00082FC7" w:rsidRPr="00C93D6C" w:rsidRDefault="00082FC7" w:rsidP="00AC7D4A">
            <w:pPr>
              <w:spacing w:after="0" w:line="240" w:lineRule="auto"/>
              <w:contextualSpacing/>
              <w:jc w:val="both"/>
              <w:textAlignment w:val="bottom"/>
              <w:rPr>
                <w:rFonts w:asciiTheme="majorHAnsi" w:eastAsia="Times New Roman" w:hAnsiTheme="majorHAnsi" w:cs="Arial"/>
                <w:sz w:val="20"/>
                <w:szCs w:val="20"/>
                <w:lang w:eastAsia="es-MX"/>
              </w:rPr>
            </w:pPr>
            <w:r w:rsidRPr="00C93D6C">
              <w:rPr>
                <w:rFonts w:asciiTheme="majorHAnsi" w:eastAsia="Times New Roman" w:hAnsiTheme="majorHAnsi" w:cs="Arial"/>
                <w:color w:val="000000"/>
                <w:kern w:val="24"/>
                <w:sz w:val="20"/>
                <w:szCs w:val="20"/>
                <w:lang w:eastAsia="es-MX"/>
              </w:rPr>
              <w:t xml:space="preserve">Se reconoce a las y los adolescentes como sujetos que merecen recibir una atención oportuna con personal capacitado, con tecnología apropiada y con los insumos necesarios para la promoción, protección y recuperación de su  salud </w:t>
            </w:r>
          </w:p>
        </w:tc>
      </w:tr>
    </w:tbl>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082FC7" w:rsidRPr="00C93D6C" w:rsidRDefault="00082FC7"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F02226" w:rsidRPr="00C93D6C" w:rsidRDefault="00F02226" w:rsidP="00082FC7">
      <w:pPr>
        <w:spacing w:after="0"/>
      </w:pPr>
    </w:p>
    <w:p w:rsidR="00AC7D4A" w:rsidRPr="00C93D6C" w:rsidRDefault="00AC7D4A" w:rsidP="00F02226"/>
    <w:p w:rsidR="00F4773E" w:rsidRPr="00C93D6C" w:rsidRDefault="00D053C6" w:rsidP="00AC7D4A">
      <w:pPr>
        <w:jc w:val="center"/>
        <w:rPr>
          <w:sz w:val="72"/>
          <w:szCs w:val="72"/>
        </w:rPr>
      </w:pPr>
      <w:r w:rsidRPr="00C93D6C">
        <w:rPr>
          <w:b/>
          <w:smallCaps/>
          <w:sz w:val="72"/>
          <w:szCs w:val="72"/>
        </w:rPr>
        <w:t>Capítulo 4</w:t>
      </w:r>
    </w:p>
    <w:p w:rsidR="00E64E21" w:rsidRPr="00C93D6C" w:rsidRDefault="00E64E21" w:rsidP="00F4773E">
      <w:pPr>
        <w:jc w:val="center"/>
        <w:rPr>
          <w:sz w:val="72"/>
          <w:szCs w:val="72"/>
        </w:rPr>
      </w:pPr>
      <w:r w:rsidRPr="00C93D6C">
        <w:rPr>
          <w:sz w:val="72"/>
          <w:szCs w:val="72"/>
        </w:rPr>
        <w:t>Matriz Estratégica</w:t>
      </w:r>
    </w:p>
    <w:p w:rsidR="00E64E21" w:rsidRPr="00C93D6C" w:rsidRDefault="00E64E21" w:rsidP="00E64E21">
      <w:pPr>
        <w:rPr>
          <w:sz w:val="72"/>
          <w:szCs w:val="72"/>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F4773E" w:rsidRPr="00C93D6C" w:rsidRDefault="00F4773E" w:rsidP="00E64E21">
      <w:pPr>
        <w:rPr>
          <w:b/>
          <w:smallCaps/>
          <w:sz w:val="56"/>
          <w:szCs w:val="56"/>
        </w:rPr>
      </w:pPr>
    </w:p>
    <w:p w:rsidR="00A3572F" w:rsidRPr="00C93D6C" w:rsidRDefault="00A3572F" w:rsidP="00E64E21">
      <w:pPr>
        <w:rPr>
          <w:b/>
          <w:smallCaps/>
          <w:sz w:val="56"/>
          <w:szCs w:val="56"/>
        </w:rPr>
      </w:pPr>
    </w:p>
    <w:p w:rsidR="00F4773E" w:rsidRPr="00C93D6C" w:rsidRDefault="00F4773E" w:rsidP="00E64E21">
      <w:pPr>
        <w:rPr>
          <w:b/>
          <w:smallCaps/>
          <w:sz w:val="56"/>
          <w:szCs w:val="56"/>
        </w:rPr>
      </w:pPr>
    </w:p>
    <w:p w:rsidR="00E64E21" w:rsidRPr="00C93D6C" w:rsidRDefault="00D053C6" w:rsidP="00F4773E">
      <w:pPr>
        <w:ind w:left="708"/>
        <w:jc w:val="center"/>
        <w:rPr>
          <w:sz w:val="64"/>
          <w:szCs w:val="64"/>
        </w:rPr>
      </w:pPr>
      <w:r w:rsidRPr="00C93D6C">
        <w:rPr>
          <w:b/>
          <w:smallCaps/>
          <w:sz w:val="64"/>
          <w:szCs w:val="64"/>
        </w:rPr>
        <w:t>4</w:t>
      </w:r>
      <w:r w:rsidR="006B0CDD" w:rsidRPr="00C93D6C">
        <w:rPr>
          <w:b/>
          <w:smallCaps/>
          <w:sz w:val="64"/>
          <w:szCs w:val="64"/>
        </w:rPr>
        <w:t xml:space="preserve">.1 </w:t>
      </w:r>
      <w:r w:rsidR="00E64E21" w:rsidRPr="00C93D6C">
        <w:rPr>
          <w:sz w:val="64"/>
          <w:szCs w:val="64"/>
        </w:rPr>
        <w:t xml:space="preserve">Objetivos, Estrategias y </w:t>
      </w:r>
      <w:r w:rsidR="00F4773E" w:rsidRPr="00C93D6C">
        <w:rPr>
          <w:sz w:val="64"/>
          <w:szCs w:val="64"/>
        </w:rPr>
        <w:t xml:space="preserve">          </w:t>
      </w:r>
      <w:r w:rsidR="00E64E21" w:rsidRPr="00C93D6C">
        <w:rPr>
          <w:sz w:val="64"/>
          <w:szCs w:val="64"/>
        </w:rPr>
        <w:t>L</w:t>
      </w:r>
      <w:r w:rsidR="00F4773E" w:rsidRPr="00C93D6C">
        <w:rPr>
          <w:sz w:val="64"/>
          <w:szCs w:val="64"/>
        </w:rPr>
        <w:t>íneas</w:t>
      </w:r>
      <w:r w:rsidR="00E64E21" w:rsidRPr="00C93D6C">
        <w:rPr>
          <w:sz w:val="64"/>
          <w:szCs w:val="64"/>
        </w:rPr>
        <w:t xml:space="preserve"> de Acción</w:t>
      </w:r>
    </w:p>
    <w:p w:rsidR="00347672" w:rsidRPr="00C93D6C" w:rsidRDefault="00347672"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4E7F49" w:rsidRPr="00C93D6C" w:rsidRDefault="004E7F49" w:rsidP="00DC22DB">
      <w:pPr>
        <w:jc w:val="both"/>
        <w:rPr>
          <w:b/>
          <w:sz w:val="24"/>
          <w:szCs w:val="24"/>
        </w:rPr>
      </w:pPr>
    </w:p>
    <w:p w:rsidR="00905FDB" w:rsidRPr="00C93D6C" w:rsidRDefault="00460925" w:rsidP="00905FDB">
      <w:pPr>
        <w:spacing w:after="0"/>
        <w:jc w:val="both"/>
        <w:rPr>
          <w:rFonts w:ascii="Calibri" w:hAnsi="Calibri"/>
          <w:b/>
          <w:smallCaps/>
          <w:sz w:val="24"/>
          <w:szCs w:val="24"/>
        </w:rPr>
      </w:pPr>
      <w:r w:rsidRPr="00C93D6C">
        <w:rPr>
          <w:rFonts w:ascii="Calibri" w:hAnsi="Calibri" w:cstheme="minorHAnsi"/>
          <w:b/>
          <w:smallCaps/>
          <w:color w:val="833C0B" w:themeColor="accent2" w:themeShade="80"/>
          <w:sz w:val="24"/>
          <w:szCs w:val="24"/>
        </w:rPr>
        <w:t>Política 1</w:t>
      </w:r>
      <w:r w:rsidR="00F12303" w:rsidRPr="00C93D6C">
        <w:rPr>
          <w:rFonts w:ascii="Calibri" w:hAnsi="Calibri" w:cstheme="minorHAnsi"/>
          <w:b/>
          <w:smallCaps/>
          <w:color w:val="833C0B" w:themeColor="accent2" w:themeShade="80"/>
          <w:sz w:val="24"/>
          <w:szCs w:val="24"/>
        </w:rPr>
        <w:t>:</w:t>
      </w:r>
      <w:r w:rsidRPr="00C93D6C">
        <w:rPr>
          <w:rFonts w:ascii="Calibri" w:hAnsi="Calibri" w:cstheme="minorHAnsi"/>
          <w:b/>
          <w:smallCaps/>
          <w:sz w:val="24"/>
          <w:szCs w:val="24"/>
        </w:rPr>
        <w:t xml:space="preserve"> </w:t>
      </w:r>
      <w:r w:rsidR="00905FDB" w:rsidRPr="00C93D6C">
        <w:rPr>
          <w:rFonts w:ascii="Calibri" w:hAnsi="Calibri"/>
          <w:b/>
          <w:smallCaps/>
          <w:sz w:val="24"/>
          <w:szCs w:val="24"/>
        </w:rPr>
        <w:t>Avanzar hacia la Cobertura Universal de Salud</w:t>
      </w:r>
    </w:p>
    <w:tbl>
      <w:tblPr>
        <w:tblStyle w:val="Tablaconcuadrcula"/>
        <w:tblW w:w="0" w:type="auto"/>
        <w:tblLook w:val="04A0"/>
      </w:tblPr>
      <w:tblGrid>
        <w:gridCol w:w="8897"/>
      </w:tblGrid>
      <w:tr w:rsidR="00087A96" w:rsidRPr="00C93D6C" w:rsidTr="00064CCB">
        <w:tc>
          <w:tcPr>
            <w:tcW w:w="8897" w:type="dxa"/>
            <w:shd w:val="clear" w:color="auto" w:fill="002060"/>
          </w:tcPr>
          <w:p w:rsidR="00087A96" w:rsidRPr="00C93D6C" w:rsidRDefault="00064CCB" w:rsidP="00F02226">
            <w:pPr>
              <w:pStyle w:val="Prrafodelista"/>
              <w:ind w:left="360"/>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Instrumento 1.1</w:t>
            </w:r>
            <w:r w:rsidR="00087A96" w:rsidRPr="00C93D6C">
              <w:rPr>
                <w:rFonts w:ascii="Calibri" w:hAnsi="Calibri" w:cstheme="minorHAnsi"/>
                <w:b/>
                <w:smallCaps/>
                <w:color w:val="FFFFFF" w:themeColor="background1"/>
                <w:sz w:val="20"/>
                <w:szCs w:val="20"/>
              </w:rPr>
              <w:t xml:space="preserve"> </w:t>
            </w:r>
            <w:r w:rsidR="00905FDB" w:rsidRPr="00C93D6C">
              <w:rPr>
                <w:rFonts w:ascii="Calibri" w:hAnsi="Calibri"/>
                <w:b/>
                <w:color w:val="FFFFFF" w:themeColor="background1"/>
                <w:sz w:val="20"/>
                <w:szCs w:val="20"/>
                <w:lang w:val="es-ES"/>
              </w:rPr>
              <w:t>Avanzar en el acceso efectivo a servicios de salud de la población sinaloense, independientemente d</w:t>
            </w:r>
            <w:r w:rsidR="00F02226" w:rsidRPr="00C93D6C">
              <w:rPr>
                <w:rFonts w:ascii="Calibri" w:hAnsi="Calibri"/>
                <w:b/>
                <w:color w:val="FFFFFF" w:themeColor="background1"/>
                <w:sz w:val="20"/>
                <w:szCs w:val="20"/>
                <w:lang w:val="es-ES"/>
              </w:rPr>
              <w:t>e su condición social o laboral</w:t>
            </w:r>
          </w:p>
        </w:tc>
      </w:tr>
      <w:tr w:rsidR="00087A96" w:rsidRPr="00C93D6C" w:rsidTr="00C10DF4">
        <w:tc>
          <w:tcPr>
            <w:tcW w:w="8897" w:type="dxa"/>
          </w:tcPr>
          <w:p w:rsidR="00087A96" w:rsidRPr="00C93D6C" w:rsidRDefault="00087A96" w:rsidP="00905FDB">
            <w:pPr>
              <w:jc w:val="both"/>
              <w:rPr>
                <w:rFonts w:ascii="Calibri" w:hAnsi="Calibri" w:cstheme="minorHAnsi"/>
                <w:b/>
                <w:sz w:val="20"/>
                <w:szCs w:val="20"/>
              </w:rPr>
            </w:pPr>
            <w:r w:rsidRPr="00C93D6C">
              <w:rPr>
                <w:rFonts w:ascii="Calibri" w:hAnsi="Calibri" w:cstheme="minorHAnsi"/>
                <w:b/>
                <w:smallCaps/>
                <w:color w:val="C00000"/>
                <w:sz w:val="20"/>
                <w:szCs w:val="20"/>
              </w:rPr>
              <w:t>Objetivo</w:t>
            </w:r>
            <w:r w:rsidR="00334C46" w:rsidRPr="00C93D6C">
              <w:rPr>
                <w:rFonts w:ascii="Calibri" w:hAnsi="Calibri" w:cstheme="minorHAnsi"/>
                <w:b/>
                <w:smallCaps/>
                <w:color w:val="C00000"/>
                <w:sz w:val="20"/>
                <w:szCs w:val="20"/>
              </w:rPr>
              <w:t>1</w:t>
            </w:r>
            <w:r w:rsidR="002C13BB" w:rsidRPr="00C93D6C">
              <w:rPr>
                <w:rFonts w:ascii="Calibri" w:hAnsi="Calibri" w:cstheme="minorHAnsi"/>
                <w:b/>
                <w:smallCaps/>
                <w:color w:val="C00000"/>
                <w:sz w:val="20"/>
                <w:szCs w:val="20"/>
              </w:rPr>
              <w:t>:</w:t>
            </w:r>
            <w:r w:rsidR="002C13BB" w:rsidRPr="00C93D6C">
              <w:rPr>
                <w:rFonts w:ascii="Calibri" w:hAnsi="Calibri" w:cstheme="minorHAnsi"/>
                <w:sz w:val="20"/>
                <w:szCs w:val="20"/>
              </w:rPr>
              <w:t xml:space="preserve"> Mejorar</w:t>
            </w:r>
            <w:r w:rsidR="00905FDB" w:rsidRPr="00C93D6C">
              <w:rPr>
                <w:rFonts w:ascii="Calibri" w:hAnsi="Calibri"/>
                <w:sz w:val="20"/>
                <w:szCs w:val="20"/>
                <w:lang w:val="es-ES"/>
              </w:rPr>
              <w:t xml:space="preserve"> la calidad de vida de los sinaloenses, evitando el gasto de bolsillo para sus atenciones en salud, afiliándolos al Seguro Popular.</w:t>
            </w:r>
          </w:p>
        </w:tc>
      </w:tr>
      <w:tr w:rsidR="00087A96" w:rsidRPr="00C93D6C" w:rsidTr="00C10DF4">
        <w:tc>
          <w:tcPr>
            <w:tcW w:w="8897" w:type="dxa"/>
          </w:tcPr>
          <w:p w:rsidR="00087A96" w:rsidRPr="00C93D6C" w:rsidRDefault="00087A96" w:rsidP="00905FDB">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905FDB" w:rsidRPr="00C93D6C">
              <w:rPr>
                <w:rFonts w:ascii="Calibri" w:hAnsi="Calibri"/>
                <w:sz w:val="20"/>
                <w:szCs w:val="20"/>
              </w:rPr>
              <w:t>Eventos masivos de afiliación y reafiliación comunitaria, permanente e intensiva.</w:t>
            </w:r>
          </w:p>
        </w:tc>
      </w:tr>
      <w:tr w:rsidR="00087A96" w:rsidRPr="00C93D6C" w:rsidTr="002C13BB">
        <w:trPr>
          <w:trHeight w:val="216"/>
        </w:trPr>
        <w:tc>
          <w:tcPr>
            <w:tcW w:w="8897" w:type="dxa"/>
          </w:tcPr>
          <w:p w:rsidR="00905FDB" w:rsidRPr="00C93D6C" w:rsidRDefault="00087A96" w:rsidP="00C10DF4">
            <w:pPr>
              <w:jc w:val="center"/>
              <w:rPr>
                <w:rFonts w:ascii="Calibri" w:hAnsi="Calibri"/>
                <w:sz w:val="20"/>
                <w:szCs w:val="20"/>
              </w:rPr>
            </w:pPr>
            <w:r w:rsidRPr="00C93D6C">
              <w:rPr>
                <w:rFonts w:ascii="Calibri" w:hAnsi="Calibri"/>
                <w:b/>
                <w:smallCaps/>
                <w:color w:val="00B050"/>
                <w:sz w:val="20"/>
                <w:szCs w:val="20"/>
              </w:rPr>
              <w:t>Líneas de Acción</w:t>
            </w:r>
          </w:p>
        </w:tc>
      </w:tr>
      <w:tr w:rsidR="002C13BB" w:rsidRPr="00C93D6C" w:rsidTr="00C10DF4">
        <w:trPr>
          <w:trHeight w:val="780"/>
        </w:trPr>
        <w:tc>
          <w:tcPr>
            <w:tcW w:w="8897" w:type="dxa"/>
          </w:tcPr>
          <w:p w:rsidR="00F12303" w:rsidRPr="00C93D6C" w:rsidRDefault="002C13BB" w:rsidP="00801851">
            <w:pPr>
              <w:pStyle w:val="Prrafodelista"/>
              <w:numPr>
                <w:ilvl w:val="0"/>
                <w:numId w:val="6"/>
              </w:numPr>
              <w:ind w:left="360"/>
              <w:jc w:val="both"/>
              <w:rPr>
                <w:rFonts w:ascii="Calibri" w:hAnsi="Calibri"/>
                <w:sz w:val="20"/>
                <w:szCs w:val="20"/>
              </w:rPr>
            </w:pPr>
            <w:r w:rsidRPr="00C93D6C">
              <w:rPr>
                <w:rFonts w:ascii="Calibri" w:hAnsi="Calibri"/>
                <w:sz w:val="20"/>
                <w:szCs w:val="20"/>
              </w:rPr>
              <w:t>Instalación de más Módulos de Afiliación en unidades médicas que permita acercar los servicios a localidades  con alta concentración poblacional.</w:t>
            </w:r>
          </w:p>
          <w:p w:rsidR="002C13BB" w:rsidRPr="00C93D6C" w:rsidRDefault="002C13BB" w:rsidP="00801851">
            <w:pPr>
              <w:pStyle w:val="Prrafodelista"/>
              <w:numPr>
                <w:ilvl w:val="0"/>
                <w:numId w:val="6"/>
              </w:numPr>
              <w:ind w:left="360"/>
              <w:jc w:val="both"/>
              <w:rPr>
                <w:rFonts w:ascii="Calibri" w:hAnsi="Calibri"/>
                <w:sz w:val="20"/>
                <w:szCs w:val="20"/>
              </w:rPr>
            </w:pPr>
            <w:r w:rsidRPr="00C93D6C">
              <w:rPr>
                <w:rFonts w:ascii="Calibri" w:hAnsi="Calibri"/>
                <w:sz w:val="20"/>
                <w:szCs w:val="20"/>
              </w:rPr>
              <w:t>Visitas a localidades  con brigadas de afiliación y reafiliación.</w:t>
            </w:r>
          </w:p>
        </w:tc>
      </w:tr>
      <w:tr w:rsidR="00905FDB" w:rsidRPr="00C93D6C" w:rsidTr="00C10DF4">
        <w:tc>
          <w:tcPr>
            <w:tcW w:w="8897" w:type="dxa"/>
          </w:tcPr>
          <w:p w:rsidR="00905FDB" w:rsidRPr="00C93D6C" w:rsidRDefault="00905FDB"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Difusión a través de medios masivos de comunicación sobre las tres carteras de servicios del Seguro Popular para sus beneficiarios</w:t>
            </w:r>
          </w:p>
        </w:tc>
      </w:tr>
      <w:tr w:rsidR="00905FDB" w:rsidRPr="00C93D6C" w:rsidTr="002C13BB">
        <w:trPr>
          <w:trHeight w:val="216"/>
        </w:trPr>
        <w:tc>
          <w:tcPr>
            <w:tcW w:w="8897" w:type="dxa"/>
          </w:tcPr>
          <w:p w:rsidR="00905FDB" w:rsidRPr="00C93D6C" w:rsidRDefault="00905FDB"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2C13BB" w:rsidRPr="00C93D6C" w:rsidTr="00C10DF4">
        <w:trPr>
          <w:trHeight w:val="780"/>
        </w:trPr>
        <w:tc>
          <w:tcPr>
            <w:tcW w:w="8897" w:type="dxa"/>
          </w:tcPr>
          <w:p w:rsidR="00F12303" w:rsidRPr="00C93D6C" w:rsidRDefault="002C13BB" w:rsidP="00801851">
            <w:pPr>
              <w:pStyle w:val="Prrafodelista"/>
              <w:numPr>
                <w:ilvl w:val="0"/>
                <w:numId w:val="7"/>
              </w:numPr>
              <w:jc w:val="both"/>
              <w:rPr>
                <w:rFonts w:ascii="Calibri" w:hAnsi="Calibri"/>
                <w:sz w:val="20"/>
                <w:szCs w:val="20"/>
              </w:rPr>
            </w:pPr>
            <w:r w:rsidRPr="00C93D6C">
              <w:rPr>
                <w:rFonts w:ascii="Calibri" w:hAnsi="Calibri"/>
                <w:sz w:val="20"/>
                <w:szCs w:val="20"/>
              </w:rPr>
              <w:t>Promocionar la cobertura del Catálogo Universal de Servicios de Salud, Seguro Médico Siglo XXI y Fondo de Protección contra Gastos Catastróficos.</w:t>
            </w:r>
          </w:p>
          <w:p w:rsidR="002C13BB" w:rsidRPr="00C93D6C" w:rsidRDefault="002C13BB" w:rsidP="00801851">
            <w:pPr>
              <w:pStyle w:val="Prrafodelista"/>
              <w:numPr>
                <w:ilvl w:val="0"/>
                <w:numId w:val="7"/>
              </w:numPr>
              <w:jc w:val="both"/>
              <w:rPr>
                <w:rFonts w:ascii="Calibri" w:hAnsi="Calibri"/>
                <w:sz w:val="20"/>
                <w:szCs w:val="20"/>
              </w:rPr>
            </w:pPr>
            <w:r w:rsidRPr="00C93D6C">
              <w:rPr>
                <w:rFonts w:ascii="Calibri" w:hAnsi="Calibri"/>
                <w:sz w:val="20"/>
                <w:szCs w:val="20"/>
              </w:rPr>
              <w:t>Invertir en infraestructura hospitalaria, en unidades de salud del primer y segundo nivel de atención.</w:t>
            </w:r>
          </w:p>
        </w:tc>
      </w:tr>
      <w:tr w:rsidR="00905FDB" w:rsidRPr="00C93D6C" w:rsidTr="001923B8">
        <w:tc>
          <w:tcPr>
            <w:tcW w:w="8897" w:type="dxa"/>
          </w:tcPr>
          <w:p w:rsidR="00905FDB" w:rsidRPr="00C93D6C" w:rsidRDefault="00905FDB" w:rsidP="001923B8">
            <w:pPr>
              <w:jc w:val="both"/>
              <w:rPr>
                <w:rFonts w:ascii="Calibri" w:hAnsi="Calibri" w:cstheme="minorHAns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Apoyar en el mejoramiento de las unidades médicas.</w:t>
            </w:r>
          </w:p>
        </w:tc>
      </w:tr>
      <w:tr w:rsidR="00905FDB" w:rsidRPr="00C93D6C" w:rsidTr="002C13BB">
        <w:trPr>
          <w:trHeight w:val="264"/>
        </w:trPr>
        <w:tc>
          <w:tcPr>
            <w:tcW w:w="8897" w:type="dxa"/>
          </w:tcPr>
          <w:p w:rsidR="00905FDB" w:rsidRPr="00C93D6C" w:rsidRDefault="00905FDB"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2C13BB" w:rsidRPr="00C93D6C" w:rsidTr="001923B8">
        <w:trPr>
          <w:trHeight w:val="1212"/>
        </w:trPr>
        <w:tc>
          <w:tcPr>
            <w:tcW w:w="8897" w:type="dxa"/>
          </w:tcPr>
          <w:p w:rsidR="00F12303" w:rsidRPr="00C93D6C" w:rsidRDefault="002C13BB" w:rsidP="00801851">
            <w:pPr>
              <w:pStyle w:val="Prrafodelista"/>
              <w:numPr>
                <w:ilvl w:val="0"/>
                <w:numId w:val="8"/>
              </w:numPr>
              <w:ind w:left="360"/>
              <w:jc w:val="both"/>
              <w:rPr>
                <w:rFonts w:ascii="Calibri" w:hAnsi="Calibri"/>
                <w:sz w:val="20"/>
                <w:szCs w:val="20"/>
              </w:rPr>
            </w:pPr>
            <w:r w:rsidRPr="00C93D6C">
              <w:rPr>
                <w:rFonts w:ascii="Calibri" w:hAnsi="Calibri"/>
                <w:sz w:val="20"/>
                <w:szCs w:val="20"/>
              </w:rPr>
              <w:t>Participar en el proceso de certificación de la red de prestadores de servicios de salud, coadyuvando  con ello a mejorar la calidad en el servicio al afiliado.</w:t>
            </w:r>
          </w:p>
          <w:p w:rsidR="002C13BB" w:rsidRPr="00C93D6C" w:rsidRDefault="002C13BB" w:rsidP="00801851">
            <w:pPr>
              <w:pStyle w:val="Prrafodelista"/>
              <w:numPr>
                <w:ilvl w:val="0"/>
                <w:numId w:val="8"/>
              </w:numPr>
              <w:ind w:left="360"/>
              <w:jc w:val="both"/>
              <w:rPr>
                <w:rFonts w:ascii="Calibri" w:hAnsi="Calibri"/>
                <w:sz w:val="20"/>
                <w:szCs w:val="20"/>
              </w:rPr>
            </w:pPr>
            <w:r w:rsidRPr="00C93D6C">
              <w:rPr>
                <w:rFonts w:ascii="Calibri" w:hAnsi="Calibri"/>
                <w:sz w:val="20"/>
                <w:szCs w:val="20"/>
              </w:rPr>
              <w:t>Trabajar en la parte más sensible de los servidores públicos, permitiendo con ellos otorgar un servicio de calidez.</w:t>
            </w:r>
          </w:p>
        </w:tc>
      </w:tr>
    </w:tbl>
    <w:p w:rsidR="00EA2141" w:rsidRPr="00C93D6C" w:rsidRDefault="00EA2141">
      <w:pPr>
        <w:rPr>
          <w:rFonts w:ascii="Calibri" w:hAnsi="Calibri" w:cstheme="minorHAnsi"/>
          <w:b/>
          <w:smallCaps/>
          <w:sz w:val="20"/>
          <w:szCs w:val="20"/>
        </w:rPr>
      </w:pPr>
    </w:p>
    <w:tbl>
      <w:tblPr>
        <w:tblStyle w:val="Tablaconcuadrcula"/>
        <w:tblW w:w="0" w:type="auto"/>
        <w:tblLook w:val="04A0"/>
      </w:tblPr>
      <w:tblGrid>
        <w:gridCol w:w="8897"/>
      </w:tblGrid>
      <w:tr w:rsidR="00087A96" w:rsidRPr="00C93D6C" w:rsidTr="00064CCB">
        <w:tc>
          <w:tcPr>
            <w:tcW w:w="8897" w:type="dxa"/>
            <w:shd w:val="clear" w:color="auto" w:fill="002060"/>
          </w:tcPr>
          <w:p w:rsidR="00087A96" w:rsidRPr="00C93D6C" w:rsidRDefault="00087A96" w:rsidP="00905FDB">
            <w:pPr>
              <w:jc w:val="center"/>
              <w:rPr>
                <w:rFonts w:ascii="Calibri" w:hAnsi="Calibri" w:cstheme="minorHAnsi"/>
                <w:b/>
                <w:smallCaps/>
                <w:color w:val="FFFFFF" w:themeColor="background1"/>
              </w:rPr>
            </w:pPr>
            <w:r w:rsidRPr="00C93D6C">
              <w:rPr>
                <w:rFonts w:ascii="Calibri" w:hAnsi="Calibri" w:cstheme="minorHAnsi"/>
                <w:b/>
                <w:smallCaps/>
                <w:color w:val="FFFFFF" w:themeColor="background1"/>
              </w:rPr>
              <w:t xml:space="preserve">Instrumento 1.2 </w:t>
            </w:r>
            <w:r w:rsidR="002C13BB" w:rsidRPr="00C93D6C">
              <w:rPr>
                <w:rFonts w:ascii="Calibri" w:hAnsi="Calibri"/>
                <w:b/>
                <w:color w:val="FFFFFF" w:themeColor="background1"/>
                <w:sz w:val="20"/>
                <w:szCs w:val="20"/>
                <w:lang w:val="es-ES"/>
              </w:rPr>
              <w:t>Mejorar la calidad de los servicios de salu</w:t>
            </w:r>
            <w:r w:rsidR="00F02226" w:rsidRPr="00C93D6C">
              <w:rPr>
                <w:rFonts w:ascii="Calibri" w:hAnsi="Calibri"/>
                <w:b/>
                <w:color w:val="FFFFFF" w:themeColor="background1"/>
                <w:sz w:val="20"/>
                <w:szCs w:val="20"/>
                <w:lang w:val="es-ES"/>
              </w:rPr>
              <w:t>d del Sistema Nacional de Salud</w:t>
            </w:r>
          </w:p>
        </w:tc>
      </w:tr>
      <w:tr w:rsidR="00087A96" w:rsidRPr="00C93D6C" w:rsidTr="00C10DF4">
        <w:tc>
          <w:tcPr>
            <w:tcW w:w="8897" w:type="dxa"/>
          </w:tcPr>
          <w:p w:rsidR="00087A96" w:rsidRPr="00C93D6C" w:rsidRDefault="00087A96" w:rsidP="002C13BB">
            <w:pPr>
              <w:jc w:val="both"/>
              <w:rPr>
                <w:rFonts w:ascii="Calibri" w:hAnsi="Calibri"/>
                <w:sz w:val="20"/>
                <w:szCs w:val="20"/>
              </w:rPr>
            </w:pPr>
            <w:r w:rsidRPr="00C93D6C">
              <w:rPr>
                <w:rFonts w:ascii="Calibri" w:hAnsi="Calibri" w:cstheme="minorHAnsi"/>
                <w:b/>
                <w:smallCaps/>
                <w:color w:val="C00000"/>
              </w:rPr>
              <w:t>Objetivo</w:t>
            </w:r>
            <w:r w:rsidR="00622256" w:rsidRPr="00C93D6C">
              <w:rPr>
                <w:rFonts w:ascii="Calibri" w:hAnsi="Calibri" w:cstheme="minorHAnsi"/>
                <w:b/>
                <w:smallCaps/>
                <w:color w:val="C00000"/>
              </w:rPr>
              <w:t xml:space="preserve"> 1</w:t>
            </w:r>
            <w:r w:rsidRPr="00C93D6C">
              <w:rPr>
                <w:rFonts w:ascii="Calibri" w:hAnsi="Calibri" w:cstheme="minorHAnsi"/>
                <w:b/>
                <w:smallCaps/>
                <w:color w:val="C00000"/>
              </w:rPr>
              <w:t>:</w:t>
            </w:r>
            <w:r w:rsidRPr="00C93D6C">
              <w:rPr>
                <w:rFonts w:ascii="Calibri" w:hAnsi="Calibri" w:cstheme="minorHAnsi"/>
              </w:rPr>
              <w:t xml:space="preserve"> </w:t>
            </w:r>
            <w:r w:rsidR="002C13BB" w:rsidRPr="00C93D6C">
              <w:rPr>
                <w:rFonts w:ascii="Calibri" w:hAnsi="Calibri"/>
                <w:sz w:val="20"/>
                <w:szCs w:val="20"/>
              </w:rPr>
              <w:t>Brindar una atención médica digna con calidad y calidez a la ciudadanía, mediante la promoción de la cultura de calidad en el Sistema Estatal de Salud.</w:t>
            </w:r>
          </w:p>
        </w:tc>
      </w:tr>
      <w:tr w:rsidR="00087A96" w:rsidRPr="00C93D6C" w:rsidTr="00C10DF4">
        <w:tc>
          <w:tcPr>
            <w:tcW w:w="8897" w:type="dxa"/>
          </w:tcPr>
          <w:p w:rsidR="00087A96" w:rsidRPr="00C93D6C" w:rsidRDefault="00087A96" w:rsidP="002C13BB">
            <w:pPr>
              <w:jc w:val="both"/>
              <w:rPr>
                <w:rFonts w:ascii="Calibri" w:hAnsi="Calibri" w:cstheme="minorHAnsi"/>
              </w:rPr>
            </w:pPr>
            <w:r w:rsidRPr="00C93D6C">
              <w:rPr>
                <w:rFonts w:ascii="Calibri" w:hAnsi="Calibri" w:cstheme="minorHAnsi"/>
                <w:b/>
                <w:smallCaps/>
                <w:color w:val="0070C0"/>
              </w:rPr>
              <w:t>Estrategia:</w:t>
            </w:r>
            <w:r w:rsidRPr="00C93D6C">
              <w:rPr>
                <w:rFonts w:ascii="Calibri" w:hAnsi="Calibri" w:cstheme="minorHAnsi"/>
                <w:b/>
              </w:rPr>
              <w:t xml:space="preserve"> </w:t>
            </w:r>
            <w:r w:rsidR="002C13BB" w:rsidRPr="00C93D6C">
              <w:rPr>
                <w:rFonts w:ascii="Calibri" w:hAnsi="Calibri"/>
                <w:sz w:val="20"/>
                <w:szCs w:val="20"/>
              </w:rPr>
              <w:t>Fortalecer las competencias del Personal de las unidades de salud en las líneas de acción del Sistema de Calidad en la Atención</w:t>
            </w:r>
          </w:p>
        </w:tc>
      </w:tr>
      <w:tr w:rsidR="00087A96" w:rsidRPr="00C93D6C" w:rsidTr="00C10DF4">
        <w:tc>
          <w:tcPr>
            <w:tcW w:w="8897" w:type="dxa"/>
          </w:tcPr>
          <w:p w:rsidR="00087A96" w:rsidRPr="00C93D6C" w:rsidRDefault="00087A96" w:rsidP="00C10DF4">
            <w:pPr>
              <w:jc w:val="center"/>
              <w:rPr>
                <w:rFonts w:ascii="Calibri" w:hAnsi="Calibri"/>
                <w:smallCaps/>
              </w:rPr>
            </w:pPr>
            <w:r w:rsidRPr="00C93D6C">
              <w:rPr>
                <w:rFonts w:ascii="Calibri" w:hAnsi="Calibri"/>
                <w:b/>
                <w:smallCaps/>
                <w:color w:val="00B050"/>
              </w:rPr>
              <w:t>Líneas de Acción</w:t>
            </w:r>
          </w:p>
        </w:tc>
      </w:tr>
      <w:tr w:rsidR="00087A96" w:rsidRPr="00C93D6C" w:rsidTr="00C10DF4">
        <w:tc>
          <w:tcPr>
            <w:tcW w:w="8897" w:type="dxa"/>
          </w:tcPr>
          <w:p w:rsidR="002C13BB" w:rsidRPr="00C93D6C" w:rsidRDefault="002C13BB" w:rsidP="00801851">
            <w:pPr>
              <w:pStyle w:val="Prrafodelista"/>
              <w:numPr>
                <w:ilvl w:val="0"/>
                <w:numId w:val="9"/>
              </w:numPr>
              <w:ind w:left="360"/>
              <w:jc w:val="both"/>
              <w:rPr>
                <w:rFonts w:ascii="Calibri" w:hAnsi="Calibri"/>
                <w:sz w:val="20"/>
                <w:szCs w:val="20"/>
              </w:rPr>
            </w:pPr>
            <w:r w:rsidRPr="00C93D6C">
              <w:rPr>
                <w:rFonts w:ascii="Calibri" w:hAnsi="Calibri"/>
                <w:sz w:val="20"/>
                <w:szCs w:val="20"/>
              </w:rPr>
              <w:t>Llevar a cabo eventos de capacitación al personal de salud</w:t>
            </w:r>
          </w:p>
          <w:p w:rsidR="00087A96" w:rsidRPr="00C93D6C" w:rsidRDefault="002C13BB" w:rsidP="00801851">
            <w:pPr>
              <w:pStyle w:val="Prrafodelista"/>
              <w:numPr>
                <w:ilvl w:val="0"/>
                <w:numId w:val="9"/>
              </w:numPr>
              <w:ind w:left="360"/>
              <w:jc w:val="both"/>
              <w:rPr>
                <w:rFonts w:ascii="Calibri" w:hAnsi="Calibri" w:cstheme="minorHAnsi"/>
              </w:rPr>
            </w:pPr>
            <w:r w:rsidRPr="00C93D6C">
              <w:rPr>
                <w:rFonts w:ascii="Calibri" w:hAnsi="Calibri"/>
                <w:sz w:val="20"/>
                <w:szCs w:val="20"/>
              </w:rPr>
              <w:t>Capacitar al personal de salud mediante cursos sobre las líneas de calidad.</w:t>
            </w:r>
          </w:p>
        </w:tc>
      </w:tr>
      <w:tr w:rsidR="00DB276D" w:rsidRPr="00C93D6C" w:rsidTr="001923B8">
        <w:tc>
          <w:tcPr>
            <w:tcW w:w="8897" w:type="dxa"/>
          </w:tcPr>
          <w:p w:rsidR="00DB276D" w:rsidRPr="00C93D6C" w:rsidRDefault="00DB276D"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Promover la acreditación como Garantía de Calidad de las Unidades de Salud</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DB276D" w:rsidP="00801851">
            <w:pPr>
              <w:pStyle w:val="Prrafodelista"/>
              <w:numPr>
                <w:ilvl w:val="0"/>
                <w:numId w:val="10"/>
              </w:numPr>
              <w:ind w:left="360"/>
              <w:jc w:val="both"/>
              <w:rPr>
                <w:rFonts w:ascii="Calibri" w:hAnsi="Calibri"/>
                <w:sz w:val="20"/>
                <w:szCs w:val="20"/>
              </w:rPr>
            </w:pPr>
            <w:r w:rsidRPr="00C93D6C">
              <w:rPr>
                <w:rFonts w:ascii="Calibri" w:hAnsi="Calibri"/>
                <w:sz w:val="20"/>
                <w:szCs w:val="20"/>
              </w:rPr>
              <w:t>Seleccionar las  Unidades de Salud susceptibles a evaluar</w:t>
            </w:r>
          </w:p>
          <w:p w:rsidR="00DB276D" w:rsidRPr="00C93D6C" w:rsidRDefault="00DB276D" w:rsidP="00801851">
            <w:pPr>
              <w:pStyle w:val="Prrafodelista"/>
              <w:numPr>
                <w:ilvl w:val="0"/>
                <w:numId w:val="10"/>
              </w:numPr>
              <w:ind w:left="360"/>
              <w:jc w:val="both"/>
              <w:rPr>
                <w:rFonts w:ascii="Calibri" w:hAnsi="Calibri"/>
                <w:sz w:val="20"/>
                <w:szCs w:val="20"/>
              </w:rPr>
            </w:pPr>
            <w:r w:rsidRPr="00C93D6C">
              <w:rPr>
                <w:rFonts w:ascii="Calibri" w:hAnsi="Calibri"/>
                <w:sz w:val="20"/>
                <w:szCs w:val="20"/>
              </w:rPr>
              <w:t>Elaboración del Plan Anual de Acreditación</w:t>
            </w:r>
          </w:p>
          <w:p w:rsidR="00DB276D" w:rsidRPr="00C93D6C" w:rsidRDefault="00DB276D" w:rsidP="00801851">
            <w:pPr>
              <w:pStyle w:val="Prrafodelista"/>
              <w:numPr>
                <w:ilvl w:val="0"/>
                <w:numId w:val="10"/>
              </w:numPr>
              <w:ind w:left="360"/>
              <w:jc w:val="both"/>
              <w:rPr>
                <w:rFonts w:ascii="Calibri" w:eastAsiaTheme="minorEastAsia" w:hAnsi="Calibri" w:cstheme="minorHAnsi"/>
                <w:sz w:val="20"/>
                <w:szCs w:val="20"/>
              </w:rPr>
            </w:pPr>
            <w:r w:rsidRPr="00C93D6C">
              <w:rPr>
                <w:rFonts w:ascii="Calibri" w:hAnsi="Calibri"/>
                <w:sz w:val="20"/>
                <w:szCs w:val="20"/>
              </w:rPr>
              <w:t>Levantamiento de cédula de autoevaluación</w:t>
            </w:r>
          </w:p>
        </w:tc>
      </w:tr>
      <w:tr w:rsidR="00DB276D" w:rsidRPr="00C93D6C" w:rsidTr="001923B8">
        <w:tc>
          <w:tcPr>
            <w:tcW w:w="8897" w:type="dxa"/>
          </w:tcPr>
          <w:p w:rsidR="00DB276D" w:rsidRPr="00C93D6C" w:rsidRDefault="00DB276D"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Constituir Aval Ciudadano en unidades de salud</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DB276D" w:rsidP="00801851">
            <w:pPr>
              <w:pStyle w:val="Prrafodelista"/>
              <w:numPr>
                <w:ilvl w:val="0"/>
                <w:numId w:val="11"/>
              </w:numPr>
              <w:ind w:left="360"/>
              <w:jc w:val="both"/>
              <w:rPr>
                <w:rFonts w:ascii="Calibri" w:hAnsi="Calibri"/>
                <w:sz w:val="20"/>
                <w:szCs w:val="20"/>
              </w:rPr>
            </w:pPr>
            <w:r w:rsidRPr="00C93D6C">
              <w:rPr>
                <w:rFonts w:ascii="Calibri" w:hAnsi="Calibri"/>
                <w:sz w:val="20"/>
                <w:szCs w:val="20"/>
              </w:rPr>
              <w:t>Requisitar las Actas de Instalación de Aval Ciudadano  en las unidades de salud</w:t>
            </w:r>
          </w:p>
          <w:p w:rsidR="00DB276D" w:rsidRPr="00C93D6C" w:rsidRDefault="00DB276D" w:rsidP="00801851">
            <w:pPr>
              <w:pStyle w:val="Prrafodelista"/>
              <w:numPr>
                <w:ilvl w:val="0"/>
                <w:numId w:val="11"/>
              </w:numPr>
              <w:ind w:left="360"/>
              <w:jc w:val="both"/>
              <w:rPr>
                <w:rFonts w:ascii="Calibri" w:eastAsiaTheme="minorEastAsia" w:hAnsi="Calibri" w:cstheme="minorHAnsi"/>
                <w:sz w:val="20"/>
                <w:szCs w:val="20"/>
              </w:rPr>
            </w:pPr>
            <w:r w:rsidRPr="00C93D6C">
              <w:rPr>
                <w:rFonts w:ascii="Calibri" w:hAnsi="Calibri"/>
                <w:sz w:val="20"/>
                <w:szCs w:val="20"/>
              </w:rPr>
              <w:t>Dar Seguimiento a Mediciones cuatrimestrales del Aval Ciudadano</w:t>
            </w:r>
          </w:p>
        </w:tc>
      </w:tr>
      <w:tr w:rsidR="00DB276D" w:rsidRPr="00C93D6C" w:rsidTr="001923B8">
        <w:tc>
          <w:tcPr>
            <w:tcW w:w="8897" w:type="dxa"/>
          </w:tcPr>
          <w:p w:rsidR="00DB276D" w:rsidRPr="00C93D6C" w:rsidRDefault="00DB276D"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Evaluación y Monitoreo de los Indicadores de Calidad de las unidades de Salud</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DB276D" w:rsidP="00801851">
            <w:pPr>
              <w:pStyle w:val="Prrafodelista"/>
              <w:numPr>
                <w:ilvl w:val="0"/>
                <w:numId w:val="12"/>
              </w:numPr>
              <w:ind w:left="360"/>
              <w:jc w:val="both"/>
              <w:rPr>
                <w:rFonts w:ascii="Calibri" w:hAnsi="Calibri"/>
                <w:sz w:val="20"/>
                <w:szCs w:val="20"/>
              </w:rPr>
            </w:pPr>
            <w:r w:rsidRPr="00C93D6C">
              <w:rPr>
                <w:rFonts w:ascii="Calibri" w:hAnsi="Calibri"/>
                <w:sz w:val="20"/>
                <w:szCs w:val="20"/>
              </w:rPr>
              <w:t>Monitorizar el registro en la plataforma de Indicadores de calidad (INDICAS) de las unidades de salud</w:t>
            </w:r>
          </w:p>
          <w:p w:rsidR="00DB276D" w:rsidRPr="00C93D6C" w:rsidRDefault="00DB276D" w:rsidP="00801851">
            <w:pPr>
              <w:pStyle w:val="Prrafodelista"/>
              <w:numPr>
                <w:ilvl w:val="0"/>
                <w:numId w:val="12"/>
              </w:numPr>
              <w:ind w:left="360"/>
              <w:jc w:val="both"/>
              <w:rPr>
                <w:rFonts w:ascii="Calibri" w:hAnsi="Calibri"/>
                <w:sz w:val="20"/>
                <w:szCs w:val="20"/>
              </w:rPr>
            </w:pPr>
            <w:r w:rsidRPr="00C93D6C">
              <w:rPr>
                <w:rFonts w:ascii="Calibri" w:hAnsi="Calibri"/>
                <w:sz w:val="20"/>
                <w:szCs w:val="20"/>
              </w:rPr>
              <w:t>Promover  el análisis de resultados cuatrimestrales</w:t>
            </w:r>
          </w:p>
          <w:p w:rsidR="00DB276D" w:rsidRPr="00C93D6C" w:rsidRDefault="00DB276D" w:rsidP="00801851">
            <w:pPr>
              <w:pStyle w:val="Prrafodelista"/>
              <w:numPr>
                <w:ilvl w:val="0"/>
                <w:numId w:val="12"/>
              </w:numPr>
              <w:ind w:left="360"/>
              <w:jc w:val="both"/>
              <w:rPr>
                <w:rFonts w:ascii="Calibri" w:hAnsi="Calibri"/>
                <w:sz w:val="20"/>
                <w:szCs w:val="20"/>
              </w:rPr>
            </w:pPr>
            <w:r w:rsidRPr="00C93D6C">
              <w:rPr>
                <w:rFonts w:ascii="Calibri" w:hAnsi="Calibri"/>
                <w:sz w:val="20"/>
                <w:szCs w:val="20"/>
              </w:rPr>
              <w:t>Identificar el Posicionamiento del Estado a Nivel Nacional.</w:t>
            </w:r>
          </w:p>
        </w:tc>
      </w:tr>
      <w:tr w:rsidR="00DB276D" w:rsidRPr="00C93D6C" w:rsidTr="001923B8">
        <w:tc>
          <w:tcPr>
            <w:tcW w:w="8897" w:type="dxa"/>
          </w:tcPr>
          <w:p w:rsidR="00DB276D" w:rsidRPr="00C93D6C" w:rsidRDefault="00DB276D"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Fortalecer la Efectividad del Comité de Calidad y Seguridad del Paciente (COCASEP)</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DB276D" w:rsidP="00801851">
            <w:pPr>
              <w:pStyle w:val="Prrafodelista"/>
              <w:numPr>
                <w:ilvl w:val="0"/>
                <w:numId w:val="14"/>
              </w:numPr>
              <w:ind w:left="360"/>
              <w:jc w:val="both"/>
              <w:rPr>
                <w:rFonts w:ascii="Calibri" w:hAnsi="Calibri"/>
                <w:sz w:val="20"/>
                <w:szCs w:val="20"/>
              </w:rPr>
            </w:pPr>
            <w:r w:rsidRPr="00C93D6C">
              <w:rPr>
                <w:rFonts w:ascii="Calibri" w:hAnsi="Calibri"/>
                <w:sz w:val="20"/>
                <w:szCs w:val="20"/>
              </w:rPr>
              <w:t>Promover la conformación de  COCASEP, en las unidades de 1er y 2do nivel.</w:t>
            </w:r>
          </w:p>
          <w:p w:rsidR="00DB276D" w:rsidRPr="00C93D6C" w:rsidRDefault="00DB276D" w:rsidP="00801851">
            <w:pPr>
              <w:pStyle w:val="Prrafodelista"/>
              <w:numPr>
                <w:ilvl w:val="0"/>
                <w:numId w:val="14"/>
              </w:numPr>
              <w:ind w:left="360"/>
              <w:jc w:val="both"/>
              <w:rPr>
                <w:rFonts w:ascii="Calibri" w:hAnsi="Calibri"/>
                <w:sz w:val="20"/>
                <w:szCs w:val="20"/>
              </w:rPr>
            </w:pPr>
            <w:r w:rsidRPr="00C93D6C">
              <w:rPr>
                <w:rFonts w:ascii="Calibri" w:hAnsi="Calibri"/>
                <w:sz w:val="20"/>
                <w:szCs w:val="20"/>
              </w:rPr>
              <w:t>Dar seguimiento a las sesiones programadas en COCASEP</w:t>
            </w:r>
          </w:p>
          <w:p w:rsidR="00DB276D" w:rsidRPr="00C93D6C" w:rsidRDefault="00DB276D" w:rsidP="00801851">
            <w:pPr>
              <w:pStyle w:val="Prrafodelista"/>
              <w:numPr>
                <w:ilvl w:val="0"/>
                <w:numId w:val="14"/>
              </w:numPr>
              <w:ind w:left="360"/>
              <w:jc w:val="both"/>
              <w:rPr>
                <w:rFonts w:ascii="Calibri" w:hAnsi="Calibri"/>
                <w:sz w:val="20"/>
                <w:szCs w:val="20"/>
              </w:rPr>
            </w:pPr>
            <w:r w:rsidRPr="00C93D6C">
              <w:rPr>
                <w:rFonts w:ascii="Calibri" w:hAnsi="Calibri"/>
                <w:sz w:val="20"/>
                <w:szCs w:val="20"/>
              </w:rPr>
              <w:t>Dar seguimiento a los Acuerdos y compromisos de las Sesiones Realizadas</w:t>
            </w:r>
          </w:p>
        </w:tc>
      </w:tr>
      <w:tr w:rsidR="00DB276D" w:rsidRPr="00C93D6C" w:rsidTr="001923B8">
        <w:tc>
          <w:tcPr>
            <w:tcW w:w="8897" w:type="dxa"/>
          </w:tcPr>
          <w:p w:rsidR="00DB276D" w:rsidRPr="00C93D6C" w:rsidRDefault="00622256" w:rsidP="001923B8">
            <w:pPr>
              <w:jc w:val="both"/>
              <w:rPr>
                <w:rFonts w:ascii="Calibri" w:hAnsi="Calibri"/>
                <w:sz w:val="20"/>
                <w:szCs w:val="20"/>
              </w:rPr>
            </w:pPr>
            <w:r w:rsidRPr="00C93D6C">
              <w:rPr>
                <w:rFonts w:ascii="Calibri" w:hAnsi="Calibri" w:cstheme="minorHAnsi"/>
                <w:b/>
                <w:smallCaps/>
                <w:color w:val="C00000"/>
                <w:sz w:val="20"/>
                <w:szCs w:val="20"/>
              </w:rPr>
              <w:t>Objetivo 3</w:t>
            </w:r>
            <w:r w:rsidR="00DB276D" w:rsidRPr="00C93D6C">
              <w:rPr>
                <w:rFonts w:ascii="Calibri" w:hAnsi="Calibri" w:cstheme="minorHAnsi"/>
                <w:b/>
                <w:smallCaps/>
                <w:color w:val="C00000"/>
                <w:sz w:val="20"/>
                <w:szCs w:val="20"/>
              </w:rPr>
              <w:t>:</w:t>
            </w:r>
            <w:r w:rsidR="00DB276D" w:rsidRPr="00C93D6C">
              <w:rPr>
                <w:rFonts w:ascii="Calibri" w:eastAsia="Times New Roman" w:hAnsi="Calibri" w:cs="Arial"/>
                <w:color w:val="000000"/>
                <w:kern w:val="24"/>
                <w:sz w:val="20"/>
                <w:szCs w:val="20"/>
              </w:rPr>
              <w:t xml:space="preserve"> Contribuir a la calidad en la atención  del paciente al proporcionar al médico tratante información oportuna de los registros médicos del paciente.</w:t>
            </w:r>
          </w:p>
        </w:tc>
      </w:tr>
      <w:tr w:rsidR="00DB276D" w:rsidRPr="00C93D6C" w:rsidTr="001923B8">
        <w:tc>
          <w:tcPr>
            <w:tcW w:w="8897" w:type="dxa"/>
          </w:tcPr>
          <w:p w:rsidR="00DB276D" w:rsidRPr="00C93D6C" w:rsidRDefault="00DB276D"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Fortalecer el uso del sistema de registros médicos en las unidades de salud.</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DB276D" w:rsidP="00801851">
            <w:pPr>
              <w:pStyle w:val="Prrafodelista"/>
              <w:numPr>
                <w:ilvl w:val="0"/>
                <w:numId w:val="13"/>
              </w:numPr>
              <w:ind w:left="360"/>
              <w:jc w:val="both"/>
              <w:rPr>
                <w:rFonts w:ascii="Calibri" w:eastAsiaTheme="minorEastAsia" w:hAnsi="Calibri" w:cstheme="minorHAnsi"/>
                <w:sz w:val="20"/>
                <w:szCs w:val="20"/>
              </w:rPr>
            </w:pPr>
            <w:r w:rsidRPr="00C93D6C">
              <w:rPr>
                <w:rFonts w:ascii="Calibri" w:hAnsi="Calibri"/>
                <w:sz w:val="20"/>
                <w:szCs w:val="20"/>
              </w:rPr>
              <w:t>Capacitar al personal médico en el uso de los sistemas de registros médicos electrónicos.</w:t>
            </w:r>
          </w:p>
        </w:tc>
      </w:tr>
      <w:tr w:rsidR="00DB276D" w:rsidRPr="00C93D6C" w:rsidTr="001923B8">
        <w:tc>
          <w:tcPr>
            <w:tcW w:w="8897" w:type="dxa"/>
          </w:tcPr>
          <w:p w:rsidR="00DB276D" w:rsidRPr="00C93D6C" w:rsidRDefault="00DB276D"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eastAsia="Times New Roman" w:hAnsi="Calibri" w:cs="Arial"/>
                <w:color w:val="000000"/>
                <w:kern w:val="24"/>
                <w:sz w:val="20"/>
                <w:szCs w:val="20"/>
              </w:rPr>
              <w:t xml:space="preserve"> </w:t>
            </w:r>
            <w:r w:rsidRPr="00C93D6C">
              <w:rPr>
                <w:rFonts w:ascii="Calibri" w:hAnsi="Calibri"/>
                <w:sz w:val="20"/>
                <w:szCs w:val="20"/>
              </w:rPr>
              <w:t>Proporcionar un sistema de registros médicos electrónicos acorde a las necesidades de información y los requerimientos de las plataformas nacionales.</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DB276D" w:rsidP="00801851">
            <w:pPr>
              <w:pStyle w:val="Prrafodelista"/>
              <w:numPr>
                <w:ilvl w:val="0"/>
                <w:numId w:val="13"/>
              </w:numPr>
              <w:ind w:left="360"/>
              <w:jc w:val="both"/>
              <w:rPr>
                <w:rFonts w:ascii="Calibri" w:eastAsiaTheme="minorEastAsia" w:hAnsi="Calibri" w:cstheme="minorHAnsi"/>
                <w:sz w:val="20"/>
                <w:szCs w:val="20"/>
              </w:rPr>
            </w:pPr>
            <w:r w:rsidRPr="00C93D6C">
              <w:rPr>
                <w:rFonts w:ascii="Calibri" w:hAnsi="Calibri"/>
                <w:sz w:val="20"/>
                <w:szCs w:val="20"/>
              </w:rPr>
              <w:t>Actualizar la versión del sistema de registros médicos electrónicos de manera programada.</w:t>
            </w:r>
          </w:p>
        </w:tc>
      </w:tr>
    </w:tbl>
    <w:p w:rsidR="00EA2141" w:rsidRPr="00C93D6C" w:rsidRDefault="00EA2141" w:rsidP="001873BA">
      <w:pPr>
        <w:rPr>
          <w:rFonts w:ascii="Calibri" w:hAnsi="Calibri" w:cstheme="minorHAnsi"/>
          <w:b/>
          <w:smallCaps/>
          <w:sz w:val="24"/>
          <w:szCs w:val="24"/>
        </w:rPr>
      </w:pPr>
    </w:p>
    <w:tbl>
      <w:tblPr>
        <w:tblStyle w:val="Tablaconcuadrcula"/>
        <w:tblW w:w="0" w:type="auto"/>
        <w:tblLook w:val="04A0"/>
      </w:tblPr>
      <w:tblGrid>
        <w:gridCol w:w="8897"/>
      </w:tblGrid>
      <w:tr w:rsidR="0020541A" w:rsidRPr="00C93D6C" w:rsidTr="0020541A">
        <w:tc>
          <w:tcPr>
            <w:tcW w:w="8897" w:type="dxa"/>
            <w:shd w:val="clear" w:color="auto" w:fill="002060"/>
          </w:tcPr>
          <w:p w:rsidR="0020541A" w:rsidRPr="00C93D6C" w:rsidRDefault="0020541A" w:rsidP="00F02226">
            <w:pPr>
              <w:pStyle w:val="Prrafodelista"/>
              <w:ind w:left="360"/>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 xml:space="preserve">Instrumento 1.3 </w:t>
            </w:r>
            <w:r w:rsidRPr="00C93D6C">
              <w:rPr>
                <w:rFonts w:ascii="Calibri" w:hAnsi="Calibri"/>
                <w:b/>
                <w:color w:val="FFFFFF" w:themeColor="background1"/>
                <w:sz w:val="20"/>
                <w:szCs w:val="20"/>
                <w:lang w:val="es-ES"/>
              </w:rPr>
              <w:t xml:space="preserve">implementar Redes Integradas de Servicios de Salud Interinstitucionales </w:t>
            </w:r>
          </w:p>
        </w:tc>
      </w:tr>
      <w:tr w:rsidR="0020541A" w:rsidRPr="00C93D6C" w:rsidTr="0020541A">
        <w:tc>
          <w:tcPr>
            <w:tcW w:w="8897" w:type="dxa"/>
          </w:tcPr>
          <w:p w:rsidR="0020541A" w:rsidRPr="00C93D6C" w:rsidRDefault="0020541A" w:rsidP="00750591">
            <w:pPr>
              <w:autoSpaceDE w:val="0"/>
              <w:autoSpaceDN w:val="0"/>
              <w:adjustRightInd w:val="0"/>
              <w:rPr>
                <w:rFonts w:ascii="FrutigerLTStd-Light" w:hAnsi="FrutigerLTStd-Light" w:cs="FrutigerLTStd-Light"/>
                <w:sz w:val="21"/>
                <w:szCs w:val="21"/>
              </w:rPr>
            </w:pPr>
            <w:r w:rsidRPr="00C93D6C">
              <w:rPr>
                <w:rFonts w:ascii="Calibri" w:hAnsi="Calibri" w:cstheme="minorHAnsi"/>
                <w:b/>
                <w:smallCaps/>
                <w:color w:val="C00000"/>
                <w:sz w:val="20"/>
                <w:szCs w:val="20"/>
              </w:rPr>
              <w:t>Objetivo</w:t>
            </w:r>
            <w:r w:rsidR="00E36A0A">
              <w:rPr>
                <w:rFonts w:ascii="Calibri" w:hAnsi="Calibri" w:cstheme="minorHAnsi"/>
                <w:b/>
                <w:smallCaps/>
                <w:color w:val="C00000"/>
                <w:sz w:val="20"/>
                <w:szCs w:val="20"/>
              </w:rPr>
              <w:t xml:space="preserve"> </w:t>
            </w:r>
            <w:r w:rsidRPr="00C93D6C">
              <w:rPr>
                <w:rFonts w:ascii="Calibri" w:hAnsi="Calibri" w:cstheme="minorHAnsi"/>
                <w:b/>
                <w:smallCaps/>
                <w:color w:val="C00000"/>
                <w:sz w:val="20"/>
                <w:szCs w:val="20"/>
              </w:rPr>
              <w:t>1:</w:t>
            </w:r>
            <w:r w:rsidRPr="00C93D6C">
              <w:rPr>
                <w:rFonts w:ascii="Calibri" w:hAnsi="Calibri" w:cstheme="minorHAnsi"/>
                <w:sz w:val="20"/>
                <w:szCs w:val="20"/>
              </w:rPr>
              <w:t xml:space="preserve"> Ofertar Servicios de Salud </w:t>
            </w:r>
            <w:r w:rsidR="00750591" w:rsidRPr="00C93D6C">
              <w:rPr>
                <w:rFonts w:ascii="Calibri" w:hAnsi="Calibri" w:cstheme="minorHAnsi"/>
                <w:sz w:val="20"/>
                <w:szCs w:val="20"/>
              </w:rPr>
              <w:t xml:space="preserve"> de calidad </w:t>
            </w:r>
            <w:r w:rsidRPr="00C93D6C">
              <w:rPr>
                <w:rFonts w:ascii="Calibri" w:hAnsi="Calibri" w:cstheme="minorHAnsi"/>
                <w:sz w:val="20"/>
                <w:szCs w:val="20"/>
              </w:rPr>
              <w:t>a la persona, familia y comunidad,</w:t>
            </w:r>
            <w:r w:rsidR="00750591" w:rsidRPr="00C93D6C">
              <w:rPr>
                <w:rFonts w:ascii="Calibri" w:hAnsi="Calibri" w:cstheme="minorHAnsi"/>
                <w:sz w:val="20"/>
                <w:szCs w:val="20"/>
              </w:rPr>
              <w:t xml:space="preserve"> de manera oportuna y de acuerdo a las necesidades de los mismos, a través de la creación y  establecimiento de  vínculos entre los actores y las organizaciones de salud.</w:t>
            </w:r>
          </w:p>
        </w:tc>
      </w:tr>
      <w:tr w:rsidR="0020541A" w:rsidRPr="00C93D6C" w:rsidTr="0020541A">
        <w:tc>
          <w:tcPr>
            <w:tcW w:w="8897" w:type="dxa"/>
          </w:tcPr>
          <w:p w:rsidR="0020541A" w:rsidRPr="00C93D6C" w:rsidRDefault="0020541A" w:rsidP="00750591">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750591" w:rsidRPr="00C93D6C">
              <w:rPr>
                <w:rFonts w:ascii="Calibri" w:hAnsi="Calibri" w:cstheme="minorHAnsi"/>
                <w:sz w:val="20"/>
                <w:szCs w:val="20"/>
              </w:rPr>
              <w:t>Elaboración de esquemas de microrregiones y macrorregiones</w:t>
            </w:r>
          </w:p>
        </w:tc>
      </w:tr>
      <w:tr w:rsidR="0020541A" w:rsidRPr="00C93D6C" w:rsidTr="0020541A">
        <w:trPr>
          <w:trHeight w:val="216"/>
        </w:trPr>
        <w:tc>
          <w:tcPr>
            <w:tcW w:w="8897" w:type="dxa"/>
          </w:tcPr>
          <w:p w:rsidR="0020541A" w:rsidRPr="00C93D6C" w:rsidRDefault="0020541A" w:rsidP="0020541A">
            <w:pPr>
              <w:jc w:val="center"/>
              <w:rPr>
                <w:rFonts w:ascii="Calibri" w:hAnsi="Calibri"/>
                <w:sz w:val="20"/>
                <w:szCs w:val="20"/>
              </w:rPr>
            </w:pPr>
            <w:r w:rsidRPr="00C93D6C">
              <w:rPr>
                <w:rFonts w:ascii="Calibri" w:hAnsi="Calibri"/>
                <w:b/>
                <w:smallCaps/>
                <w:color w:val="00B050"/>
                <w:sz w:val="20"/>
                <w:szCs w:val="20"/>
              </w:rPr>
              <w:t>Líneas de Acción</w:t>
            </w:r>
          </w:p>
        </w:tc>
      </w:tr>
      <w:tr w:rsidR="0020541A" w:rsidRPr="00C93D6C" w:rsidTr="0020541A">
        <w:trPr>
          <w:trHeight w:val="780"/>
        </w:trPr>
        <w:tc>
          <w:tcPr>
            <w:tcW w:w="8897" w:type="dxa"/>
          </w:tcPr>
          <w:p w:rsidR="0020541A" w:rsidRPr="00C93D6C" w:rsidRDefault="00750591" w:rsidP="00801851">
            <w:pPr>
              <w:pStyle w:val="Prrafodelista"/>
              <w:numPr>
                <w:ilvl w:val="0"/>
                <w:numId w:val="6"/>
              </w:numPr>
              <w:ind w:left="360"/>
              <w:jc w:val="both"/>
              <w:rPr>
                <w:rFonts w:ascii="Calibri" w:hAnsi="Calibri"/>
                <w:sz w:val="20"/>
                <w:szCs w:val="20"/>
              </w:rPr>
            </w:pPr>
            <w:r w:rsidRPr="00C93D6C">
              <w:rPr>
                <w:rFonts w:ascii="Calibri" w:hAnsi="Calibri"/>
                <w:sz w:val="20"/>
                <w:szCs w:val="20"/>
              </w:rPr>
              <w:t>Identificación de la cartería de servicios de cada unidad de salud</w:t>
            </w:r>
          </w:p>
          <w:p w:rsidR="00750591" w:rsidRPr="00C93D6C" w:rsidRDefault="00750591" w:rsidP="00801851">
            <w:pPr>
              <w:pStyle w:val="Prrafodelista"/>
              <w:numPr>
                <w:ilvl w:val="0"/>
                <w:numId w:val="6"/>
              </w:numPr>
              <w:ind w:left="360"/>
              <w:jc w:val="both"/>
              <w:rPr>
                <w:rFonts w:ascii="Calibri" w:hAnsi="Calibri"/>
                <w:sz w:val="20"/>
                <w:szCs w:val="20"/>
              </w:rPr>
            </w:pPr>
            <w:r w:rsidRPr="00C93D6C">
              <w:rPr>
                <w:rFonts w:ascii="Calibri" w:hAnsi="Calibri"/>
                <w:sz w:val="20"/>
                <w:szCs w:val="20"/>
              </w:rPr>
              <w:t>Identificación de la población adscrita a cada unidad</w:t>
            </w:r>
          </w:p>
          <w:p w:rsidR="00750591" w:rsidRPr="00C93D6C" w:rsidRDefault="00750591" w:rsidP="00801851">
            <w:pPr>
              <w:pStyle w:val="Prrafodelista"/>
              <w:numPr>
                <w:ilvl w:val="0"/>
                <w:numId w:val="6"/>
              </w:numPr>
              <w:ind w:left="360"/>
              <w:jc w:val="both"/>
              <w:rPr>
                <w:rFonts w:ascii="Calibri" w:hAnsi="Calibri"/>
                <w:sz w:val="20"/>
                <w:szCs w:val="20"/>
              </w:rPr>
            </w:pPr>
            <w:r w:rsidRPr="00C93D6C">
              <w:rPr>
                <w:rFonts w:ascii="Calibri" w:hAnsi="Calibri"/>
                <w:sz w:val="20"/>
                <w:szCs w:val="20"/>
              </w:rPr>
              <w:t>Establecimiento de vínculos intra y extra institucional</w:t>
            </w:r>
          </w:p>
          <w:p w:rsidR="00750591" w:rsidRPr="00C93D6C" w:rsidRDefault="00750591" w:rsidP="00801851">
            <w:pPr>
              <w:pStyle w:val="Prrafodelista"/>
              <w:numPr>
                <w:ilvl w:val="0"/>
                <w:numId w:val="6"/>
              </w:numPr>
              <w:ind w:left="360"/>
              <w:jc w:val="both"/>
              <w:rPr>
                <w:rFonts w:ascii="Calibri" w:hAnsi="Calibri"/>
                <w:sz w:val="20"/>
                <w:szCs w:val="20"/>
              </w:rPr>
            </w:pPr>
            <w:r w:rsidRPr="00C93D6C">
              <w:rPr>
                <w:rFonts w:ascii="Calibri" w:hAnsi="Calibri"/>
                <w:sz w:val="20"/>
                <w:szCs w:val="20"/>
              </w:rPr>
              <w:t>Establecimiento del sistema de referencia y contra referencia</w:t>
            </w:r>
          </w:p>
        </w:tc>
      </w:tr>
    </w:tbl>
    <w:p w:rsidR="00DC22DB" w:rsidRPr="00C93D6C" w:rsidRDefault="00DC22DB" w:rsidP="001873BA">
      <w:pPr>
        <w:rPr>
          <w:rFonts w:ascii="Calibri" w:hAnsi="Calibri" w:cstheme="minorHAnsi"/>
          <w:b/>
          <w:smallCaps/>
          <w:sz w:val="24"/>
          <w:szCs w:val="24"/>
        </w:rPr>
      </w:pPr>
    </w:p>
    <w:tbl>
      <w:tblPr>
        <w:tblStyle w:val="Tablaconcuadrcula"/>
        <w:tblW w:w="0" w:type="auto"/>
        <w:tblLook w:val="04A0"/>
      </w:tblPr>
      <w:tblGrid>
        <w:gridCol w:w="8897"/>
      </w:tblGrid>
      <w:tr w:rsidR="00526D46" w:rsidRPr="00C93D6C" w:rsidTr="00064CCB">
        <w:tc>
          <w:tcPr>
            <w:tcW w:w="8897" w:type="dxa"/>
            <w:shd w:val="clear" w:color="auto" w:fill="002060"/>
          </w:tcPr>
          <w:p w:rsidR="00526D46" w:rsidRPr="00C93D6C" w:rsidRDefault="00526D46" w:rsidP="00526D46">
            <w:pPr>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Instrumento 1.</w:t>
            </w:r>
            <w:r w:rsidR="0020541A" w:rsidRPr="00C93D6C">
              <w:rPr>
                <w:rFonts w:ascii="Calibri" w:hAnsi="Calibri" w:cstheme="minorHAnsi"/>
                <w:b/>
                <w:smallCaps/>
                <w:color w:val="FFFFFF" w:themeColor="background1"/>
                <w:sz w:val="20"/>
                <w:szCs w:val="20"/>
              </w:rPr>
              <w:t>4</w:t>
            </w:r>
            <w:r w:rsidRPr="00C93D6C">
              <w:rPr>
                <w:rFonts w:ascii="Calibri" w:hAnsi="Calibri" w:cstheme="minorHAnsi"/>
                <w:b/>
                <w:smallCaps/>
                <w:color w:val="FFFFFF" w:themeColor="background1"/>
                <w:sz w:val="20"/>
                <w:szCs w:val="20"/>
              </w:rPr>
              <w:t xml:space="preserve"> </w:t>
            </w:r>
            <w:r w:rsidRPr="00C93D6C">
              <w:rPr>
                <w:rFonts w:ascii="Calibri" w:hAnsi="Calibri"/>
                <w:b/>
                <w:color w:val="FFFFFF" w:themeColor="background1"/>
                <w:sz w:val="20"/>
                <w:szCs w:val="20"/>
                <w:lang w:val="es-ES"/>
              </w:rPr>
              <w:t xml:space="preserve">Fortalecimiento de las Tecnologías de Información y Comunicación de los </w:t>
            </w:r>
            <w:r w:rsidR="00F02226" w:rsidRPr="00C93D6C">
              <w:rPr>
                <w:rFonts w:ascii="Calibri" w:hAnsi="Calibri"/>
                <w:b/>
                <w:color w:val="FFFFFF" w:themeColor="background1"/>
                <w:sz w:val="20"/>
                <w:szCs w:val="20"/>
                <w:lang w:val="es-ES"/>
              </w:rPr>
              <w:t>procesos de atención a la salud</w:t>
            </w:r>
          </w:p>
        </w:tc>
      </w:tr>
      <w:tr w:rsidR="00526D46" w:rsidRPr="00C93D6C" w:rsidTr="001923B8">
        <w:tc>
          <w:tcPr>
            <w:tcW w:w="8897" w:type="dxa"/>
          </w:tcPr>
          <w:p w:rsidR="00526D46" w:rsidRPr="00C93D6C" w:rsidRDefault="00526D46" w:rsidP="00526D46">
            <w:pPr>
              <w:jc w:val="both"/>
              <w:rPr>
                <w:rFonts w:ascii="Calibri" w:hAnsi="Calibri"/>
                <w:sz w:val="20"/>
                <w:szCs w:val="20"/>
              </w:rPr>
            </w:pPr>
            <w:r w:rsidRPr="00C93D6C">
              <w:rPr>
                <w:rFonts w:ascii="Calibri" w:hAnsi="Calibri" w:cstheme="minorHAnsi"/>
                <w:b/>
                <w:smallCaps/>
                <w:color w:val="C00000"/>
                <w:sz w:val="20"/>
                <w:szCs w:val="20"/>
              </w:rPr>
              <w:t>Objetivo 1:</w:t>
            </w:r>
            <w:r w:rsidRPr="00C93D6C">
              <w:rPr>
                <w:rFonts w:ascii="Calibri" w:hAnsi="Calibri" w:cstheme="minorHAnsi"/>
                <w:sz w:val="20"/>
                <w:szCs w:val="20"/>
              </w:rPr>
              <w:t xml:space="preserve"> </w:t>
            </w:r>
            <w:r w:rsidRPr="00C93D6C">
              <w:rPr>
                <w:rFonts w:ascii="Calibri" w:hAnsi="Calibri"/>
                <w:sz w:val="20"/>
                <w:szCs w:val="20"/>
              </w:rPr>
              <w:t>Proporcionar atención   especializada a pacientes, con el apoyo TeleMedicina para interconsulta en unidades donde no se cuente con médicos especialistas.</w:t>
            </w:r>
          </w:p>
        </w:tc>
      </w:tr>
      <w:tr w:rsidR="00526D46" w:rsidRPr="00C93D6C" w:rsidTr="001923B8">
        <w:tc>
          <w:tcPr>
            <w:tcW w:w="8897" w:type="dxa"/>
          </w:tcPr>
          <w:p w:rsidR="00526D46" w:rsidRPr="00C93D6C" w:rsidRDefault="00526D46" w:rsidP="00DB276D">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DB276D" w:rsidRPr="00C93D6C">
              <w:rPr>
                <w:rFonts w:ascii="Calibri" w:hAnsi="Calibri"/>
                <w:sz w:val="20"/>
                <w:szCs w:val="20"/>
              </w:rPr>
              <w:t>Mantener en operación los Robots para el programa de TeleRobótica mediante un programa de mantenimiento preventivo y correctivo en unidades médicas hospitalarias.</w:t>
            </w:r>
          </w:p>
        </w:tc>
      </w:tr>
      <w:tr w:rsidR="00526D46" w:rsidRPr="00C93D6C" w:rsidTr="001923B8">
        <w:tc>
          <w:tcPr>
            <w:tcW w:w="8897" w:type="dxa"/>
          </w:tcPr>
          <w:p w:rsidR="00526D46" w:rsidRPr="00C93D6C" w:rsidRDefault="00526D46"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526D46" w:rsidRPr="00C93D6C" w:rsidTr="001923B8">
        <w:tc>
          <w:tcPr>
            <w:tcW w:w="8897" w:type="dxa"/>
          </w:tcPr>
          <w:p w:rsidR="00526D46" w:rsidRPr="00C93D6C" w:rsidRDefault="006A6C9E" w:rsidP="00801851">
            <w:pPr>
              <w:pStyle w:val="Prrafodelista"/>
              <w:numPr>
                <w:ilvl w:val="0"/>
                <w:numId w:val="13"/>
              </w:numPr>
              <w:jc w:val="both"/>
              <w:rPr>
                <w:rFonts w:ascii="Calibri" w:hAnsi="Calibri"/>
                <w:sz w:val="20"/>
                <w:szCs w:val="20"/>
              </w:rPr>
            </w:pPr>
            <w:r w:rsidRPr="00C93D6C">
              <w:rPr>
                <w:rFonts w:ascii="Calibri" w:hAnsi="Calibri"/>
                <w:sz w:val="20"/>
                <w:szCs w:val="20"/>
              </w:rPr>
              <w:t>Implementar el programa de mantenimiento preventivo y correctivo de los Robots en unidades médicas hospitalarias.</w:t>
            </w:r>
          </w:p>
        </w:tc>
      </w:tr>
      <w:tr w:rsidR="00DB276D" w:rsidRPr="00C93D6C" w:rsidTr="001923B8">
        <w:tc>
          <w:tcPr>
            <w:tcW w:w="8897" w:type="dxa"/>
          </w:tcPr>
          <w:p w:rsidR="00DB276D" w:rsidRPr="00C93D6C" w:rsidRDefault="00DB276D" w:rsidP="001923B8">
            <w:pPr>
              <w:jc w:val="both"/>
              <w:rPr>
                <w:rFonts w:ascii="Calibri" w:hAnsi="Calibri" w:cstheme="minorHAns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6A6C9E" w:rsidRPr="00C93D6C">
              <w:rPr>
                <w:rFonts w:ascii="Calibri" w:hAnsi="Calibri"/>
                <w:sz w:val="20"/>
                <w:szCs w:val="20"/>
              </w:rPr>
              <w:t>Mantener en operación los sistemas de telecomunicación para el programa de TeleConsulta mediante en unidades médicas móviles con Telemedicina.</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6A6C9E" w:rsidP="00801851">
            <w:pPr>
              <w:pStyle w:val="Prrafodelista"/>
              <w:numPr>
                <w:ilvl w:val="0"/>
                <w:numId w:val="10"/>
              </w:numPr>
              <w:ind w:left="360"/>
              <w:jc w:val="both"/>
              <w:rPr>
                <w:rFonts w:ascii="Calibri" w:eastAsiaTheme="minorEastAsia" w:hAnsi="Calibri" w:cstheme="minorHAnsi"/>
                <w:sz w:val="20"/>
                <w:szCs w:val="20"/>
              </w:rPr>
            </w:pPr>
            <w:r w:rsidRPr="00C93D6C">
              <w:rPr>
                <w:rFonts w:ascii="Calibri" w:hAnsi="Calibri"/>
                <w:sz w:val="20"/>
                <w:szCs w:val="20"/>
              </w:rPr>
              <w:t>Implementar el programa de mantenimiento preventivo y correctivo de los sistemas de comunicación en unidades médicas móviles.</w:t>
            </w:r>
          </w:p>
        </w:tc>
      </w:tr>
      <w:tr w:rsidR="00DB276D" w:rsidRPr="00C93D6C" w:rsidTr="001923B8">
        <w:tc>
          <w:tcPr>
            <w:tcW w:w="8897" w:type="dxa"/>
          </w:tcPr>
          <w:p w:rsidR="00DB276D" w:rsidRPr="00C93D6C" w:rsidRDefault="00DB276D" w:rsidP="006A6C9E">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6A6C9E" w:rsidRPr="00C93D6C">
              <w:rPr>
                <w:rFonts w:ascii="Calibri" w:hAnsi="Calibri"/>
                <w:sz w:val="20"/>
                <w:szCs w:val="20"/>
              </w:rPr>
              <w:t>Establecer el programa estatal de Supervisión y promoción para fortalecer el uso de TeleRobótica y TeleConsulta.</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6A6C9E" w:rsidRPr="00C93D6C" w:rsidTr="006A6C9E">
        <w:tc>
          <w:tcPr>
            <w:tcW w:w="8897" w:type="dxa"/>
            <w:tcBorders>
              <w:top w:val="single" w:sz="4" w:space="0" w:color="auto"/>
            </w:tcBorders>
          </w:tcPr>
          <w:p w:rsidR="006A6C9E" w:rsidRPr="00C93D6C" w:rsidRDefault="006A6C9E" w:rsidP="001923B8">
            <w:pPr>
              <w:jc w:val="both"/>
              <w:rPr>
                <w:rFonts w:ascii="Calibri" w:hAnsi="Calibri" w:cstheme="minorHAnsi"/>
                <w:b/>
                <w:smallCaps/>
                <w:color w:val="000000" w:themeColor="text1"/>
                <w:sz w:val="20"/>
                <w:szCs w:val="20"/>
              </w:rPr>
            </w:pPr>
            <w:r w:rsidRPr="00C93D6C">
              <w:rPr>
                <w:rFonts w:ascii="Calibri" w:hAnsi="Calibri" w:cstheme="minorHAnsi"/>
                <w:b/>
                <w:smallCaps/>
                <w:color w:val="C00000"/>
                <w:sz w:val="20"/>
                <w:szCs w:val="20"/>
              </w:rPr>
              <w:t>Objetivo 2</w:t>
            </w:r>
            <w:r w:rsidR="00622256" w:rsidRPr="00C93D6C">
              <w:rPr>
                <w:rFonts w:ascii="Calibri" w:hAnsi="Calibri" w:cstheme="minorHAnsi"/>
                <w:b/>
                <w:smallCaps/>
                <w:color w:val="C00000"/>
                <w:sz w:val="20"/>
                <w:szCs w:val="20"/>
              </w:rPr>
              <w:t>:</w:t>
            </w:r>
            <w:r w:rsidRPr="00C93D6C">
              <w:rPr>
                <w:rFonts w:ascii="Calibri" w:hAnsi="Calibri"/>
                <w:sz w:val="20"/>
                <w:szCs w:val="20"/>
              </w:rPr>
              <w:t xml:space="preserve"> Contribuir en la mejor atención a los pacientes mediante la capacitación mediante TeleEnseñanza a personal médico en unidades de salud</w:t>
            </w:r>
          </w:p>
        </w:tc>
      </w:tr>
      <w:tr w:rsidR="00DB276D" w:rsidRPr="00C93D6C" w:rsidTr="006A6C9E">
        <w:tc>
          <w:tcPr>
            <w:tcW w:w="8897" w:type="dxa"/>
            <w:tcBorders>
              <w:top w:val="single" w:sz="4" w:space="0" w:color="auto"/>
            </w:tcBorders>
          </w:tcPr>
          <w:p w:rsidR="00DB276D" w:rsidRPr="00C93D6C" w:rsidRDefault="00DB276D" w:rsidP="006A6C9E">
            <w:pPr>
              <w:jc w:val="both"/>
              <w:rPr>
                <w:rFonts w:ascii="Calibri" w:hAnsi="Calibri" w:cstheme="minorHAns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6A6C9E" w:rsidRPr="00C93D6C">
              <w:rPr>
                <w:rFonts w:ascii="Calibri" w:hAnsi="Calibri"/>
                <w:sz w:val="20"/>
                <w:szCs w:val="20"/>
              </w:rPr>
              <w:t>Establecer el programa estatal de TeleEnseñanza para fortalecer su uso y brindar capacitaciones al personal médico en unidades de salud</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6A6C9E" w:rsidP="00801851">
            <w:pPr>
              <w:pStyle w:val="Prrafodelista"/>
              <w:numPr>
                <w:ilvl w:val="0"/>
                <w:numId w:val="10"/>
              </w:numPr>
              <w:jc w:val="both"/>
              <w:rPr>
                <w:rFonts w:ascii="Calibri" w:hAnsi="Calibri"/>
                <w:sz w:val="20"/>
                <w:szCs w:val="20"/>
              </w:rPr>
            </w:pPr>
            <w:r w:rsidRPr="00C93D6C">
              <w:rPr>
                <w:rFonts w:ascii="Calibri" w:hAnsi="Calibri"/>
                <w:sz w:val="20"/>
                <w:szCs w:val="20"/>
              </w:rPr>
              <w:t>Implementar el programa estatal de TeleEnseñanza para fortalecer su utilización.</w:t>
            </w:r>
          </w:p>
        </w:tc>
      </w:tr>
      <w:tr w:rsidR="006A6C9E" w:rsidRPr="00C93D6C" w:rsidTr="001923B8">
        <w:tc>
          <w:tcPr>
            <w:tcW w:w="8897" w:type="dxa"/>
          </w:tcPr>
          <w:p w:rsidR="006A6C9E" w:rsidRPr="00C93D6C" w:rsidRDefault="006A6C9E" w:rsidP="001923B8">
            <w:pPr>
              <w:jc w:val="both"/>
              <w:rPr>
                <w:rFonts w:ascii="Calibri" w:hAnsi="Calibri" w:cstheme="minorHAnsi"/>
                <w:b/>
                <w:smallCaps/>
                <w:color w:val="0070C0"/>
                <w:sz w:val="20"/>
                <w:szCs w:val="20"/>
              </w:rPr>
            </w:pPr>
            <w:r w:rsidRPr="00C93D6C">
              <w:rPr>
                <w:rFonts w:ascii="Calibri" w:hAnsi="Calibri" w:cstheme="minorHAnsi"/>
                <w:b/>
                <w:smallCaps/>
                <w:color w:val="C00000"/>
                <w:sz w:val="20"/>
                <w:szCs w:val="20"/>
              </w:rPr>
              <w:t>Objetivo 3</w:t>
            </w:r>
            <w:r w:rsidR="00622256" w:rsidRPr="00C93D6C">
              <w:rPr>
                <w:rFonts w:ascii="Calibri" w:hAnsi="Calibri" w:cstheme="minorHAnsi"/>
                <w:b/>
                <w:smallCaps/>
                <w:color w:val="C00000"/>
                <w:sz w:val="20"/>
                <w:szCs w:val="20"/>
              </w:rPr>
              <w:t>:</w:t>
            </w:r>
            <w:r w:rsidRPr="00C93D6C">
              <w:rPr>
                <w:rFonts w:ascii="Calibri" w:hAnsi="Calibri"/>
                <w:sz w:val="20"/>
                <w:szCs w:val="20"/>
              </w:rPr>
              <w:t xml:space="preserve"> Contribuir en los procesos de mejora de abasto de medicamentos en las unidades de salud mediante la implementación de un sistema de información en farmacia</w:t>
            </w:r>
          </w:p>
        </w:tc>
      </w:tr>
      <w:tr w:rsidR="00DB276D" w:rsidRPr="00C93D6C" w:rsidTr="001923B8">
        <w:tc>
          <w:tcPr>
            <w:tcW w:w="8897" w:type="dxa"/>
          </w:tcPr>
          <w:p w:rsidR="00DB276D" w:rsidRPr="00C93D6C" w:rsidRDefault="00DB276D" w:rsidP="001923B8">
            <w:pPr>
              <w:jc w:val="both"/>
              <w:rPr>
                <w:rFonts w:ascii="Calibri" w:hAnsi="Calibri" w:cstheme="minorHAns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6A6C9E" w:rsidRPr="00C93D6C">
              <w:rPr>
                <w:rFonts w:ascii="Calibri" w:hAnsi="Calibri"/>
                <w:sz w:val="20"/>
                <w:szCs w:val="20"/>
              </w:rPr>
              <w:t>Proporcionar una herramienta que permita conocer la información en tiempo real de las existencias y surtimiento de medicamentos e insumos en unidades hospitalarias y centros de salud urbanos para la toma de decisiones para la mejora de abasto.</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6A6C9E" w:rsidRPr="00C93D6C" w:rsidRDefault="006A6C9E" w:rsidP="00801851">
            <w:pPr>
              <w:pStyle w:val="Prrafodelista"/>
              <w:numPr>
                <w:ilvl w:val="0"/>
                <w:numId w:val="10"/>
              </w:numPr>
              <w:jc w:val="both"/>
              <w:rPr>
                <w:rFonts w:ascii="Calibri" w:hAnsi="Calibri"/>
                <w:sz w:val="20"/>
                <w:szCs w:val="20"/>
              </w:rPr>
            </w:pPr>
            <w:r w:rsidRPr="00C93D6C">
              <w:rPr>
                <w:rFonts w:ascii="Calibri" w:hAnsi="Calibri"/>
                <w:sz w:val="20"/>
                <w:szCs w:val="20"/>
              </w:rPr>
              <w:t>Implementar un sistema de información para el área de farmacias de consulta externa y farmacia interna.</w:t>
            </w:r>
          </w:p>
          <w:p w:rsidR="00DB276D" w:rsidRPr="00C93D6C" w:rsidRDefault="006A6C9E" w:rsidP="00801851">
            <w:pPr>
              <w:pStyle w:val="Prrafodelista"/>
              <w:numPr>
                <w:ilvl w:val="0"/>
                <w:numId w:val="10"/>
              </w:numPr>
              <w:jc w:val="both"/>
              <w:rPr>
                <w:rFonts w:ascii="Calibri" w:hAnsi="Calibri"/>
                <w:sz w:val="20"/>
                <w:szCs w:val="20"/>
              </w:rPr>
            </w:pPr>
            <w:r w:rsidRPr="00C93D6C">
              <w:rPr>
                <w:rFonts w:ascii="Calibri" w:hAnsi="Calibri"/>
                <w:sz w:val="20"/>
                <w:szCs w:val="20"/>
              </w:rPr>
              <w:t>Capacitar a personal de farmacias como personal gerencial en el uso de la herramienta.</w:t>
            </w:r>
          </w:p>
        </w:tc>
      </w:tr>
      <w:tr w:rsidR="006A6C9E" w:rsidRPr="00C93D6C" w:rsidTr="001923B8">
        <w:tc>
          <w:tcPr>
            <w:tcW w:w="8897" w:type="dxa"/>
          </w:tcPr>
          <w:p w:rsidR="006A6C9E" w:rsidRPr="00C93D6C" w:rsidRDefault="006A6C9E" w:rsidP="00622256">
            <w:pPr>
              <w:rPr>
                <w:rFonts w:ascii="Calibri" w:hAnsi="Calibri"/>
              </w:rPr>
            </w:pPr>
            <w:r w:rsidRPr="00C93D6C">
              <w:rPr>
                <w:rFonts w:ascii="Calibri" w:hAnsi="Calibri"/>
                <w:b/>
                <w:color w:val="FF0000"/>
                <w:sz w:val="20"/>
                <w:szCs w:val="20"/>
              </w:rPr>
              <w:t>Objetivo 4</w:t>
            </w:r>
            <w:r w:rsidR="00622256" w:rsidRPr="00C93D6C">
              <w:rPr>
                <w:rFonts w:ascii="Calibri" w:hAnsi="Calibri"/>
                <w:b/>
                <w:color w:val="FF0000"/>
                <w:sz w:val="20"/>
                <w:szCs w:val="20"/>
              </w:rPr>
              <w:t>:</w:t>
            </w:r>
            <w:r w:rsidRPr="00C93D6C">
              <w:rPr>
                <w:rFonts w:ascii="Calibri" w:hAnsi="Calibri"/>
                <w:color w:val="FF0000"/>
                <w:sz w:val="20"/>
                <w:szCs w:val="20"/>
              </w:rPr>
              <w:t xml:space="preserve"> </w:t>
            </w:r>
            <w:r w:rsidRPr="00C93D6C">
              <w:rPr>
                <w:rFonts w:ascii="Calibri" w:hAnsi="Calibri"/>
                <w:sz w:val="20"/>
                <w:szCs w:val="20"/>
              </w:rPr>
              <w:t>Proporcionar herramientas tecnológicas de telecomunicación en unidades de salud y administrativas que faciliten los procesos de atención a la salud.</w:t>
            </w:r>
          </w:p>
        </w:tc>
      </w:tr>
      <w:tr w:rsidR="00DB276D" w:rsidRPr="00C93D6C" w:rsidTr="001923B8">
        <w:tc>
          <w:tcPr>
            <w:tcW w:w="8897" w:type="dxa"/>
          </w:tcPr>
          <w:p w:rsidR="00DB276D" w:rsidRPr="00C93D6C" w:rsidRDefault="00DB276D" w:rsidP="001923B8">
            <w:pPr>
              <w:jc w:val="both"/>
              <w:rPr>
                <w:rFonts w:ascii="Calibri" w:hAnsi="Calibri" w:cstheme="minorHAns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6A6C9E" w:rsidRPr="00C93D6C">
              <w:rPr>
                <w:rFonts w:ascii="Calibri" w:hAnsi="Calibri"/>
                <w:sz w:val="20"/>
                <w:szCs w:val="20"/>
              </w:rPr>
              <w:t>Elaborar un programa de diagnóstico para establecer los requerimientos de la red estatal de telecomunicaciones</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6A6C9E" w:rsidP="00801851">
            <w:pPr>
              <w:pStyle w:val="Prrafodelista"/>
              <w:numPr>
                <w:ilvl w:val="0"/>
                <w:numId w:val="15"/>
              </w:numPr>
              <w:jc w:val="both"/>
              <w:rPr>
                <w:rFonts w:ascii="Calibri" w:hAnsi="Calibri"/>
                <w:sz w:val="20"/>
                <w:szCs w:val="20"/>
              </w:rPr>
            </w:pPr>
            <w:r w:rsidRPr="00C93D6C">
              <w:rPr>
                <w:rFonts w:ascii="Calibri" w:hAnsi="Calibri"/>
                <w:sz w:val="20"/>
                <w:szCs w:val="20"/>
              </w:rPr>
              <w:t>Evaluar las condiciones de la infraestructura actual de la red estatal de telecomunicaciones en las unidades de salud.</w:t>
            </w:r>
          </w:p>
        </w:tc>
      </w:tr>
      <w:tr w:rsidR="00DB276D" w:rsidRPr="00C93D6C" w:rsidTr="001923B8">
        <w:tc>
          <w:tcPr>
            <w:tcW w:w="8897" w:type="dxa"/>
          </w:tcPr>
          <w:p w:rsidR="00DB276D" w:rsidRPr="00C93D6C" w:rsidRDefault="00DB276D" w:rsidP="001923B8">
            <w:pPr>
              <w:jc w:val="both"/>
              <w:rPr>
                <w:rFonts w:ascii="Calibri" w:hAnsi="Calibri" w:cstheme="minorHAns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6A6C9E" w:rsidRPr="00C93D6C">
              <w:rPr>
                <w:rFonts w:ascii="Calibri" w:hAnsi="Calibri"/>
                <w:sz w:val="20"/>
                <w:szCs w:val="20"/>
              </w:rPr>
              <w:t>Restablecer y fortalecer la red estatal de Telecomunicaciones con un programa de reparación y mantenimiento.</w:t>
            </w:r>
          </w:p>
        </w:tc>
      </w:tr>
      <w:tr w:rsidR="00DB276D" w:rsidRPr="00C93D6C" w:rsidTr="001923B8">
        <w:tc>
          <w:tcPr>
            <w:tcW w:w="8897" w:type="dxa"/>
          </w:tcPr>
          <w:p w:rsidR="00DB276D" w:rsidRPr="00C93D6C" w:rsidRDefault="00DB276D" w:rsidP="001923B8">
            <w:pPr>
              <w:jc w:val="center"/>
              <w:rPr>
                <w:rFonts w:ascii="Calibri" w:hAnsi="Calibri"/>
                <w:smallCaps/>
                <w:sz w:val="20"/>
                <w:szCs w:val="20"/>
              </w:rPr>
            </w:pPr>
            <w:r w:rsidRPr="00C93D6C">
              <w:rPr>
                <w:rFonts w:ascii="Calibri" w:hAnsi="Calibri"/>
                <w:b/>
                <w:smallCaps/>
                <w:color w:val="00B050"/>
                <w:sz w:val="20"/>
                <w:szCs w:val="20"/>
              </w:rPr>
              <w:t>Líneas de Acción</w:t>
            </w:r>
          </w:p>
        </w:tc>
      </w:tr>
      <w:tr w:rsidR="00DB276D" w:rsidRPr="00C93D6C" w:rsidTr="001923B8">
        <w:tc>
          <w:tcPr>
            <w:tcW w:w="8897" w:type="dxa"/>
          </w:tcPr>
          <w:p w:rsidR="00DB276D" w:rsidRPr="00C93D6C" w:rsidRDefault="006A6C9E" w:rsidP="00801851">
            <w:pPr>
              <w:pStyle w:val="Prrafodelista"/>
              <w:numPr>
                <w:ilvl w:val="0"/>
                <w:numId w:val="13"/>
              </w:numPr>
              <w:ind w:left="360"/>
              <w:jc w:val="both"/>
              <w:rPr>
                <w:rFonts w:ascii="Calibri" w:eastAsiaTheme="minorEastAsia" w:hAnsi="Calibri" w:cstheme="minorHAnsi"/>
                <w:sz w:val="20"/>
                <w:szCs w:val="20"/>
              </w:rPr>
            </w:pPr>
            <w:r w:rsidRPr="00C93D6C">
              <w:rPr>
                <w:rFonts w:ascii="Calibri" w:hAnsi="Calibri"/>
                <w:sz w:val="20"/>
                <w:szCs w:val="20"/>
              </w:rPr>
              <w:t>Implementar el programa de reparación y mantenimiento de la red estatal de Telecomunicaciones.</w:t>
            </w:r>
          </w:p>
        </w:tc>
      </w:tr>
      <w:tr w:rsidR="006A6C9E" w:rsidRPr="00C93D6C" w:rsidTr="001923B8">
        <w:tc>
          <w:tcPr>
            <w:tcW w:w="8897" w:type="dxa"/>
          </w:tcPr>
          <w:p w:rsidR="006A6C9E" w:rsidRPr="00C93D6C" w:rsidRDefault="00622256" w:rsidP="006A6C9E">
            <w:pPr>
              <w:jc w:val="both"/>
              <w:rPr>
                <w:rFonts w:ascii="Calibri" w:hAnsi="Calibri"/>
                <w:b/>
                <w:color w:val="000000" w:themeColor="text1"/>
                <w:sz w:val="20"/>
                <w:szCs w:val="20"/>
              </w:rPr>
            </w:pPr>
            <w:r w:rsidRPr="00C93D6C">
              <w:rPr>
                <w:rFonts w:ascii="Calibri" w:hAnsi="Calibri"/>
                <w:b/>
                <w:color w:val="FF0000"/>
                <w:sz w:val="20"/>
                <w:szCs w:val="20"/>
              </w:rPr>
              <w:t>Objetivo 5:</w:t>
            </w:r>
            <w:r w:rsidR="006A6C9E" w:rsidRPr="00C93D6C">
              <w:rPr>
                <w:rFonts w:ascii="Calibri" w:hAnsi="Calibri"/>
                <w:b/>
                <w:color w:val="FF0000"/>
                <w:sz w:val="20"/>
                <w:szCs w:val="20"/>
              </w:rPr>
              <w:t xml:space="preserve"> </w:t>
            </w:r>
            <w:r w:rsidR="006A6C9E" w:rsidRPr="00C93D6C">
              <w:rPr>
                <w:rFonts w:ascii="Calibri" w:hAnsi="Calibri"/>
                <w:sz w:val="20"/>
                <w:szCs w:val="20"/>
              </w:rPr>
              <w:t>Fortalecer la infraestructura tecnológica de las unidades con sistema de registros médicos electrónicos.</w:t>
            </w:r>
          </w:p>
        </w:tc>
      </w:tr>
      <w:tr w:rsidR="006A6C9E" w:rsidRPr="00C93D6C" w:rsidTr="001923B8">
        <w:tc>
          <w:tcPr>
            <w:tcW w:w="8897" w:type="dxa"/>
          </w:tcPr>
          <w:p w:rsidR="006A6C9E" w:rsidRPr="00C93D6C" w:rsidRDefault="00C76929" w:rsidP="006A6C9E">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Elaborar un programa de fortalecimiento y reemplazo de equipos obsoletos en unidades con sistema de registros médicos electrónicos.</w:t>
            </w:r>
          </w:p>
        </w:tc>
      </w:tr>
      <w:tr w:rsidR="006A6C9E" w:rsidRPr="00C93D6C" w:rsidTr="001923B8">
        <w:tc>
          <w:tcPr>
            <w:tcW w:w="8897" w:type="dxa"/>
          </w:tcPr>
          <w:p w:rsidR="006A6C9E" w:rsidRPr="00C93D6C" w:rsidRDefault="00C76929" w:rsidP="00C76929">
            <w:pPr>
              <w:jc w:val="center"/>
              <w:rPr>
                <w:rFonts w:ascii="Calibri" w:hAnsi="Calibri"/>
                <w:sz w:val="20"/>
                <w:szCs w:val="20"/>
              </w:rPr>
            </w:pPr>
            <w:r w:rsidRPr="00C93D6C">
              <w:rPr>
                <w:rFonts w:ascii="Calibri" w:hAnsi="Calibri"/>
                <w:b/>
                <w:smallCaps/>
                <w:color w:val="00B050"/>
                <w:sz w:val="20"/>
                <w:szCs w:val="20"/>
              </w:rPr>
              <w:t>Líneas de Acción</w:t>
            </w:r>
          </w:p>
        </w:tc>
      </w:tr>
      <w:tr w:rsidR="006A6C9E" w:rsidRPr="00C93D6C" w:rsidTr="001923B8">
        <w:tc>
          <w:tcPr>
            <w:tcW w:w="8897" w:type="dxa"/>
          </w:tcPr>
          <w:p w:rsidR="006A6C9E" w:rsidRPr="00C93D6C" w:rsidRDefault="00C76929" w:rsidP="00801851">
            <w:pPr>
              <w:pStyle w:val="Prrafodelista"/>
              <w:numPr>
                <w:ilvl w:val="0"/>
                <w:numId w:val="13"/>
              </w:numPr>
              <w:jc w:val="both"/>
              <w:rPr>
                <w:rFonts w:ascii="Calibri" w:hAnsi="Calibri"/>
                <w:sz w:val="20"/>
                <w:szCs w:val="20"/>
              </w:rPr>
            </w:pPr>
            <w:r w:rsidRPr="00C93D6C">
              <w:rPr>
                <w:rFonts w:ascii="Calibri" w:hAnsi="Calibri"/>
                <w:sz w:val="20"/>
                <w:szCs w:val="20"/>
              </w:rPr>
              <w:t>Implementar el programa de fortalecimiento y reemplazo de equipos obsoletos en unidades con sistema de registros médicos electrónicos.</w:t>
            </w:r>
          </w:p>
        </w:tc>
      </w:tr>
      <w:tr w:rsidR="00C76929" w:rsidRPr="00C93D6C" w:rsidTr="001923B8">
        <w:tc>
          <w:tcPr>
            <w:tcW w:w="8897" w:type="dxa"/>
          </w:tcPr>
          <w:p w:rsidR="00C76929" w:rsidRPr="00C93D6C" w:rsidRDefault="00622256" w:rsidP="00C76929">
            <w:pPr>
              <w:jc w:val="both"/>
              <w:rPr>
                <w:rFonts w:ascii="Calibri" w:hAnsi="Calibri"/>
                <w:sz w:val="20"/>
                <w:szCs w:val="20"/>
              </w:rPr>
            </w:pPr>
            <w:r w:rsidRPr="00C93D6C">
              <w:rPr>
                <w:rFonts w:ascii="Calibri" w:hAnsi="Calibri"/>
                <w:b/>
                <w:color w:val="FF0000"/>
                <w:sz w:val="20"/>
                <w:szCs w:val="20"/>
              </w:rPr>
              <w:t>Objetivo 6:</w:t>
            </w:r>
            <w:r w:rsidR="00C76929" w:rsidRPr="00C93D6C">
              <w:rPr>
                <w:rFonts w:ascii="Calibri" w:hAnsi="Calibri"/>
                <w:b/>
                <w:color w:val="FF0000"/>
                <w:sz w:val="20"/>
                <w:szCs w:val="20"/>
              </w:rPr>
              <w:t xml:space="preserve"> </w:t>
            </w:r>
            <w:r w:rsidR="00C76929" w:rsidRPr="00C93D6C">
              <w:rPr>
                <w:rFonts w:ascii="Calibri" w:hAnsi="Calibri"/>
                <w:sz w:val="20"/>
                <w:szCs w:val="20"/>
              </w:rPr>
              <w:t>Impulsar la eficiencia, innovación y mejora continua.</w:t>
            </w:r>
          </w:p>
        </w:tc>
      </w:tr>
      <w:tr w:rsidR="00C76929" w:rsidRPr="00C93D6C" w:rsidTr="001923B8">
        <w:tc>
          <w:tcPr>
            <w:tcW w:w="8897" w:type="dxa"/>
          </w:tcPr>
          <w:p w:rsidR="00C76929" w:rsidRPr="00C93D6C" w:rsidRDefault="00C76929"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Elaborar una agenda centralizada para Referencia/Contrarreferencia.</w:t>
            </w:r>
          </w:p>
        </w:tc>
      </w:tr>
      <w:tr w:rsidR="00C76929" w:rsidRPr="00C93D6C" w:rsidTr="001923B8">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1923B8">
        <w:tc>
          <w:tcPr>
            <w:tcW w:w="8897" w:type="dxa"/>
          </w:tcPr>
          <w:p w:rsidR="00C76929" w:rsidRPr="00C93D6C" w:rsidRDefault="00C76929" w:rsidP="00801851">
            <w:pPr>
              <w:pStyle w:val="Prrafodelista"/>
              <w:numPr>
                <w:ilvl w:val="0"/>
                <w:numId w:val="13"/>
              </w:numPr>
              <w:jc w:val="both"/>
              <w:rPr>
                <w:rFonts w:ascii="Calibri" w:hAnsi="Calibri"/>
                <w:sz w:val="20"/>
                <w:szCs w:val="20"/>
              </w:rPr>
            </w:pPr>
            <w:r w:rsidRPr="00C93D6C">
              <w:rPr>
                <w:rFonts w:ascii="Calibri" w:hAnsi="Calibri"/>
                <w:sz w:val="20"/>
                <w:szCs w:val="20"/>
              </w:rPr>
              <w:t>Elaborar el proyecto de la agenda centralizada para Referencia/Contrarreferencia</w:t>
            </w:r>
          </w:p>
          <w:p w:rsidR="00C76929" w:rsidRPr="00C93D6C" w:rsidRDefault="00C76929" w:rsidP="00801851">
            <w:pPr>
              <w:pStyle w:val="Prrafodelista"/>
              <w:numPr>
                <w:ilvl w:val="0"/>
                <w:numId w:val="13"/>
              </w:numPr>
              <w:jc w:val="both"/>
              <w:rPr>
                <w:rFonts w:ascii="Calibri" w:hAnsi="Calibri"/>
                <w:sz w:val="20"/>
                <w:szCs w:val="20"/>
              </w:rPr>
            </w:pPr>
            <w:r w:rsidRPr="00C93D6C">
              <w:rPr>
                <w:rFonts w:ascii="Calibri" w:hAnsi="Calibri"/>
                <w:sz w:val="20"/>
                <w:szCs w:val="20"/>
              </w:rPr>
              <w:t>Desarrollar la agenda centralizada para Referencia/Contrarreferencia</w:t>
            </w:r>
          </w:p>
          <w:p w:rsidR="00C76929" w:rsidRPr="00C93D6C" w:rsidRDefault="00C76929" w:rsidP="00801851">
            <w:pPr>
              <w:pStyle w:val="Prrafodelista"/>
              <w:numPr>
                <w:ilvl w:val="0"/>
                <w:numId w:val="13"/>
              </w:numPr>
              <w:jc w:val="both"/>
              <w:rPr>
                <w:rFonts w:ascii="Calibri" w:hAnsi="Calibri"/>
                <w:sz w:val="20"/>
                <w:szCs w:val="20"/>
              </w:rPr>
            </w:pPr>
            <w:r w:rsidRPr="00C93D6C">
              <w:rPr>
                <w:rFonts w:ascii="Calibri" w:hAnsi="Calibri"/>
                <w:sz w:val="20"/>
                <w:szCs w:val="20"/>
              </w:rPr>
              <w:t>Elaborar el programa de implementación de la agenda centralizada para  Referencia/Contrarreferencia</w:t>
            </w:r>
          </w:p>
          <w:p w:rsidR="00C76929" w:rsidRPr="00C93D6C" w:rsidRDefault="00C76929" w:rsidP="00801851">
            <w:pPr>
              <w:pStyle w:val="Prrafodelista"/>
              <w:numPr>
                <w:ilvl w:val="0"/>
                <w:numId w:val="13"/>
              </w:numPr>
              <w:jc w:val="both"/>
              <w:rPr>
                <w:rFonts w:ascii="Calibri" w:hAnsi="Calibri"/>
                <w:sz w:val="20"/>
                <w:szCs w:val="20"/>
              </w:rPr>
            </w:pPr>
            <w:r w:rsidRPr="00C93D6C">
              <w:rPr>
                <w:rFonts w:ascii="Calibri" w:hAnsi="Calibri"/>
                <w:sz w:val="20"/>
                <w:szCs w:val="20"/>
              </w:rPr>
              <w:t>Implementar la agenda centralizada de acuerdo al programa.</w:t>
            </w:r>
          </w:p>
        </w:tc>
      </w:tr>
      <w:tr w:rsidR="00C76929" w:rsidRPr="00C93D6C" w:rsidTr="001923B8">
        <w:tc>
          <w:tcPr>
            <w:tcW w:w="8897" w:type="dxa"/>
          </w:tcPr>
          <w:p w:rsidR="00C76929" w:rsidRPr="00C93D6C" w:rsidRDefault="00C76929" w:rsidP="00C76929">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Incorporación de la firma digital en los procesos de registros médicos electrónicos para mayor seguridad de la información y para disminuir el uso de papel.</w:t>
            </w:r>
          </w:p>
        </w:tc>
      </w:tr>
      <w:tr w:rsidR="00C76929" w:rsidRPr="00C93D6C" w:rsidTr="001923B8">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1923B8">
        <w:tc>
          <w:tcPr>
            <w:tcW w:w="8897" w:type="dxa"/>
          </w:tcPr>
          <w:p w:rsidR="00C76929" w:rsidRPr="00C93D6C" w:rsidRDefault="00C76929" w:rsidP="00801851">
            <w:pPr>
              <w:pStyle w:val="Prrafodelista"/>
              <w:numPr>
                <w:ilvl w:val="0"/>
                <w:numId w:val="16"/>
              </w:numPr>
              <w:jc w:val="both"/>
              <w:rPr>
                <w:rFonts w:ascii="Calibri" w:hAnsi="Calibri"/>
                <w:sz w:val="20"/>
                <w:szCs w:val="20"/>
              </w:rPr>
            </w:pPr>
            <w:r w:rsidRPr="00C93D6C">
              <w:rPr>
                <w:rFonts w:ascii="Calibri" w:hAnsi="Calibri"/>
                <w:sz w:val="20"/>
                <w:szCs w:val="20"/>
              </w:rPr>
              <w:t>Elaborar el proyecto de firma electrónica para el sistema de registros médicos electrónicos, con los alcances, requerimientos de infraestructura y equipamiento.</w:t>
            </w:r>
          </w:p>
          <w:p w:rsidR="00C76929" w:rsidRPr="00C93D6C" w:rsidRDefault="00C76929" w:rsidP="00801851">
            <w:pPr>
              <w:pStyle w:val="Prrafodelista"/>
              <w:numPr>
                <w:ilvl w:val="0"/>
                <w:numId w:val="16"/>
              </w:numPr>
              <w:jc w:val="both"/>
              <w:rPr>
                <w:rFonts w:ascii="Calibri" w:hAnsi="Calibri"/>
                <w:sz w:val="20"/>
                <w:szCs w:val="20"/>
              </w:rPr>
            </w:pPr>
            <w:r w:rsidRPr="00C93D6C">
              <w:rPr>
                <w:rFonts w:ascii="Calibri" w:hAnsi="Calibri"/>
                <w:sz w:val="20"/>
                <w:szCs w:val="20"/>
              </w:rPr>
              <w:t>Desarrollar el proyecto de firma electrónica para el sistema de registros médicos electrónicos</w:t>
            </w:r>
          </w:p>
          <w:p w:rsidR="00C76929" w:rsidRPr="00C93D6C" w:rsidRDefault="00C76929" w:rsidP="00801851">
            <w:pPr>
              <w:pStyle w:val="Prrafodelista"/>
              <w:numPr>
                <w:ilvl w:val="0"/>
                <w:numId w:val="16"/>
              </w:numPr>
              <w:jc w:val="both"/>
              <w:rPr>
                <w:rFonts w:ascii="Calibri" w:hAnsi="Calibri"/>
                <w:sz w:val="20"/>
                <w:szCs w:val="20"/>
              </w:rPr>
            </w:pPr>
            <w:r w:rsidRPr="00C93D6C">
              <w:rPr>
                <w:rFonts w:ascii="Calibri" w:hAnsi="Calibri"/>
                <w:sz w:val="20"/>
                <w:szCs w:val="20"/>
              </w:rPr>
              <w:t>Elaborar el programa de implementación de la firma electrónica</w:t>
            </w:r>
          </w:p>
        </w:tc>
      </w:tr>
      <w:tr w:rsidR="00C76929" w:rsidRPr="00C93D6C" w:rsidTr="00C76929">
        <w:tc>
          <w:tcPr>
            <w:tcW w:w="8897" w:type="dxa"/>
          </w:tcPr>
          <w:p w:rsidR="00C76929" w:rsidRPr="00C93D6C" w:rsidRDefault="00C76929"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Elaborar el programa de citas médicas por internet. </w:t>
            </w:r>
          </w:p>
        </w:tc>
      </w:tr>
      <w:tr w:rsidR="00C76929" w:rsidRPr="00C93D6C" w:rsidTr="00C76929">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C76929">
        <w:tc>
          <w:tcPr>
            <w:tcW w:w="8897" w:type="dxa"/>
          </w:tcPr>
          <w:p w:rsidR="00C76929" w:rsidRPr="00C93D6C" w:rsidRDefault="00C76929" w:rsidP="00801851">
            <w:pPr>
              <w:pStyle w:val="Prrafodelista"/>
              <w:numPr>
                <w:ilvl w:val="0"/>
                <w:numId w:val="17"/>
              </w:numPr>
              <w:jc w:val="both"/>
              <w:rPr>
                <w:rFonts w:ascii="Calibri" w:hAnsi="Calibri"/>
                <w:sz w:val="20"/>
                <w:szCs w:val="20"/>
              </w:rPr>
            </w:pPr>
            <w:r w:rsidRPr="00C93D6C">
              <w:rPr>
                <w:rFonts w:ascii="Calibri" w:hAnsi="Calibri"/>
                <w:sz w:val="20"/>
                <w:szCs w:val="20"/>
              </w:rPr>
              <w:t>Elaborar el proyecto de citas médicas por internet, definiendo los alcances, requerimientos de infraestructura y equipamiento.</w:t>
            </w:r>
          </w:p>
          <w:p w:rsidR="00C76929" w:rsidRPr="00C93D6C" w:rsidRDefault="00C76929" w:rsidP="00801851">
            <w:pPr>
              <w:pStyle w:val="Prrafodelista"/>
              <w:numPr>
                <w:ilvl w:val="0"/>
                <w:numId w:val="17"/>
              </w:numPr>
              <w:jc w:val="both"/>
              <w:rPr>
                <w:rFonts w:ascii="Calibri" w:hAnsi="Calibri"/>
                <w:sz w:val="20"/>
                <w:szCs w:val="20"/>
              </w:rPr>
            </w:pPr>
            <w:r w:rsidRPr="00C93D6C">
              <w:rPr>
                <w:rFonts w:ascii="Calibri" w:hAnsi="Calibri"/>
                <w:sz w:val="20"/>
                <w:szCs w:val="20"/>
              </w:rPr>
              <w:t>Desarrollar el proyecto del catálogo maestro de pacientes.</w:t>
            </w:r>
          </w:p>
          <w:p w:rsidR="00C76929" w:rsidRPr="00C93D6C" w:rsidRDefault="00C76929" w:rsidP="00801851">
            <w:pPr>
              <w:pStyle w:val="Prrafodelista"/>
              <w:numPr>
                <w:ilvl w:val="0"/>
                <w:numId w:val="17"/>
              </w:numPr>
              <w:jc w:val="both"/>
              <w:rPr>
                <w:rFonts w:ascii="Calibri" w:hAnsi="Calibri"/>
                <w:sz w:val="20"/>
                <w:szCs w:val="20"/>
              </w:rPr>
            </w:pPr>
            <w:r w:rsidRPr="00C93D6C">
              <w:rPr>
                <w:rFonts w:ascii="Calibri" w:hAnsi="Calibri"/>
                <w:sz w:val="20"/>
                <w:szCs w:val="20"/>
              </w:rPr>
              <w:t>Implementación de la operación del catálogo maestro de pacientes.</w:t>
            </w:r>
          </w:p>
        </w:tc>
      </w:tr>
      <w:tr w:rsidR="00C76929" w:rsidRPr="00C93D6C" w:rsidTr="00C76929">
        <w:tc>
          <w:tcPr>
            <w:tcW w:w="8897" w:type="dxa"/>
          </w:tcPr>
          <w:p w:rsidR="00C76929" w:rsidRPr="00C93D6C" w:rsidRDefault="00C76929"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Lograr la interoperabilidad del sistema de registros médicos electrónicos con otras instituciones de salud.</w:t>
            </w:r>
          </w:p>
        </w:tc>
      </w:tr>
      <w:tr w:rsidR="00C76929" w:rsidRPr="00C93D6C" w:rsidTr="00C76929">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C76929">
        <w:tc>
          <w:tcPr>
            <w:tcW w:w="8897" w:type="dxa"/>
          </w:tcPr>
          <w:p w:rsidR="00C76929" w:rsidRPr="00C93D6C" w:rsidRDefault="00C76929" w:rsidP="00801851">
            <w:pPr>
              <w:pStyle w:val="Prrafodelista"/>
              <w:numPr>
                <w:ilvl w:val="0"/>
                <w:numId w:val="18"/>
              </w:numPr>
              <w:jc w:val="both"/>
              <w:rPr>
                <w:rFonts w:ascii="Calibri" w:hAnsi="Calibri"/>
                <w:sz w:val="20"/>
                <w:szCs w:val="20"/>
              </w:rPr>
            </w:pPr>
            <w:r w:rsidRPr="00C93D6C">
              <w:rPr>
                <w:rFonts w:ascii="Calibri" w:hAnsi="Calibri"/>
                <w:sz w:val="20"/>
                <w:szCs w:val="20"/>
              </w:rPr>
              <w:t>Elaborar el proyecto de interoperabilidad del sistema de registros médicos electrónicos con otras instituciones de salud, definiendo los alcances, requerimientos de infraestructura y equipamiento.</w:t>
            </w:r>
          </w:p>
          <w:p w:rsidR="00C76929" w:rsidRPr="00C93D6C" w:rsidRDefault="00C76929" w:rsidP="00801851">
            <w:pPr>
              <w:pStyle w:val="Prrafodelista"/>
              <w:numPr>
                <w:ilvl w:val="0"/>
                <w:numId w:val="18"/>
              </w:numPr>
              <w:jc w:val="both"/>
              <w:rPr>
                <w:rFonts w:ascii="Calibri" w:hAnsi="Calibri"/>
                <w:sz w:val="20"/>
                <w:szCs w:val="20"/>
              </w:rPr>
            </w:pPr>
            <w:r w:rsidRPr="00C93D6C">
              <w:rPr>
                <w:rFonts w:ascii="Calibri" w:hAnsi="Calibri"/>
                <w:sz w:val="20"/>
                <w:szCs w:val="20"/>
              </w:rPr>
              <w:t>Desarrollar el proyecto de firma electrónica para el sistema de registros médicos electrónicos</w:t>
            </w:r>
          </w:p>
          <w:p w:rsidR="00C76929" w:rsidRPr="00C93D6C" w:rsidRDefault="00C76929" w:rsidP="00801851">
            <w:pPr>
              <w:pStyle w:val="Prrafodelista"/>
              <w:numPr>
                <w:ilvl w:val="0"/>
                <w:numId w:val="18"/>
              </w:numPr>
              <w:jc w:val="both"/>
              <w:rPr>
                <w:rFonts w:ascii="Calibri" w:hAnsi="Calibri"/>
                <w:sz w:val="20"/>
                <w:szCs w:val="20"/>
              </w:rPr>
            </w:pPr>
            <w:r w:rsidRPr="00C93D6C">
              <w:rPr>
                <w:rFonts w:ascii="Calibri" w:hAnsi="Calibri"/>
                <w:sz w:val="20"/>
                <w:szCs w:val="20"/>
              </w:rPr>
              <w:t>Elaborar el programa de implementación de la firma electrónica</w:t>
            </w:r>
          </w:p>
          <w:p w:rsidR="00C76929" w:rsidRPr="00C93D6C" w:rsidRDefault="00C76929" w:rsidP="00801851">
            <w:pPr>
              <w:pStyle w:val="Prrafodelista"/>
              <w:numPr>
                <w:ilvl w:val="0"/>
                <w:numId w:val="18"/>
              </w:numPr>
              <w:jc w:val="both"/>
              <w:rPr>
                <w:rFonts w:ascii="Calibri" w:hAnsi="Calibri"/>
                <w:sz w:val="20"/>
                <w:szCs w:val="20"/>
              </w:rPr>
            </w:pPr>
            <w:r w:rsidRPr="00C93D6C">
              <w:rPr>
                <w:rFonts w:ascii="Calibri" w:hAnsi="Calibri"/>
                <w:sz w:val="20"/>
                <w:szCs w:val="20"/>
              </w:rPr>
              <w:t>Implementar la agenda centralizada de acuerdo al programa.</w:t>
            </w:r>
          </w:p>
          <w:p w:rsidR="00C76929" w:rsidRPr="00C93D6C" w:rsidRDefault="00C76929" w:rsidP="001923B8">
            <w:pPr>
              <w:jc w:val="center"/>
              <w:rPr>
                <w:rFonts w:ascii="Calibri" w:hAnsi="Calibri"/>
                <w:b/>
                <w:smallCaps/>
                <w:color w:val="00B050"/>
                <w:sz w:val="20"/>
                <w:szCs w:val="20"/>
              </w:rPr>
            </w:pPr>
          </w:p>
        </w:tc>
      </w:tr>
    </w:tbl>
    <w:p w:rsidR="00C76929" w:rsidRPr="00C93D6C" w:rsidRDefault="00C76929" w:rsidP="00C76929">
      <w:pPr>
        <w:spacing w:after="0"/>
        <w:jc w:val="both"/>
        <w:rPr>
          <w:rFonts w:ascii="Calibri" w:hAnsi="Calibri"/>
          <w:b/>
          <w:sz w:val="24"/>
          <w:szCs w:val="24"/>
        </w:rPr>
      </w:pPr>
    </w:p>
    <w:p w:rsidR="00816E21" w:rsidRPr="00C93D6C" w:rsidRDefault="00816E21" w:rsidP="00C76929">
      <w:pPr>
        <w:spacing w:after="0"/>
        <w:jc w:val="both"/>
        <w:rPr>
          <w:rFonts w:ascii="Calibri" w:hAnsi="Calibri"/>
          <w:b/>
          <w:sz w:val="24"/>
          <w:szCs w:val="24"/>
        </w:rPr>
      </w:pPr>
    </w:p>
    <w:p w:rsidR="00EA2141" w:rsidRPr="00C93D6C" w:rsidRDefault="00EA2141">
      <w:pPr>
        <w:rPr>
          <w:rFonts w:ascii="Calibri" w:hAnsi="Calibri"/>
          <w:b/>
          <w:sz w:val="24"/>
          <w:szCs w:val="24"/>
        </w:rPr>
      </w:pPr>
      <w:r w:rsidRPr="00C93D6C">
        <w:rPr>
          <w:rFonts w:ascii="Calibri" w:hAnsi="Calibri"/>
          <w:b/>
          <w:sz w:val="24"/>
          <w:szCs w:val="24"/>
        </w:rPr>
        <w:br w:type="page"/>
      </w:r>
    </w:p>
    <w:p w:rsidR="00C76929" w:rsidRPr="00C93D6C" w:rsidRDefault="00C76929" w:rsidP="00C76929">
      <w:pPr>
        <w:spacing w:after="0"/>
        <w:jc w:val="both"/>
        <w:rPr>
          <w:rFonts w:ascii="Calibri" w:hAnsi="Calibri"/>
          <w:b/>
          <w:smallCaps/>
          <w:sz w:val="24"/>
          <w:szCs w:val="24"/>
        </w:rPr>
      </w:pPr>
      <w:r w:rsidRPr="00C93D6C">
        <w:rPr>
          <w:rFonts w:ascii="Calibri" w:hAnsi="Calibri" w:cstheme="minorHAnsi"/>
          <w:b/>
          <w:smallCaps/>
          <w:color w:val="833C0B" w:themeColor="accent2" w:themeShade="80"/>
          <w:sz w:val="24"/>
          <w:szCs w:val="24"/>
        </w:rPr>
        <w:t>Política 2</w:t>
      </w:r>
      <w:r w:rsidR="00F12303" w:rsidRPr="00C93D6C">
        <w:rPr>
          <w:rFonts w:ascii="Calibri" w:hAnsi="Calibri" w:cstheme="minorHAnsi"/>
          <w:b/>
          <w:smallCaps/>
          <w:color w:val="833C0B" w:themeColor="accent2" w:themeShade="80"/>
          <w:sz w:val="24"/>
          <w:szCs w:val="24"/>
        </w:rPr>
        <w:t>:</w:t>
      </w:r>
      <w:r w:rsidRPr="00C93D6C">
        <w:rPr>
          <w:rFonts w:ascii="Calibri" w:hAnsi="Calibri" w:cstheme="minorHAnsi"/>
          <w:b/>
          <w:smallCaps/>
          <w:sz w:val="24"/>
          <w:szCs w:val="24"/>
        </w:rPr>
        <w:t xml:space="preserve"> </w:t>
      </w:r>
      <w:r w:rsidRPr="00C93D6C">
        <w:rPr>
          <w:rFonts w:ascii="Calibri" w:hAnsi="Calibri" w:cs="MinionPro-It"/>
          <w:b/>
          <w:iCs/>
          <w:smallCaps/>
          <w:sz w:val="24"/>
          <w:szCs w:val="24"/>
        </w:rPr>
        <w:t xml:space="preserve">Implementar un modelo </w:t>
      </w:r>
      <w:r w:rsidRPr="00C93D6C">
        <w:rPr>
          <w:rFonts w:ascii="Calibri" w:hAnsi="Calibri"/>
          <w:b/>
          <w:smallCaps/>
          <w:sz w:val="24"/>
          <w:szCs w:val="24"/>
        </w:rPr>
        <w:t>atención a la salud integral e integrada.</w:t>
      </w:r>
    </w:p>
    <w:tbl>
      <w:tblPr>
        <w:tblStyle w:val="Tablaconcuadrcula"/>
        <w:tblW w:w="0" w:type="auto"/>
        <w:tblLook w:val="04A0"/>
      </w:tblPr>
      <w:tblGrid>
        <w:gridCol w:w="8897"/>
      </w:tblGrid>
      <w:tr w:rsidR="00C76929" w:rsidRPr="00C93D6C" w:rsidTr="00064CCB">
        <w:tc>
          <w:tcPr>
            <w:tcW w:w="8897" w:type="dxa"/>
            <w:shd w:val="clear" w:color="auto" w:fill="002060"/>
          </w:tcPr>
          <w:p w:rsidR="00C76929" w:rsidRPr="00C93D6C" w:rsidRDefault="00F02226" w:rsidP="00C76929">
            <w:pPr>
              <w:pStyle w:val="Prrafodelista"/>
              <w:ind w:left="360"/>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Instrumento 2.1</w:t>
            </w:r>
            <w:r w:rsidR="00C76929" w:rsidRPr="00C93D6C">
              <w:rPr>
                <w:rFonts w:ascii="Calibri" w:hAnsi="Calibri" w:cstheme="minorHAnsi"/>
                <w:b/>
                <w:smallCaps/>
                <w:color w:val="FFFFFF" w:themeColor="background1"/>
                <w:sz w:val="20"/>
                <w:szCs w:val="20"/>
              </w:rPr>
              <w:t xml:space="preserve"> </w:t>
            </w:r>
            <w:r w:rsidR="003A3463" w:rsidRPr="00C93D6C">
              <w:rPr>
                <w:rFonts w:ascii="Calibri" w:hAnsi="Calibri"/>
                <w:b/>
                <w:color w:val="FFFFFF" w:themeColor="background1"/>
                <w:sz w:val="20"/>
                <w:szCs w:val="20"/>
              </w:rPr>
              <w:t>Promover actitudes,  conductas saludables y corresponsables en el ámbito personal, familiar y comunitario</w:t>
            </w:r>
          </w:p>
        </w:tc>
      </w:tr>
      <w:tr w:rsidR="00C76929" w:rsidRPr="00C93D6C" w:rsidTr="001923B8">
        <w:tc>
          <w:tcPr>
            <w:tcW w:w="8897" w:type="dxa"/>
          </w:tcPr>
          <w:p w:rsidR="00C76929" w:rsidRPr="00C93D6C" w:rsidRDefault="00C76929" w:rsidP="003A3463">
            <w:pPr>
              <w:jc w:val="both"/>
              <w:rPr>
                <w:rFonts w:ascii="Calibri" w:hAnsi="Calibri" w:cs="Arial"/>
                <w:sz w:val="20"/>
                <w:szCs w:val="20"/>
              </w:rPr>
            </w:pPr>
            <w:r w:rsidRPr="00C93D6C">
              <w:rPr>
                <w:rFonts w:ascii="Calibri" w:hAnsi="Calibri" w:cstheme="minorHAnsi"/>
                <w:b/>
                <w:smallCaps/>
                <w:color w:val="C00000"/>
                <w:sz w:val="20"/>
                <w:szCs w:val="20"/>
              </w:rPr>
              <w:t>Objetivo</w:t>
            </w:r>
            <w:r w:rsidR="003A3463" w:rsidRPr="00C93D6C">
              <w:rPr>
                <w:rFonts w:ascii="Calibri" w:hAnsi="Calibri" w:cstheme="minorHAnsi"/>
                <w:b/>
                <w:smallCaps/>
                <w:color w:val="C00000"/>
                <w:sz w:val="20"/>
                <w:szCs w:val="20"/>
              </w:rPr>
              <w:t xml:space="preserve"> 1</w:t>
            </w:r>
            <w:r w:rsidRPr="00C93D6C">
              <w:rPr>
                <w:rFonts w:ascii="Calibri" w:hAnsi="Calibri" w:cstheme="minorHAnsi"/>
                <w:b/>
                <w:smallCaps/>
                <w:color w:val="C00000"/>
                <w:sz w:val="20"/>
                <w:szCs w:val="20"/>
              </w:rPr>
              <w:t>:</w:t>
            </w:r>
            <w:r w:rsidR="003A3463" w:rsidRPr="00C93D6C">
              <w:rPr>
                <w:rFonts w:ascii="Calibri" w:hAnsi="Calibri" w:cs="Arial"/>
                <w:sz w:val="20"/>
                <w:szCs w:val="20"/>
              </w:rPr>
              <w:t xml:space="preserve"> Lograr la certificación de Municipios, comunidades y entornos saludables mediante la participación social de los diferentes sectores que responda a los determinantes para </w:t>
            </w:r>
            <w:r w:rsidR="003A3463" w:rsidRPr="00C93D6C">
              <w:rPr>
                <w:rFonts w:ascii="Calibri" w:hAnsi="Calibri" w:cs="Arial"/>
                <w:sz w:val="20"/>
                <w:szCs w:val="20"/>
                <w:lang w:val="es-ES"/>
              </w:rPr>
              <w:t>mejorar las condiciones de salud de la población mediante el fortalecimiento de entornos y comunidades saludables..</w:t>
            </w:r>
          </w:p>
        </w:tc>
      </w:tr>
      <w:tr w:rsidR="00C76929" w:rsidRPr="00C93D6C" w:rsidTr="001923B8">
        <w:tc>
          <w:tcPr>
            <w:tcW w:w="8897" w:type="dxa"/>
          </w:tcPr>
          <w:p w:rsidR="00C76929" w:rsidRPr="00C93D6C" w:rsidRDefault="00C76929" w:rsidP="00C76929">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3A3463" w:rsidRPr="00C93D6C">
              <w:rPr>
                <w:rFonts w:ascii="Calibri" w:hAnsi="Calibri" w:cs="Arial"/>
                <w:sz w:val="20"/>
                <w:szCs w:val="20"/>
              </w:rPr>
              <w:t>Fortalecer la organización comunitaria y participación social para mejorar la salud de acuerdo a las necesidades de las personas.</w:t>
            </w:r>
          </w:p>
        </w:tc>
      </w:tr>
      <w:tr w:rsidR="00C76929" w:rsidRPr="00C93D6C" w:rsidTr="001923B8">
        <w:trPr>
          <w:trHeight w:val="216"/>
        </w:trPr>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3A3463">
        <w:trPr>
          <w:trHeight w:val="262"/>
        </w:trPr>
        <w:tc>
          <w:tcPr>
            <w:tcW w:w="8897" w:type="dxa"/>
          </w:tcPr>
          <w:p w:rsidR="00C76929" w:rsidRPr="00C93D6C" w:rsidRDefault="003A3463" w:rsidP="00801851">
            <w:pPr>
              <w:pStyle w:val="Prrafodelista"/>
              <w:numPr>
                <w:ilvl w:val="0"/>
                <w:numId w:val="20"/>
              </w:numPr>
              <w:autoSpaceDE w:val="0"/>
              <w:autoSpaceDN w:val="0"/>
              <w:adjustRightInd w:val="0"/>
              <w:jc w:val="both"/>
              <w:rPr>
                <w:rFonts w:ascii="Calibri" w:hAnsi="Calibri" w:cs="Arial"/>
                <w:sz w:val="20"/>
                <w:szCs w:val="20"/>
              </w:rPr>
            </w:pPr>
            <w:r w:rsidRPr="00C93D6C">
              <w:rPr>
                <w:rFonts w:ascii="Calibri" w:hAnsi="Calibri" w:cs="Arial"/>
                <w:sz w:val="20"/>
                <w:szCs w:val="20"/>
              </w:rPr>
              <w:t>Fomentar la certificación de comunidades que favorezcan la salud</w:t>
            </w:r>
          </w:p>
        </w:tc>
      </w:tr>
      <w:tr w:rsidR="00C76929" w:rsidRPr="00C93D6C" w:rsidTr="00C76929">
        <w:tc>
          <w:tcPr>
            <w:tcW w:w="8897" w:type="dxa"/>
          </w:tcPr>
          <w:p w:rsidR="00C76929" w:rsidRPr="00C93D6C" w:rsidRDefault="00C76929"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3A3463" w:rsidRPr="00C93D6C">
              <w:rPr>
                <w:rFonts w:ascii="Calibri" w:hAnsi="Calibri" w:cs="Arial"/>
                <w:sz w:val="20"/>
                <w:szCs w:val="20"/>
              </w:rPr>
              <w:t>Impulsar la participación de los municipios y el desarrollo de proyectos municipales, con perspectiva de género, que mejoren la salud.</w:t>
            </w:r>
          </w:p>
        </w:tc>
      </w:tr>
      <w:tr w:rsidR="00C76929" w:rsidRPr="00C93D6C" w:rsidTr="00C76929">
        <w:trPr>
          <w:trHeight w:val="216"/>
        </w:trPr>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3A3463">
        <w:trPr>
          <w:trHeight w:val="316"/>
        </w:trPr>
        <w:tc>
          <w:tcPr>
            <w:tcW w:w="8897" w:type="dxa"/>
          </w:tcPr>
          <w:p w:rsidR="00C76929" w:rsidRPr="00C93D6C" w:rsidRDefault="003A3463" w:rsidP="00801851">
            <w:pPr>
              <w:pStyle w:val="Prrafodelista"/>
              <w:numPr>
                <w:ilvl w:val="0"/>
                <w:numId w:val="20"/>
              </w:numPr>
              <w:autoSpaceDE w:val="0"/>
              <w:autoSpaceDN w:val="0"/>
              <w:adjustRightInd w:val="0"/>
              <w:jc w:val="both"/>
              <w:rPr>
                <w:rFonts w:ascii="Calibri" w:hAnsi="Calibri" w:cs="Arial"/>
                <w:sz w:val="20"/>
                <w:szCs w:val="20"/>
              </w:rPr>
            </w:pPr>
            <w:r w:rsidRPr="00C93D6C">
              <w:rPr>
                <w:rFonts w:ascii="Calibri" w:hAnsi="Calibri" w:cs="Arial"/>
                <w:sz w:val="20"/>
                <w:szCs w:val="20"/>
              </w:rPr>
              <w:t>Promover acciones de Promoción de la Salud en los planes de desarrollo municipal basados en diagnósticos de salud.</w:t>
            </w:r>
          </w:p>
        </w:tc>
      </w:tr>
      <w:tr w:rsidR="00C76929" w:rsidRPr="00C93D6C" w:rsidTr="00C76929">
        <w:tc>
          <w:tcPr>
            <w:tcW w:w="8897" w:type="dxa"/>
          </w:tcPr>
          <w:p w:rsidR="00C76929" w:rsidRPr="00C93D6C" w:rsidRDefault="00C76929" w:rsidP="003A3463">
            <w:pPr>
              <w:autoSpaceDE w:val="0"/>
              <w:autoSpaceDN w:val="0"/>
              <w:adjustRightInd w:val="0"/>
              <w:jc w:val="both"/>
              <w:rPr>
                <w:rFonts w:ascii="Calibri" w:hAnsi="Calibri" w:cs="Arial"/>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3A3463" w:rsidRPr="00C93D6C">
              <w:rPr>
                <w:rFonts w:ascii="Calibri" w:hAnsi="Calibri" w:cs="Arial"/>
                <w:sz w:val="20"/>
                <w:szCs w:val="20"/>
              </w:rPr>
              <w:t>Mejorar competencias en salud de la población y el municipio, y las técnicas y gerenciales del personal de salud.</w:t>
            </w:r>
          </w:p>
        </w:tc>
      </w:tr>
      <w:tr w:rsidR="00C76929" w:rsidRPr="00C93D6C" w:rsidTr="00C76929">
        <w:trPr>
          <w:trHeight w:val="216"/>
        </w:trPr>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3A3463">
        <w:trPr>
          <w:trHeight w:val="342"/>
        </w:trPr>
        <w:tc>
          <w:tcPr>
            <w:tcW w:w="8897" w:type="dxa"/>
          </w:tcPr>
          <w:p w:rsidR="00C76929" w:rsidRPr="00C93D6C" w:rsidRDefault="003A3463" w:rsidP="00801851">
            <w:pPr>
              <w:pStyle w:val="Prrafodelista"/>
              <w:numPr>
                <w:ilvl w:val="0"/>
                <w:numId w:val="19"/>
              </w:numPr>
              <w:jc w:val="both"/>
              <w:rPr>
                <w:rFonts w:ascii="Calibri" w:hAnsi="Calibri"/>
                <w:b/>
                <w:smallCaps/>
                <w:color w:val="000000" w:themeColor="text1"/>
                <w:sz w:val="20"/>
                <w:szCs w:val="20"/>
              </w:rPr>
            </w:pPr>
            <w:r w:rsidRPr="00C93D6C">
              <w:rPr>
                <w:rFonts w:ascii="Calibri" w:hAnsi="Calibri" w:cs="Arial"/>
                <w:sz w:val="20"/>
                <w:szCs w:val="20"/>
              </w:rPr>
              <w:t>Impartir capacitación en materia de Promoción de la Salud con perspectiva de género dirigida al personal de salud y del ayuntamiento.</w:t>
            </w:r>
          </w:p>
        </w:tc>
      </w:tr>
      <w:tr w:rsidR="00C76929" w:rsidRPr="00C93D6C" w:rsidTr="00C76929">
        <w:tc>
          <w:tcPr>
            <w:tcW w:w="8897" w:type="dxa"/>
          </w:tcPr>
          <w:p w:rsidR="00C76929" w:rsidRPr="00C93D6C" w:rsidRDefault="00C76929"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3A3463" w:rsidRPr="00C93D6C">
              <w:rPr>
                <w:rFonts w:ascii="Calibri" w:hAnsi="Calibri" w:cs="Arial"/>
                <w:sz w:val="20"/>
                <w:szCs w:val="20"/>
              </w:rPr>
              <w:t>Implementar mecanismos de seguimiento y evaluación de la operación del Programa en todos los niveles de intervención.</w:t>
            </w:r>
          </w:p>
        </w:tc>
      </w:tr>
      <w:tr w:rsidR="00C76929" w:rsidRPr="00C93D6C" w:rsidTr="00C76929">
        <w:trPr>
          <w:trHeight w:val="216"/>
        </w:trPr>
        <w:tc>
          <w:tcPr>
            <w:tcW w:w="8897" w:type="dxa"/>
          </w:tcPr>
          <w:p w:rsidR="00C76929" w:rsidRPr="00C93D6C" w:rsidRDefault="00C76929"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C76929" w:rsidRPr="00C93D6C" w:rsidTr="003A3463">
        <w:trPr>
          <w:trHeight w:val="326"/>
        </w:trPr>
        <w:tc>
          <w:tcPr>
            <w:tcW w:w="8897" w:type="dxa"/>
          </w:tcPr>
          <w:p w:rsidR="00C76929" w:rsidRPr="00C93D6C" w:rsidRDefault="003A3463" w:rsidP="00801851">
            <w:pPr>
              <w:pStyle w:val="Prrafodelista"/>
              <w:numPr>
                <w:ilvl w:val="0"/>
                <w:numId w:val="19"/>
              </w:numPr>
              <w:jc w:val="both"/>
              <w:rPr>
                <w:rFonts w:ascii="Calibri" w:hAnsi="Calibri"/>
                <w:b/>
                <w:smallCaps/>
                <w:color w:val="000000" w:themeColor="text1"/>
                <w:sz w:val="20"/>
                <w:szCs w:val="20"/>
              </w:rPr>
            </w:pPr>
            <w:r w:rsidRPr="00C93D6C">
              <w:rPr>
                <w:rFonts w:ascii="Calibri" w:hAnsi="Calibri" w:cs="Arial"/>
                <w:sz w:val="20"/>
                <w:szCs w:val="20"/>
              </w:rPr>
              <w:t>Fortalecer el proceso de registro para contar con información confiable y oportuna para la toma de decisiones; así como la supervisión de los procesos del programa</w:t>
            </w:r>
          </w:p>
        </w:tc>
      </w:tr>
    </w:tbl>
    <w:p w:rsidR="00EA2141" w:rsidRPr="00C93D6C" w:rsidRDefault="00EA2141">
      <w:pPr>
        <w:rPr>
          <w:rFonts w:ascii="Calibri" w:hAnsi="Calibri" w:cstheme="minorHAnsi"/>
          <w:b/>
          <w:smallCaps/>
          <w:sz w:val="20"/>
          <w:szCs w:val="20"/>
        </w:rPr>
      </w:pPr>
    </w:p>
    <w:tbl>
      <w:tblPr>
        <w:tblStyle w:val="Tablaconcuadrcula"/>
        <w:tblW w:w="0" w:type="auto"/>
        <w:tblLook w:val="04A0"/>
      </w:tblPr>
      <w:tblGrid>
        <w:gridCol w:w="8897"/>
      </w:tblGrid>
      <w:tr w:rsidR="003A3463" w:rsidRPr="00C93D6C" w:rsidTr="00064CCB">
        <w:tc>
          <w:tcPr>
            <w:tcW w:w="8897" w:type="dxa"/>
            <w:shd w:val="clear" w:color="auto" w:fill="002060"/>
          </w:tcPr>
          <w:p w:rsidR="003A3463" w:rsidRPr="00C93D6C" w:rsidRDefault="00F02226" w:rsidP="003A3463">
            <w:pPr>
              <w:pStyle w:val="Prrafodelista"/>
              <w:ind w:left="360"/>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Instrumento 2.2</w:t>
            </w:r>
            <w:r w:rsidR="001923B8" w:rsidRPr="00C93D6C">
              <w:rPr>
                <w:rFonts w:ascii="Calibri" w:hAnsi="Calibri"/>
                <w:b/>
                <w:color w:val="FFFFFF" w:themeColor="background1"/>
                <w:sz w:val="20"/>
                <w:szCs w:val="20"/>
              </w:rPr>
              <w:t xml:space="preserve"> Implementar esquemas proactivos de prevención, detección oportuna y atención integral de casos de enfermedades crónicas no transmisibles y sus complicaciones así </w:t>
            </w:r>
            <w:r w:rsidRPr="00C93D6C">
              <w:rPr>
                <w:rFonts w:ascii="Calibri" w:hAnsi="Calibri"/>
                <w:b/>
                <w:color w:val="FFFFFF" w:themeColor="background1"/>
                <w:sz w:val="20"/>
                <w:szCs w:val="20"/>
              </w:rPr>
              <w:t>como enfermedades transmisibles</w:t>
            </w:r>
          </w:p>
        </w:tc>
      </w:tr>
      <w:tr w:rsidR="003A3463" w:rsidRPr="00C93D6C" w:rsidTr="001923B8">
        <w:tc>
          <w:tcPr>
            <w:tcW w:w="8897" w:type="dxa"/>
          </w:tcPr>
          <w:p w:rsidR="003A3463" w:rsidRPr="00C93D6C" w:rsidRDefault="003A3463" w:rsidP="001923B8">
            <w:pPr>
              <w:jc w:val="both"/>
              <w:rPr>
                <w:rFonts w:ascii="Calibri" w:hAnsi="Calibri" w:cs="Arial"/>
                <w:sz w:val="20"/>
                <w:szCs w:val="20"/>
              </w:rPr>
            </w:pPr>
            <w:r w:rsidRPr="00C93D6C">
              <w:rPr>
                <w:rFonts w:ascii="Calibri" w:hAnsi="Calibri" w:cstheme="minorHAnsi"/>
                <w:b/>
                <w:smallCaps/>
                <w:color w:val="C00000"/>
                <w:sz w:val="20"/>
                <w:szCs w:val="20"/>
              </w:rPr>
              <w:t xml:space="preserve">Objetivo </w:t>
            </w:r>
            <w:r w:rsidR="001923B8" w:rsidRPr="00C93D6C">
              <w:rPr>
                <w:rFonts w:ascii="Calibri" w:hAnsi="Calibri" w:cstheme="minorHAnsi"/>
                <w:b/>
                <w:smallCaps/>
                <w:color w:val="C00000"/>
                <w:sz w:val="20"/>
                <w:szCs w:val="20"/>
              </w:rPr>
              <w:t>1</w:t>
            </w:r>
            <w:r w:rsidRPr="00C93D6C">
              <w:rPr>
                <w:rFonts w:ascii="Calibri" w:hAnsi="Calibri" w:cstheme="minorHAnsi"/>
                <w:b/>
                <w:smallCaps/>
                <w:color w:val="C00000"/>
                <w:sz w:val="20"/>
                <w:szCs w:val="20"/>
              </w:rPr>
              <w:t>:</w:t>
            </w:r>
            <w:r w:rsidR="001923B8" w:rsidRPr="00C93D6C">
              <w:rPr>
                <w:rFonts w:ascii="Calibri" w:hAnsi="Calibri"/>
                <w:sz w:val="20"/>
                <w:szCs w:val="20"/>
              </w:rPr>
              <w:t xml:space="preserve"> Proveer a los usuarios  de centros de salud  con ITS de condones para la prevención del resto de la población.</w:t>
            </w:r>
          </w:p>
        </w:tc>
      </w:tr>
      <w:tr w:rsidR="003A3463" w:rsidRPr="00C93D6C" w:rsidTr="001923B8">
        <w:tc>
          <w:tcPr>
            <w:tcW w:w="8897" w:type="dxa"/>
          </w:tcPr>
          <w:p w:rsidR="003A3463" w:rsidRPr="00C93D6C" w:rsidRDefault="003A3463"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1923B8" w:rsidRPr="00C93D6C">
              <w:rPr>
                <w:rFonts w:ascii="Calibri" w:hAnsi="Calibri"/>
                <w:sz w:val="20"/>
                <w:szCs w:val="20"/>
              </w:rPr>
              <w:t>Garantizar el abasto de material preventivo (Condón) en unidades de primer nivel de atención, así como en UNEMES Capasits y Servicios de Atención Integral del estado.</w:t>
            </w:r>
          </w:p>
        </w:tc>
      </w:tr>
      <w:tr w:rsidR="003A3463" w:rsidRPr="00C93D6C" w:rsidTr="001923B8">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1923B8">
        <w:trPr>
          <w:trHeight w:val="262"/>
        </w:trPr>
        <w:tc>
          <w:tcPr>
            <w:tcW w:w="8897" w:type="dxa"/>
          </w:tcPr>
          <w:p w:rsidR="001923B8" w:rsidRPr="00C93D6C" w:rsidRDefault="001923B8" w:rsidP="00801851">
            <w:pPr>
              <w:pStyle w:val="Prrafodelista"/>
              <w:numPr>
                <w:ilvl w:val="0"/>
                <w:numId w:val="19"/>
              </w:numPr>
              <w:jc w:val="both"/>
              <w:rPr>
                <w:rFonts w:ascii="Calibri" w:hAnsi="Calibri"/>
                <w:sz w:val="20"/>
                <w:szCs w:val="20"/>
              </w:rPr>
            </w:pPr>
            <w:r w:rsidRPr="00C93D6C">
              <w:rPr>
                <w:rFonts w:ascii="Calibri" w:hAnsi="Calibri"/>
                <w:sz w:val="20"/>
                <w:szCs w:val="20"/>
              </w:rPr>
              <w:t>Capacitar sobre el uso del condón</w:t>
            </w:r>
          </w:p>
          <w:p w:rsidR="003A3463" w:rsidRPr="00C93D6C" w:rsidRDefault="001923B8" w:rsidP="00801851">
            <w:pPr>
              <w:pStyle w:val="Prrafodelista"/>
              <w:numPr>
                <w:ilvl w:val="0"/>
                <w:numId w:val="19"/>
              </w:numPr>
              <w:jc w:val="both"/>
              <w:rPr>
                <w:rFonts w:ascii="Calibri" w:hAnsi="Calibri"/>
                <w:sz w:val="20"/>
                <w:szCs w:val="20"/>
              </w:rPr>
            </w:pPr>
            <w:r w:rsidRPr="00C93D6C">
              <w:rPr>
                <w:rFonts w:ascii="Calibri" w:hAnsi="Calibri"/>
                <w:sz w:val="20"/>
                <w:szCs w:val="20"/>
              </w:rPr>
              <w:t>Distribución de condones a población de riesgo.</w:t>
            </w:r>
          </w:p>
        </w:tc>
      </w:tr>
      <w:tr w:rsidR="003A3463" w:rsidRPr="00C93D6C" w:rsidTr="001923B8">
        <w:tc>
          <w:tcPr>
            <w:tcW w:w="8897" w:type="dxa"/>
          </w:tcPr>
          <w:p w:rsidR="003A3463" w:rsidRPr="00C93D6C" w:rsidRDefault="00622256" w:rsidP="001923B8">
            <w:pPr>
              <w:jc w:val="both"/>
              <w:rPr>
                <w:rFonts w:ascii="Calibri" w:hAnsi="Calibri"/>
                <w:sz w:val="20"/>
                <w:szCs w:val="20"/>
              </w:rPr>
            </w:pPr>
            <w:r w:rsidRPr="00C93D6C">
              <w:rPr>
                <w:rFonts w:ascii="Calibri" w:hAnsi="Calibri"/>
                <w:b/>
                <w:smallCaps/>
                <w:color w:val="FF0000"/>
                <w:sz w:val="20"/>
                <w:szCs w:val="20"/>
              </w:rPr>
              <w:t>Objetivo 2:</w:t>
            </w:r>
            <w:r w:rsidR="001923B8" w:rsidRPr="00C93D6C">
              <w:rPr>
                <w:rFonts w:ascii="Calibri" w:hAnsi="Calibri"/>
                <w:b/>
                <w:smallCaps/>
                <w:color w:val="FF0000"/>
                <w:sz w:val="20"/>
                <w:szCs w:val="20"/>
              </w:rPr>
              <w:t xml:space="preserve"> </w:t>
            </w:r>
            <w:r w:rsidR="001923B8" w:rsidRPr="00C93D6C">
              <w:rPr>
                <w:rFonts w:ascii="Calibri" w:hAnsi="Calibri"/>
                <w:sz w:val="20"/>
                <w:szCs w:val="20"/>
              </w:rPr>
              <w:t>Lograr Ingresar a Tratamiento antirretroviral al 95% de los Pacientes diagnosticados con VIH</w:t>
            </w:r>
          </w:p>
        </w:tc>
      </w:tr>
      <w:tr w:rsidR="001923B8" w:rsidRPr="00C93D6C" w:rsidTr="001923B8">
        <w:trPr>
          <w:trHeight w:val="216"/>
        </w:trPr>
        <w:tc>
          <w:tcPr>
            <w:tcW w:w="8897" w:type="dxa"/>
          </w:tcPr>
          <w:p w:rsidR="001923B8" w:rsidRPr="00C93D6C" w:rsidRDefault="001923B8" w:rsidP="001923B8">
            <w:pPr>
              <w:jc w:val="both"/>
              <w:rPr>
                <w:rFonts w:ascii="Calibri" w:hAnsi="Calibri"/>
                <w:b/>
                <w:smallCaps/>
                <w:sz w:val="20"/>
                <w:szCs w:val="20"/>
              </w:rPr>
            </w:pPr>
            <w:r w:rsidRPr="00C93D6C">
              <w:rPr>
                <w:rFonts w:ascii="Calibri" w:hAnsi="Calibri" w:cstheme="minorHAnsi"/>
                <w:b/>
                <w:smallCaps/>
                <w:color w:val="0070C0"/>
                <w:sz w:val="20"/>
                <w:szCs w:val="20"/>
              </w:rPr>
              <w:t xml:space="preserve">Estrategia: </w:t>
            </w:r>
            <w:r w:rsidRPr="00C93D6C">
              <w:rPr>
                <w:rFonts w:ascii="Calibri" w:hAnsi="Calibri"/>
                <w:sz w:val="20"/>
                <w:szCs w:val="20"/>
              </w:rPr>
              <w:t>Realizar campañas de detección de VIH dirigidas a poblaciones clave (Hombres que tiene sexo con Hombres, Usuarios de drogas Intravenosas y Trabajadores del Sexo Comercial), realizando un acompañamiento para el inicio de tratamiento de aquellas personas que hayan</w:t>
            </w:r>
          </w:p>
        </w:tc>
      </w:tr>
      <w:tr w:rsidR="003A3463" w:rsidRPr="00C93D6C" w:rsidTr="001923B8">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1923B8">
        <w:trPr>
          <w:trHeight w:val="316"/>
        </w:trPr>
        <w:tc>
          <w:tcPr>
            <w:tcW w:w="8897" w:type="dxa"/>
          </w:tcPr>
          <w:p w:rsidR="003A3463" w:rsidRPr="00C93D6C" w:rsidRDefault="001923B8" w:rsidP="00801851">
            <w:pPr>
              <w:pStyle w:val="Prrafodelista"/>
              <w:numPr>
                <w:ilvl w:val="0"/>
                <w:numId w:val="21"/>
              </w:numPr>
              <w:jc w:val="both"/>
              <w:rPr>
                <w:rFonts w:ascii="Calibri" w:hAnsi="Calibri"/>
                <w:sz w:val="20"/>
                <w:szCs w:val="20"/>
              </w:rPr>
            </w:pPr>
            <w:r w:rsidRPr="00C93D6C">
              <w:rPr>
                <w:rFonts w:ascii="Calibri" w:hAnsi="Calibri"/>
                <w:sz w:val="20"/>
                <w:szCs w:val="20"/>
              </w:rPr>
              <w:t>Instalación de módulos de detección en sitios de reunión de poblaciones clave en fechas especiales,  y en unidades UNEME Capasits y Servicios de Atención Integral de manera permanente.</w:t>
            </w:r>
          </w:p>
        </w:tc>
      </w:tr>
      <w:tr w:rsidR="001923B8" w:rsidRPr="00C93D6C" w:rsidTr="001923B8">
        <w:tc>
          <w:tcPr>
            <w:tcW w:w="8897" w:type="dxa"/>
          </w:tcPr>
          <w:p w:rsidR="001923B8" w:rsidRPr="00C93D6C" w:rsidRDefault="00622256" w:rsidP="001923B8">
            <w:pPr>
              <w:jc w:val="both"/>
              <w:rPr>
                <w:rFonts w:ascii="Calibri" w:hAnsi="Calibri"/>
                <w:sz w:val="20"/>
                <w:szCs w:val="20"/>
              </w:rPr>
            </w:pPr>
            <w:r w:rsidRPr="00C93D6C">
              <w:rPr>
                <w:rFonts w:ascii="Calibri" w:hAnsi="Calibri"/>
                <w:b/>
                <w:smallCaps/>
                <w:color w:val="FF0000"/>
                <w:sz w:val="20"/>
                <w:szCs w:val="20"/>
              </w:rPr>
              <w:t>Objetivo 3:</w:t>
            </w:r>
            <w:r w:rsidR="001923B8" w:rsidRPr="00C93D6C">
              <w:rPr>
                <w:rFonts w:ascii="Calibri" w:hAnsi="Calibri"/>
                <w:b/>
                <w:smallCaps/>
                <w:color w:val="FF0000"/>
                <w:sz w:val="20"/>
                <w:szCs w:val="20"/>
              </w:rPr>
              <w:t xml:space="preserve"> </w:t>
            </w:r>
            <w:r w:rsidR="001923B8" w:rsidRPr="00C93D6C">
              <w:rPr>
                <w:rFonts w:ascii="Calibri" w:hAnsi="Calibri"/>
                <w:sz w:val="20"/>
                <w:szCs w:val="20"/>
              </w:rPr>
              <w:t>Lograr el 100% de aplicación de Tamizajes de los trastornos más prevalentes de salud mental</w:t>
            </w:r>
          </w:p>
        </w:tc>
      </w:tr>
      <w:tr w:rsidR="003A3463" w:rsidRPr="00C93D6C" w:rsidTr="001923B8">
        <w:tc>
          <w:tcPr>
            <w:tcW w:w="8897" w:type="dxa"/>
          </w:tcPr>
          <w:p w:rsidR="003A3463" w:rsidRPr="00C93D6C" w:rsidRDefault="003A3463" w:rsidP="001923B8">
            <w:pPr>
              <w:autoSpaceDE w:val="0"/>
              <w:autoSpaceDN w:val="0"/>
              <w:adjustRightInd w:val="0"/>
              <w:jc w:val="both"/>
              <w:rPr>
                <w:rFonts w:ascii="Calibri" w:hAnsi="Calibri" w:cs="Arial"/>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1923B8" w:rsidRPr="00C93D6C">
              <w:rPr>
                <w:rFonts w:ascii="Calibri" w:hAnsi="Calibri"/>
                <w:sz w:val="20"/>
                <w:szCs w:val="20"/>
              </w:rPr>
              <w:t>Intervenir con acciones de Protección y Promoción de salud mental, así como detección oportuna y prevención de los trastornos mentales.</w:t>
            </w:r>
          </w:p>
        </w:tc>
      </w:tr>
      <w:tr w:rsidR="003A3463" w:rsidRPr="00C93D6C" w:rsidTr="001923B8">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1923B8">
        <w:trPr>
          <w:trHeight w:val="342"/>
        </w:trPr>
        <w:tc>
          <w:tcPr>
            <w:tcW w:w="8897" w:type="dxa"/>
          </w:tcPr>
          <w:p w:rsidR="003A3463" w:rsidRPr="00C93D6C" w:rsidRDefault="001923B8" w:rsidP="00801851">
            <w:pPr>
              <w:pStyle w:val="Prrafodelista"/>
              <w:numPr>
                <w:ilvl w:val="0"/>
                <w:numId w:val="21"/>
              </w:numPr>
              <w:jc w:val="both"/>
              <w:rPr>
                <w:rFonts w:ascii="Calibri" w:hAnsi="Calibri"/>
                <w:sz w:val="20"/>
                <w:szCs w:val="20"/>
              </w:rPr>
            </w:pPr>
            <w:r w:rsidRPr="00C93D6C">
              <w:rPr>
                <w:rFonts w:ascii="Calibri" w:hAnsi="Calibri"/>
                <w:sz w:val="20"/>
                <w:szCs w:val="20"/>
              </w:rPr>
              <w:t>Campañas Informativas a la población de signos y síntomas de los trastornos prevalentes en salud mental.</w:t>
            </w:r>
          </w:p>
        </w:tc>
      </w:tr>
      <w:tr w:rsidR="003A3463" w:rsidRPr="00C93D6C" w:rsidTr="001923B8">
        <w:tc>
          <w:tcPr>
            <w:tcW w:w="8897" w:type="dxa"/>
          </w:tcPr>
          <w:p w:rsidR="003A3463" w:rsidRPr="00C93D6C" w:rsidRDefault="003A3463" w:rsidP="001923B8">
            <w:pPr>
              <w:jc w:val="both"/>
              <w:rPr>
                <w:rFonts w:ascii="Calibri" w:hAnsi="Calibri"/>
                <w:sz w:val="20"/>
                <w:szCs w:val="20"/>
              </w:rPr>
            </w:pPr>
            <w:r w:rsidRPr="00C93D6C">
              <w:rPr>
                <w:rFonts w:ascii="Calibri" w:hAnsi="Calibri" w:cstheme="minorHAnsi"/>
                <w:b/>
                <w:smallCaps/>
                <w:color w:val="0070C0"/>
                <w:sz w:val="20"/>
                <w:szCs w:val="20"/>
              </w:rPr>
              <w:t>Estrategia:</w:t>
            </w:r>
            <w:r w:rsidR="001923B8" w:rsidRPr="00C93D6C">
              <w:rPr>
                <w:rFonts w:ascii="Calibri" w:hAnsi="Calibri"/>
                <w:sz w:val="20"/>
                <w:szCs w:val="20"/>
              </w:rPr>
              <w:t xml:space="preserve"> Favorecer la detección oportuna de trastornos mentales o de la conducta en población en riesgo.</w:t>
            </w:r>
          </w:p>
        </w:tc>
      </w:tr>
      <w:tr w:rsidR="003A3463" w:rsidRPr="00C93D6C" w:rsidTr="001923B8">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1923B8">
        <w:trPr>
          <w:trHeight w:val="326"/>
        </w:trPr>
        <w:tc>
          <w:tcPr>
            <w:tcW w:w="8897" w:type="dxa"/>
          </w:tcPr>
          <w:p w:rsidR="003A3463" w:rsidRPr="00C93D6C" w:rsidRDefault="001923B8" w:rsidP="00801851">
            <w:pPr>
              <w:pStyle w:val="Prrafodelista"/>
              <w:numPr>
                <w:ilvl w:val="0"/>
                <w:numId w:val="19"/>
              </w:numPr>
              <w:jc w:val="both"/>
              <w:rPr>
                <w:rFonts w:ascii="Calibri" w:hAnsi="Calibri"/>
                <w:b/>
                <w:smallCaps/>
                <w:color w:val="000000" w:themeColor="text1"/>
                <w:sz w:val="20"/>
                <w:szCs w:val="20"/>
              </w:rPr>
            </w:pPr>
            <w:r w:rsidRPr="00C93D6C">
              <w:rPr>
                <w:rFonts w:ascii="Calibri" w:hAnsi="Calibri"/>
                <w:sz w:val="20"/>
                <w:szCs w:val="20"/>
              </w:rPr>
              <w:t>Detecciones de trastornos y de conducta más frecuentes  en niños, adolescentes y adultos</w:t>
            </w:r>
          </w:p>
        </w:tc>
      </w:tr>
      <w:tr w:rsidR="003A3463" w:rsidRPr="00C93D6C" w:rsidTr="003A3463">
        <w:tc>
          <w:tcPr>
            <w:tcW w:w="8897" w:type="dxa"/>
          </w:tcPr>
          <w:p w:rsidR="003A3463" w:rsidRPr="00C93D6C" w:rsidRDefault="003A3463" w:rsidP="001923B8">
            <w:pPr>
              <w:jc w:val="both"/>
              <w:rPr>
                <w:rFonts w:ascii="Calibri" w:hAnsi="Calibri" w:cs="Arial"/>
                <w:sz w:val="20"/>
                <w:szCs w:val="20"/>
              </w:rPr>
            </w:pPr>
            <w:r w:rsidRPr="00C93D6C">
              <w:rPr>
                <w:rFonts w:ascii="Calibri" w:hAnsi="Calibri" w:cstheme="minorHAnsi"/>
                <w:b/>
                <w:smallCaps/>
                <w:color w:val="C00000"/>
                <w:sz w:val="20"/>
                <w:szCs w:val="20"/>
              </w:rPr>
              <w:t xml:space="preserve">Objetivo </w:t>
            </w:r>
            <w:r w:rsidR="00622256" w:rsidRPr="00C93D6C">
              <w:rPr>
                <w:rFonts w:ascii="Calibri" w:hAnsi="Calibri" w:cstheme="minorHAnsi"/>
                <w:b/>
                <w:smallCaps/>
                <w:color w:val="C00000"/>
                <w:sz w:val="20"/>
                <w:szCs w:val="20"/>
              </w:rPr>
              <w:t xml:space="preserve">4: </w:t>
            </w:r>
            <w:r w:rsidR="001923B8" w:rsidRPr="00C93D6C">
              <w:rPr>
                <w:rFonts w:ascii="Calibri" w:hAnsi="Calibri" w:cs="Arial"/>
                <w:sz w:val="20"/>
                <w:szCs w:val="20"/>
                <w:lang w:val="es-ES"/>
              </w:rPr>
              <w:t xml:space="preserve"> </w:t>
            </w:r>
            <w:r w:rsidR="001923B8" w:rsidRPr="00C93D6C">
              <w:rPr>
                <w:rFonts w:ascii="Calibri" w:hAnsi="Calibri"/>
                <w:sz w:val="20"/>
                <w:szCs w:val="20"/>
              </w:rPr>
              <w:t>Fortalecer las intervenciones en salud para prevenir, tratar y controlar las enfermedades crónicas no transmisibles, mediante la atención integral con perspectiva de género para desacelerar la morbilidad-mortalidad de las enfermedades crónicas, así como  prevenir y detectar oportunamente  sus complicaciones.</w:t>
            </w:r>
          </w:p>
        </w:tc>
      </w:tr>
      <w:tr w:rsidR="003A3463" w:rsidRPr="00C93D6C" w:rsidTr="003A3463">
        <w:tc>
          <w:tcPr>
            <w:tcW w:w="8897" w:type="dxa"/>
          </w:tcPr>
          <w:p w:rsidR="003A3463" w:rsidRPr="00C93D6C" w:rsidRDefault="003A3463"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1923B8" w:rsidRPr="00C93D6C">
              <w:rPr>
                <w:rFonts w:ascii="Calibri" w:hAnsi="Calibri"/>
                <w:sz w:val="20"/>
                <w:szCs w:val="20"/>
              </w:rPr>
              <w:t>Impulsar la prevención de diabetes mellitus y riesgos específicos, enfocados a grupos poblacionales para elevar su impacto mediante acciones coordinadas.</w:t>
            </w:r>
          </w:p>
        </w:tc>
      </w:tr>
      <w:tr w:rsidR="003A3463" w:rsidRPr="00C93D6C" w:rsidTr="003A3463">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3A3463">
        <w:trPr>
          <w:trHeight w:val="262"/>
        </w:trPr>
        <w:tc>
          <w:tcPr>
            <w:tcW w:w="8897" w:type="dxa"/>
          </w:tcPr>
          <w:p w:rsidR="003A3463" w:rsidRPr="00C93D6C" w:rsidRDefault="001923B8" w:rsidP="00801851">
            <w:pPr>
              <w:pStyle w:val="Prrafodelista"/>
              <w:numPr>
                <w:ilvl w:val="0"/>
                <w:numId w:val="19"/>
              </w:numPr>
              <w:jc w:val="both"/>
              <w:rPr>
                <w:rFonts w:ascii="Calibri" w:hAnsi="Calibri"/>
                <w:sz w:val="20"/>
                <w:szCs w:val="20"/>
              </w:rPr>
            </w:pPr>
            <w:r w:rsidRPr="00C93D6C">
              <w:rPr>
                <w:rFonts w:ascii="Calibri" w:hAnsi="Calibri"/>
                <w:sz w:val="20"/>
                <w:szCs w:val="20"/>
              </w:rPr>
              <w:t>Realizar detecciones  de ECNT, en población de riesgo</w:t>
            </w:r>
          </w:p>
        </w:tc>
      </w:tr>
      <w:tr w:rsidR="003A3463" w:rsidRPr="00C93D6C" w:rsidTr="003A3463">
        <w:tc>
          <w:tcPr>
            <w:tcW w:w="8897" w:type="dxa"/>
          </w:tcPr>
          <w:p w:rsidR="003A3463" w:rsidRPr="00C93D6C" w:rsidRDefault="003A3463" w:rsidP="001923B8">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1923B8" w:rsidRPr="00C93D6C">
              <w:rPr>
                <w:rFonts w:ascii="Calibri" w:hAnsi="Calibri"/>
                <w:sz w:val="20"/>
                <w:szCs w:val="20"/>
              </w:rPr>
              <w:t>Impulsar el control metabólico con enfermedades crónicas en tratamiento</w:t>
            </w:r>
          </w:p>
        </w:tc>
      </w:tr>
      <w:tr w:rsidR="003A3463" w:rsidRPr="00C93D6C" w:rsidTr="003A3463">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3A3463">
        <w:trPr>
          <w:trHeight w:val="316"/>
        </w:trPr>
        <w:tc>
          <w:tcPr>
            <w:tcW w:w="8897" w:type="dxa"/>
          </w:tcPr>
          <w:p w:rsidR="003A3463" w:rsidRPr="00C93D6C" w:rsidRDefault="001923B8" w:rsidP="00801851">
            <w:pPr>
              <w:pStyle w:val="Prrafodelista"/>
              <w:numPr>
                <w:ilvl w:val="0"/>
                <w:numId w:val="19"/>
              </w:numPr>
              <w:jc w:val="both"/>
              <w:rPr>
                <w:rFonts w:ascii="Calibri" w:hAnsi="Calibri"/>
                <w:sz w:val="20"/>
                <w:szCs w:val="20"/>
              </w:rPr>
            </w:pPr>
            <w:r w:rsidRPr="00C93D6C">
              <w:rPr>
                <w:rFonts w:ascii="Calibri" w:hAnsi="Calibri"/>
                <w:sz w:val="20"/>
                <w:szCs w:val="20"/>
              </w:rPr>
              <w:t>Proporcionar atención integral a la población con diabetes mellitus en las unidades del primer nivel de atención.</w:t>
            </w:r>
          </w:p>
        </w:tc>
      </w:tr>
      <w:tr w:rsidR="003A3463" w:rsidRPr="00C93D6C" w:rsidTr="003A3463">
        <w:tc>
          <w:tcPr>
            <w:tcW w:w="8897" w:type="dxa"/>
          </w:tcPr>
          <w:p w:rsidR="003A3463" w:rsidRPr="00C93D6C" w:rsidRDefault="003A3463" w:rsidP="001923B8">
            <w:pPr>
              <w:autoSpaceDE w:val="0"/>
              <w:autoSpaceDN w:val="0"/>
              <w:adjustRightInd w:val="0"/>
              <w:jc w:val="both"/>
              <w:rPr>
                <w:rFonts w:ascii="Calibri" w:hAnsi="Calibri" w:cs="Arial"/>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001923B8" w:rsidRPr="00C93D6C">
              <w:rPr>
                <w:rFonts w:ascii="Calibri" w:hAnsi="Calibri"/>
                <w:sz w:val="20"/>
                <w:szCs w:val="20"/>
              </w:rPr>
              <w:t>Fortalecer las competencias del personal de salud en la prevención y control de diabetes mellitus con perspectiva de género</w:t>
            </w:r>
          </w:p>
        </w:tc>
      </w:tr>
      <w:tr w:rsidR="003A3463" w:rsidRPr="00C93D6C" w:rsidTr="003A3463">
        <w:trPr>
          <w:trHeight w:val="216"/>
        </w:trPr>
        <w:tc>
          <w:tcPr>
            <w:tcW w:w="8897" w:type="dxa"/>
          </w:tcPr>
          <w:p w:rsidR="003A3463" w:rsidRPr="00C93D6C" w:rsidRDefault="003A3463" w:rsidP="001923B8">
            <w:pPr>
              <w:jc w:val="center"/>
              <w:rPr>
                <w:rFonts w:ascii="Calibri" w:hAnsi="Calibri"/>
                <w:sz w:val="20"/>
                <w:szCs w:val="20"/>
              </w:rPr>
            </w:pPr>
            <w:r w:rsidRPr="00C93D6C">
              <w:rPr>
                <w:rFonts w:ascii="Calibri" w:hAnsi="Calibri"/>
                <w:b/>
                <w:smallCaps/>
                <w:color w:val="00B050"/>
                <w:sz w:val="20"/>
                <w:szCs w:val="20"/>
              </w:rPr>
              <w:t>Líneas de Acción</w:t>
            </w:r>
          </w:p>
        </w:tc>
      </w:tr>
      <w:tr w:rsidR="003A3463" w:rsidRPr="00C93D6C" w:rsidTr="003A3463">
        <w:trPr>
          <w:trHeight w:val="342"/>
        </w:trPr>
        <w:tc>
          <w:tcPr>
            <w:tcW w:w="8897" w:type="dxa"/>
          </w:tcPr>
          <w:p w:rsidR="003A3463" w:rsidRPr="00C93D6C" w:rsidRDefault="001923B8" w:rsidP="00801851">
            <w:pPr>
              <w:pStyle w:val="Prrafodelista"/>
              <w:numPr>
                <w:ilvl w:val="0"/>
                <w:numId w:val="19"/>
              </w:numPr>
              <w:jc w:val="both"/>
              <w:rPr>
                <w:rFonts w:ascii="Calibri" w:hAnsi="Calibri"/>
                <w:b/>
                <w:smallCaps/>
                <w:color w:val="000000" w:themeColor="text1"/>
                <w:sz w:val="20"/>
                <w:szCs w:val="20"/>
              </w:rPr>
            </w:pPr>
            <w:r w:rsidRPr="00C93D6C">
              <w:rPr>
                <w:rFonts w:ascii="Calibri" w:hAnsi="Calibri"/>
                <w:sz w:val="20"/>
                <w:szCs w:val="20"/>
              </w:rPr>
              <w:t>Capacitación del personal de salud con perspectiva de género para el abordaje integral de las enfermedades crónicas.</w:t>
            </w:r>
          </w:p>
        </w:tc>
      </w:tr>
    </w:tbl>
    <w:p w:rsidR="00EA2141" w:rsidRPr="00C93D6C" w:rsidRDefault="00EA2141">
      <w:pPr>
        <w:rPr>
          <w:rFonts w:ascii="Calibri" w:hAnsi="Calibri" w:cstheme="minorHAnsi"/>
          <w:b/>
          <w:smallCaps/>
          <w:sz w:val="20"/>
          <w:szCs w:val="20"/>
        </w:rPr>
      </w:pPr>
    </w:p>
    <w:tbl>
      <w:tblPr>
        <w:tblStyle w:val="Tablaconcuadrcula"/>
        <w:tblW w:w="0" w:type="auto"/>
        <w:tblLook w:val="04A0"/>
      </w:tblPr>
      <w:tblGrid>
        <w:gridCol w:w="8897"/>
      </w:tblGrid>
      <w:tr w:rsidR="00B93481" w:rsidRPr="00C93D6C" w:rsidTr="00064CCB">
        <w:tc>
          <w:tcPr>
            <w:tcW w:w="8897" w:type="dxa"/>
            <w:shd w:val="clear" w:color="auto" w:fill="002060"/>
          </w:tcPr>
          <w:p w:rsidR="00B93481" w:rsidRPr="00C93D6C" w:rsidRDefault="00F02226" w:rsidP="00AC7D4A">
            <w:pPr>
              <w:pStyle w:val="Prrafodelista"/>
              <w:ind w:left="360"/>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Instrumento 2.3</w:t>
            </w:r>
            <w:r w:rsidR="00B93481" w:rsidRPr="00C93D6C">
              <w:rPr>
                <w:rFonts w:ascii="Calibri" w:hAnsi="Calibri"/>
                <w:b/>
                <w:color w:val="FFFFFF" w:themeColor="background1"/>
                <w:sz w:val="20"/>
                <w:szCs w:val="20"/>
              </w:rPr>
              <w:t xml:space="preserve"> Proporcionar atención integral durante el embarazo, parto y puerperio a mujeres embarazadas, así como cuidados del recién nacido</w:t>
            </w:r>
          </w:p>
        </w:tc>
      </w:tr>
      <w:tr w:rsidR="00B93481" w:rsidRPr="00C93D6C" w:rsidTr="00AC7D4A">
        <w:tc>
          <w:tcPr>
            <w:tcW w:w="8897" w:type="dxa"/>
          </w:tcPr>
          <w:p w:rsidR="00B93481" w:rsidRPr="00C93D6C" w:rsidRDefault="00B93481" w:rsidP="00AC7D4A">
            <w:pPr>
              <w:jc w:val="both"/>
              <w:rPr>
                <w:rFonts w:ascii="Calibri" w:hAnsi="Calibri" w:cs="Arial"/>
                <w:sz w:val="20"/>
                <w:szCs w:val="20"/>
              </w:rPr>
            </w:pPr>
            <w:r w:rsidRPr="00C93D6C">
              <w:rPr>
                <w:rFonts w:ascii="Calibri" w:hAnsi="Calibri" w:cstheme="minorHAnsi"/>
                <w:b/>
                <w:smallCaps/>
                <w:color w:val="C00000"/>
                <w:sz w:val="20"/>
                <w:szCs w:val="20"/>
              </w:rPr>
              <w:t>Objetivo 1:</w:t>
            </w:r>
            <w:r w:rsidRPr="00C93D6C">
              <w:rPr>
                <w:rFonts w:ascii="Calibri" w:hAnsi="Calibri"/>
                <w:sz w:val="20"/>
                <w:szCs w:val="20"/>
              </w:rPr>
              <w:t xml:space="preserve"> </w:t>
            </w:r>
            <w:r w:rsidRPr="00C93D6C">
              <w:rPr>
                <w:rFonts w:ascii="Calibri" w:hAnsi="Calibri"/>
                <w:sz w:val="20"/>
                <w:szCs w:val="20"/>
                <w:lang w:val="es-ES_tradnl"/>
              </w:rPr>
              <w:t>O</w:t>
            </w:r>
            <w:r w:rsidRPr="00C93D6C">
              <w:rPr>
                <w:rFonts w:ascii="Calibri" w:hAnsi="Calibri"/>
                <w:sz w:val="20"/>
                <w:szCs w:val="20"/>
              </w:rPr>
              <w:t>torgar mínimo 5 consultas de control prenatal a las mujeres embarazadas en el estado de Sinaloa pertenecientes a los Servicios de Salud de Sinaloa.</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Brindar orientación de la importancia del control prenatal mediante club´s de embarazadas.</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262"/>
        </w:trPr>
        <w:tc>
          <w:tcPr>
            <w:tcW w:w="8897" w:type="dxa"/>
          </w:tcPr>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sz w:val="20"/>
                <w:szCs w:val="20"/>
              </w:rPr>
              <w:t>Brindar orientación de la importancia del control prenatal mediante club´s de embarazadas.</w:t>
            </w:r>
          </w:p>
          <w:p w:rsidR="00B93481" w:rsidRPr="00C93D6C" w:rsidRDefault="00B93481" w:rsidP="00AC7D4A">
            <w:pPr>
              <w:jc w:val="both"/>
              <w:rPr>
                <w:rFonts w:ascii="Calibri" w:hAnsi="Calibri"/>
                <w:sz w:val="20"/>
                <w:szCs w:val="20"/>
              </w:rPr>
            </w:pPr>
            <w:r w:rsidRPr="00C93D6C">
              <w:rPr>
                <w:rFonts w:ascii="Calibri" w:hAnsi="Calibri"/>
                <w:sz w:val="20"/>
                <w:szCs w:val="20"/>
              </w:rPr>
              <w:t>Instalación de club´s en unidades de salud en localidades  de concentración poblacional.</w:t>
            </w:r>
          </w:p>
          <w:p w:rsidR="00B93481" w:rsidRPr="00C93D6C" w:rsidRDefault="00B93481" w:rsidP="00AC7D4A">
            <w:pPr>
              <w:pStyle w:val="Prrafodelista"/>
              <w:ind w:left="360"/>
              <w:jc w:val="both"/>
              <w:rPr>
                <w:rFonts w:ascii="Calibri" w:hAnsi="Calibri"/>
                <w:sz w:val="20"/>
                <w:szCs w:val="20"/>
              </w:rPr>
            </w:pP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b/>
                <w:smallCaps/>
                <w:color w:val="FF0000"/>
                <w:sz w:val="20"/>
                <w:szCs w:val="20"/>
              </w:rPr>
              <w:t>Objetivo 2</w:t>
            </w:r>
            <w:r w:rsidR="00622256" w:rsidRPr="00C93D6C">
              <w:rPr>
                <w:rFonts w:ascii="Calibri" w:hAnsi="Calibri"/>
                <w:b/>
                <w:smallCaps/>
                <w:color w:val="FF0000"/>
                <w:sz w:val="20"/>
                <w:szCs w:val="20"/>
              </w:rPr>
              <w:t xml:space="preserve">: </w:t>
            </w:r>
            <w:r w:rsidRPr="00C93D6C">
              <w:rPr>
                <w:rFonts w:ascii="Calibri" w:hAnsi="Calibri"/>
                <w:sz w:val="20"/>
                <w:szCs w:val="20"/>
              </w:rPr>
              <w:t xml:space="preserve"> Brindar consejería de consulta pregestacional por lo menos una ocasión </w:t>
            </w:r>
          </w:p>
        </w:tc>
      </w:tr>
      <w:tr w:rsidR="00B93481" w:rsidRPr="00C93D6C" w:rsidTr="00AC7D4A">
        <w:trPr>
          <w:trHeight w:val="216"/>
        </w:trPr>
        <w:tc>
          <w:tcPr>
            <w:tcW w:w="8897" w:type="dxa"/>
          </w:tcPr>
          <w:p w:rsidR="00B93481" w:rsidRPr="00C93D6C" w:rsidRDefault="00B93481" w:rsidP="00AC7D4A">
            <w:pPr>
              <w:jc w:val="both"/>
              <w:rPr>
                <w:rFonts w:ascii="Calibri" w:hAnsi="Calibri"/>
                <w:b/>
                <w:smallCaps/>
                <w:sz w:val="20"/>
                <w:szCs w:val="20"/>
              </w:rPr>
            </w:pPr>
            <w:r w:rsidRPr="00C93D6C">
              <w:rPr>
                <w:rFonts w:ascii="Calibri" w:hAnsi="Calibri" w:cstheme="minorHAnsi"/>
                <w:b/>
                <w:smallCaps/>
                <w:color w:val="0070C0"/>
                <w:sz w:val="20"/>
                <w:szCs w:val="20"/>
              </w:rPr>
              <w:t xml:space="preserve">Estrategia: </w:t>
            </w:r>
            <w:r w:rsidRPr="00C93D6C">
              <w:rPr>
                <w:rFonts w:ascii="Calibri" w:hAnsi="Calibri"/>
                <w:sz w:val="20"/>
                <w:szCs w:val="20"/>
              </w:rPr>
              <w:t>Promover la consulta pregestacional mediante platicas a la población fértil correspondientes a los centros de salud.</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316"/>
        </w:trPr>
        <w:tc>
          <w:tcPr>
            <w:tcW w:w="8897" w:type="dxa"/>
          </w:tcPr>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sz w:val="20"/>
                <w:szCs w:val="20"/>
              </w:rPr>
              <w:t xml:space="preserve">Visitas a localidades  con población en edad fértil. Y alto número de embarazadas registradas. </w:t>
            </w:r>
          </w:p>
        </w:tc>
      </w:tr>
      <w:tr w:rsidR="00B93481" w:rsidRPr="00C93D6C" w:rsidTr="00AC7D4A">
        <w:tc>
          <w:tcPr>
            <w:tcW w:w="8897" w:type="dxa"/>
          </w:tcPr>
          <w:p w:rsidR="00B93481" w:rsidRPr="00C93D6C" w:rsidRDefault="00622256" w:rsidP="00AC7D4A">
            <w:pPr>
              <w:jc w:val="both"/>
              <w:rPr>
                <w:rFonts w:ascii="Calibri" w:hAnsi="Calibri"/>
                <w:sz w:val="20"/>
                <w:szCs w:val="20"/>
              </w:rPr>
            </w:pPr>
            <w:r w:rsidRPr="00C93D6C">
              <w:rPr>
                <w:rFonts w:ascii="Calibri" w:hAnsi="Calibri"/>
                <w:b/>
                <w:smallCaps/>
                <w:color w:val="FF0000"/>
                <w:sz w:val="20"/>
                <w:szCs w:val="20"/>
              </w:rPr>
              <w:t>Objetivo 3:</w:t>
            </w:r>
            <w:r w:rsidR="00B93481" w:rsidRPr="00C93D6C">
              <w:rPr>
                <w:rFonts w:ascii="Calibri" w:hAnsi="Calibri"/>
                <w:b/>
                <w:smallCaps/>
                <w:color w:val="FF0000"/>
                <w:sz w:val="20"/>
                <w:szCs w:val="20"/>
              </w:rPr>
              <w:t xml:space="preserve"> </w:t>
            </w:r>
            <w:r w:rsidR="00B93481" w:rsidRPr="00C93D6C">
              <w:rPr>
                <w:rFonts w:ascii="Calibri" w:hAnsi="Calibri"/>
                <w:sz w:val="20"/>
                <w:szCs w:val="20"/>
              </w:rPr>
              <w:t>Brindar consulta puerperal en el 60% de la población atendida en hospitales de la Secretaria de Salud de Sinaloa</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Fortalecimiento de la referencia y contrarreferencia.</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342"/>
        </w:trPr>
        <w:tc>
          <w:tcPr>
            <w:tcW w:w="8897" w:type="dxa"/>
          </w:tcPr>
          <w:p w:rsidR="00B93481" w:rsidRPr="00C93D6C" w:rsidRDefault="00B93481" w:rsidP="00801851">
            <w:pPr>
              <w:pStyle w:val="Prrafodelista"/>
              <w:numPr>
                <w:ilvl w:val="0"/>
                <w:numId w:val="21"/>
              </w:numPr>
              <w:jc w:val="both"/>
              <w:rPr>
                <w:rFonts w:ascii="Calibri" w:hAnsi="Calibri"/>
                <w:sz w:val="20"/>
                <w:szCs w:val="20"/>
              </w:rPr>
            </w:pPr>
            <w:r w:rsidRPr="00C93D6C">
              <w:rPr>
                <w:rFonts w:ascii="Calibri" w:hAnsi="Calibri"/>
                <w:sz w:val="20"/>
                <w:szCs w:val="20"/>
              </w:rPr>
              <w:t>Promover la contrarreferencia de los hospitales de la Red.</w:t>
            </w:r>
          </w:p>
        </w:tc>
      </w:tr>
      <w:tr w:rsidR="00B93481" w:rsidRPr="00C93D6C" w:rsidTr="00AC7D4A">
        <w:tc>
          <w:tcPr>
            <w:tcW w:w="8897" w:type="dxa"/>
          </w:tcPr>
          <w:p w:rsidR="00B93481" w:rsidRPr="00C93D6C" w:rsidRDefault="00622256" w:rsidP="00AC7D4A">
            <w:pPr>
              <w:jc w:val="both"/>
              <w:rPr>
                <w:rFonts w:ascii="Calibri" w:hAnsi="Calibri"/>
                <w:sz w:val="20"/>
                <w:szCs w:val="20"/>
              </w:rPr>
            </w:pPr>
            <w:r w:rsidRPr="00C93D6C">
              <w:rPr>
                <w:rFonts w:ascii="Calibri" w:hAnsi="Calibri"/>
                <w:b/>
                <w:smallCaps/>
                <w:color w:val="FF0000"/>
                <w:sz w:val="20"/>
                <w:szCs w:val="20"/>
              </w:rPr>
              <w:t xml:space="preserve">Objetivo 4: </w:t>
            </w:r>
            <w:r w:rsidR="00B93481" w:rsidRPr="00C93D6C">
              <w:rPr>
                <w:rFonts w:ascii="Calibri" w:hAnsi="Calibri"/>
                <w:b/>
                <w:smallCaps/>
                <w:color w:val="FF0000"/>
                <w:sz w:val="20"/>
                <w:szCs w:val="20"/>
              </w:rPr>
              <w:t xml:space="preserve"> </w:t>
            </w:r>
            <w:r w:rsidR="00B93481" w:rsidRPr="00C93D6C">
              <w:rPr>
                <w:rFonts w:ascii="Calibri" w:hAnsi="Calibri"/>
                <w:sz w:val="20"/>
                <w:szCs w:val="20"/>
              </w:rPr>
              <w:t>Realizar prueba de tamiz metabólico al 90% de los niños nacidos en hospitales de la Secretaria de Salud de Sinaloa</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Orientar sobre la importancia del tamiz metabólico a mujeres que se encuentren en periodo de gestación captadas mediante el clubs de embarazadas</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326"/>
        </w:trPr>
        <w:tc>
          <w:tcPr>
            <w:tcW w:w="8897" w:type="dxa"/>
          </w:tcPr>
          <w:p w:rsidR="00B93481" w:rsidRPr="00C93D6C" w:rsidRDefault="00B93481" w:rsidP="00801851">
            <w:pPr>
              <w:pStyle w:val="Prrafodelista"/>
              <w:numPr>
                <w:ilvl w:val="0"/>
                <w:numId w:val="19"/>
              </w:numPr>
              <w:jc w:val="both"/>
              <w:rPr>
                <w:rFonts w:ascii="Calibri" w:hAnsi="Calibri"/>
                <w:b/>
                <w:smallCaps/>
                <w:color w:val="000000" w:themeColor="text1"/>
                <w:sz w:val="20"/>
                <w:szCs w:val="20"/>
              </w:rPr>
            </w:pPr>
            <w:r w:rsidRPr="00C93D6C">
              <w:rPr>
                <w:rFonts w:ascii="Calibri" w:hAnsi="Calibri"/>
                <w:sz w:val="20"/>
                <w:szCs w:val="20"/>
              </w:rPr>
              <w:t>Tamiz neonatal a los recién nacidos en hospitales y clínicas de primer nivel de atención.</w:t>
            </w:r>
          </w:p>
        </w:tc>
      </w:tr>
      <w:tr w:rsidR="00B93481" w:rsidRPr="00C93D6C" w:rsidTr="00AC7D4A">
        <w:tc>
          <w:tcPr>
            <w:tcW w:w="8897" w:type="dxa"/>
          </w:tcPr>
          <w:p w:rsidR="00B93481" w:rsidRPr="00C93D6C" w:rsidRDefault="00B93481" w:rsidP="00AC7D4A">
            <w:pPr>
              <w:jc w:val="both"/>
              <w:rPr>
                <w:rFonts w:ascii="Calibri" w:hAnsi="Calibri" w:cs="Arial"/>
                <w:sz w:val="20"/>
                <w:szCs w:val="20"/>
              </w:rPr>
            </w:pPr>
            <w:r w:rsidRPr="00C93D6C">
              <w:rPr>
                <w:rFonts w:ascii="Calibri" w:hAnsi="Calibri" w:cstheme="minorHAnsi"/>
                <w:b/>
                <w:smallCaps/>
                <w:color w:val="C00000"/>
                <w:sz w:val="20"/>
                <w:szCs w:val="20"/>
              </w:rPr>
              <w:t xml:space="preserve">Objetivo </w:t>
            </w:r>
            <w:r w:rsidR="00622256" w:rsidRPr="00C93D6C">
              <w:rPr>
                <w:rFonts w:ascii="Calibri" w:hAnsi="Calibri" w:cstheme="minorHAnsi"/>
                <w:b/>
                <w:smallCaps/>
                <w:color w:val="C00000"/>
                <w:sz w:val="20"/>
                <w:szCs w:val="20"/>
              </w:rPr>
              <w:t xml:space="preserve">5: </w:t>
            </w:r>
            <w:r w:rsidRPr="00C93D6C">
              <w:rPr>
                <w:rFonts w:ascii="Calibri" w:hAnsi="Calibri" w:cs="Arial"/>
                <w:sz w:val="20"/>
                <w:szCs w:val="20"/>
                <w:lang w:val="es-ES"/>
              </w:rPr>
              <w:t xml:space="preserve"> </w:t>
            </w:r>
            <w:r w:rsidRPr="00C93D6C">
              <w:rPr>
                <w:rFonts w:ascii="Calibri" w:hAnsi="Calibri"/>
                <w:sz w:val="20"/>
                <w:szCs w:val="20"/>
              </w:rPr>
              <w:t>Realizar prueba de tamiz auditivo  al 90% de los niños nacidos en hospitales de la Secretaria de Salud de Sinaloa</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Orientar sobre la importancia del tamiz auditivo a mujeres que se encuentren en periodo de gestación captadas mediante el clubs de embarazadas</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262"/>
        </w:trPr>
        <w:tc>
          <w:tcPr>
            <w:tcW w:w="8897" w:type="dxa"/>
          </w:tcPr>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sz w:val="20"/>
                <w:szCs w:val="20"/>
              </w:rPr>
              <w:t>Tamiz auditivo a recién nacidos en hospitales.</w:t>
            </w:r>
          </w:p>
        </w:tc>
      </w:tr>
    </w:tbl>
    <w:p w:rsidR="00EA2141" w:rsidRPr="00C93D6C" w:rsidRDefault="00EA2141">
      <w:pPr>
        <w:rPr>
          <w:rFonts w:ascii="Calibri" w:hAnsi="Calibri" w:cstheme="minorHAnsi"/>
          <w:b/>
          <w:smallCaps/>
          <w:sz w:val="20"/>
          <w:szCs w:val="20"/>
        </w:rPr>
      </w:pPr>
    </w:p>
    <w:tbl>
      <w:tblPr>
        <w:tblStyle w:val="Tablaconcuadrcula"/>
        <w:tblW w:w="0" w:type="auto"/>
        <w:tblLook w:val="04A0"/>
      </w:tblPr>
      <w:tblGrid>
        <w:gridCol w:w="8897"/>
      </w:tblGrid>
      <w:tr w:rsidR="00B93481" w:rsidRPr="00C93D6C" w:rsidTr="00064CCB">
        <w:tc>
          <w:tcPr>
            <w:tcW w:w="8897" w:type="dxa"/>
            <w:shd w:val="clear" w:color="auto" w:fill="002060"/>
          </w:tcPr>
          <w:p w:rsidR="00B93481" w:rsidRPr="00C93D6C" w:rsidRDefault="00F02226" w:rsidP="00AC7D4A">
            <w:pPr>
              <w:pStyle w:val="Prrafodelista"/>
              <w:ind w:left="360"/>
              <w:jc w:val="both"/>
              <w:rPr>
                <w:rFonts w:ascii="Calibri" w:hAnsi="Calibri"/>
                <w:b/>
                <w:color w:val="FFFFFF" w:themeColor="background1"/>
                <w:sz w:val="20"/>
                <w:szCs w:val="20"/>
                <w:lang w:val="es-ES"/>
              </w:rPr>
            </w:pPr>
            <w:r w:rsidRPr="00C93D6C">
              <w:rPr>
                <w:rFonts w:ascii="Calibri" w:hAnsi="Calibri" w:cstheme="minorHAnsi"/>
                <w:b/>
                <w:smallCaps/>
                <w:color w:val="FFFFFF" w:themeColor="background1"/>
                <w:sz w:val="20"/>
                <w:szCs w:val="20"/>
              </w:rPr>
              <w:t xml:space="preserve">Instrumento 2.4 </w:t>
            </w:r>
            <w:r w:rsidR="00B93481" w:rsidRPr="00C93D6C">
              <w:rPr>
                <w:rFonts w:ascii="Calibri" w:hAnsi="Calibri"/>
                <w:b/>
                <w:color w:val="FFFFFF" w:themeColor="background1"/>
                <w:sz w:val="20"/>
                <w:szCs w:val="20"/>
                <w:shd w:val="clear" w:color="auto" w:fill="002060"/>
              </w:rPr>
              <w:t>Proporcionar atención a la salud de manera integral a los  niños y adolescentes</w:t>
            </w:r>
          </w:p>
        </w:tc>
      </w:tr>
      <w:tr w:rsidR="00B93481" w:rsidRPr="00C93D6C" w:rsidTr="00AC7D4A">
        <w:tc>
          <w:tcPr>
            <w:tcW w:w="8897" w:type="dxa"/>
          </w:tcPr>
          <w:p w:rsidR="00B93481" w:rsidRPr="00C93D6C" w:rsidRDefault="00B93481" w:rsidP="00AC7D4A">
            <w:pPr>
              <w:jc w:val="both"/>
              <w:rPr>
                <w:rFonts w:ascii="Calibri" w:hAnsi="Calibri" w:cs="Arial"/>
                <w:sz w:val="20"/>
                <w:szCs w:val="20"/>
              </w:rPr>
            </w:pPr>
            <w:r w:rsidRPr="00C93D6C">
              <w:rPr>
                <w:rFonts w:ascii="Calibri" w:hAnsi="Calibri" w:cstheme="minorHAnsi"/>
                <w:b/>
                <w:smallCaps/>
                <w:color w:val="C00000"/>
                <w:sz w:val="20"/>
                <w:szCs w:val="20"/>
              </w:rPr>
              <w:t>Objetivo 1:</w:t>
            </w:r>
            <w:r w:rsidRPr="00C93D6C">
              <w:rPr>
                <w:rFonts w:ascii="Calibri" w:hAnsi="Calibri"/>
                <w:sz w:val="20"/>
                <w:szCs w:val="20"/>
              </w:rPr>
              <w:t xml:space="preserve"> </w:t>
            </w:r>
            <w:r w:rsidRPr="00C93D6C">
              <w:rPr>
                <w:rFonts w:ascii="Calibri" w:hAnsi="Calibri" w:cs="Times New Roman"/>
                <w:iCs/>
                <w:w w:val="104"/>
                <w:sz w:val="20"/>
                <w:szCs w:val="20"/>
              </w:rPr>
              <w:t>D</w:t>
            </w:r>
            <w:r w:rsidRPr="00C93D6C">
              <w:rPr>
                <w:rFonts w:ascii="Calibri" w:hAnsi="Calibri" w:cs="Times New Roman"/>
                <w:iCs/>
                <w:w w:val="86"/>
                <w:sz w:val="20"/>
                <w:szCs w:val="20"/>
              </w:rPr>
              <w:t>i</w:t>
            </w:r>
            <w:r w:rsidRPr="00C93D6C">
              <w:rPr>
                <w:rFonts w:ascii="Calibri" w:hAnsi="Calibri" w:cs="Times New Roman"/>
                <w:iCs/>
                <w:spacing w:val="-3"/>
                <w:w w:val="118"/>
                <w:sz w:val="20"/>
                <w:szCs w:val="20"/>
              </w:rPr>
              <w:t>s</w:t>
            </w:r>
            <w:r w:rsidRPr="00C93D6C">
              <w:rPr>
                <w:rFonts w:ascii="Calibri" w:hAnsi="Calibri" w:cs="Times New Roman"/>
                <w:iCs/>
                <w:spacing w:val="1"/>
                <w:w w:val="126"/>
                <w:sz w:val="20"/>
                <w:szCs w:val="20"/>
              </w:rPr>
              <w:t>m</w:t>
            </w:r>
            <w:r w:rsidRPr="00C93D6C">
              <w:rPr>
                <w:rFonts w:ascii="Calibri" w:hAnsi="Calibri" w:cs="Times New Roman"/>
                <w:iCs/>
                <w:w w:val="86"/>
                <w:sz w:val="20"/>
                <w:szCs w:val="20"/>
              </w:rPr>
              <w:t>i</w:t>
            </w:r>
            <w:r w:rsidRPr="00C93D6C">
              <w:rPr>
                <w:rFonts w:ascii="Calibri" w:hAnsi="Calibri" w:cs="Times New Roman"/>
                <w:iCs/>
                <w:spacing w:val="-3"/>
                <w:w w:val="115"/>
                <w:sz w:val="20"/>
                <w:szCs w:val="20"/>
              </w:rPr>
              <w:t>n</w:t>
            </w:r>
            <w:r w:rsidRPr="00C93D6C">
              <w:rPr>
                <w:rFonts w:ascii="Calibri" w:hAnsi="Calibri" w:cs="Times New Roman"/>
                <w:iCs/>
                <w:spacing w:val="-1"/>
                <w:w w:val="116"/>
                <w:sz w:val="20"/>
                <w:szCs w:val="20"/>
              </w:rPr>
              <w:t>u</w:t>
            </w:r>
            <w:r w:rsidRPr="00C93D6C">
              <w:rPr>
                <w:rFonts w:ascii="Calibri" w:hAnsi="Calibri" w:cs="Times New Roman"/>
                <w:iCs/>
                <w:w w:val="86"/>
                <w:sz w:val="20"/>
                <w:szCs w:val="20"/>
              </w:rPr>
              <w:t>i</w:t>
            </w:r>
            <w:r w:rsidRPr="00C93D6C">
              <w:rPr>
                <w:rFonts w:ascii="Calibri" w:hAnsi="Calibri" w:cs="Times New Roman"/>
                <w:iCs/>
                <w:w w:val="101"/>
                <w:sz w:val="20"/>
                <w:szCs w:val="20"/>
              </w:rPr>
              <w:t xml:space="preserve">r </w:t>
            </w:r>
            <w:r w:rsidRPr="00C93D6C">
              <w:rPr>
                <w:rFonts w:ascii="Calibri" w:hAnsi="Calibri" w:cs="Times New Roman"/>
                <w:iCs/>
                <w:spacing w:val="3"/>
                <w:w w:val="101"/>
                <w:sz w:val="20"/>
                <w:szCs w:val="20"/>
              </w:rPr>
              <w:t xml:space="preserve"> </w:t>
            </w:r>
            <w:r w:rsidRPr="00C93D6C">
              <w:rPr>
                <w:rFonts w:ascii="Calibri" w:hAnsi="Calibri" w:cs="Times New Roman"/>
                <w:iCs/>
                <w:spacing w:val="-1"/>
                <w:sz w:val="20"/>
                <w:szCs w:val="20"/>
              </w:rPr>
              <w:t>l</w:t>
            </w:r>
            <w:r w:rsidRPr="00C93D6C">
              <w:rPr>
                <w:rFonts w:ascii="Calibri" w:hAnsi="Calibri" w:cs="Times New Roman"/>
                <w:iCs/>
                <w:sz w:val="20"/>
                <w:szCs w:val="20"/>
              </w:rPr>
              <w:t xml:space="preserve">a </w:t>
            </w:r>
            <w:r w:rsidRPr="00C93D6C">
              <w:rPr>
                <w:rFonts w:ascii="Calibri" w:hAnsi="Calibri" w:cs="Times New Roman"/>
                <w:iCs/>
                <w:spacing w:val="18"/>
                <w:sz w:val="20"/>
                <w:szCs w:val="20"/>
              </w:rPr>
              <w:t xml:space="preserve"> </w:t>
            </w:r>
            <w:r w:rsidRPr="00C93D6C">
              <w:rPr>
                <w:rFonts w:ascii="Calibri" w:hAnsi="Calibri" w:cs="Times New Roman"/>
                <w:iCs/>
                <w:spacing w:val="1"/>
                <w:w w:val="126"/>
                <w:sz w:val="20"/>
                <w:szCs w:val="20"/>
              </w:rPr>
              <w:t>m</w:t>
            </w:r>
            <w:r w:rsidRPr="00C93D6C">
              <w:rPr>
                <w:rFonts w:ascii="Calibri" w:hAnsi="Calibri" w:cs="Times New Roman"/>
                <w:iCs/>
                <w:w w:val="115"/>
                <w:sz w:val="20"/>
                <w:szCs w:val="20"/>
              </w:rPr>
              <w:t>o</w:t>
            </w:r>
            <w:r w:rsidRPr="00C93D6C">
              <w:rPr>
                <w:rFonts w:ascii="Calibri" w:hAnsi="Calibri" w:cs="Times New Roman"/>
                <w:iCs/>
                <w:w w:val="101"/>
                <w:sz w:val="20"/>
                <w:szCs w:val="20"/>
              </w:rPr>
              <w:t>r</w:t>
            </w:r>
            <w:r w:rsidRPr="00C93D6C">
              <w:rPr>
                <w:rFonts w:ascii="Calibri" w:hAnsi="Calibri" w:cs="Times New Roman"/>
                <w:iCs/>
                <w:spacing w:val="-1"/>
                <w:w w:val="116"/>
                <w:sz w:val="20"/>
                <w:szCs w:val="20"/>
              </w:rPr>
              <w:t>b</w:t>
            </w:r>
            <w:r w:rsidRPr="00C93D6C">
              <w:rPr>
                <w:rFonts w:ascii="Calibri" w:hAnsi="Calibri" w:cs="Times New Roman"/>
                <w:iCs/>
                <w:w w:val="86"/>
                <w:sz w:val="20"/>
                <w:szCs w:val="20"/>
              </w:rPr>
              <w:t>i</w:t>
            </w:r>
            <w:r w:rsidRPr="00C93D6C">
              <w:rPr>
                <w:rFonts w:ascii="Calibri" w:hAnsi="Calibri" w:cs="Times New Roman"/>
                <w:iCs/>
                <w:spacing w:val="-1"/>
                <w:w w:val="88"/>
                <w:sz w:val="20"/>
                <w:szCs w:val="20"/>
              </w:rPr>
              <w:t>l</w:t>
            </w:r>
            <w:r w:rsidRPr="00C93D6C">
              <w:rPr>
                <w:rFonts w:ascii="Calibri" w:hAnsi="Calibri" w:cs="Times New Roman"/>
                <w:iCs/>
                <w:w w:val="86"/>
                <w:sz w:val="20"/>
                <w:szCs w:val="20"/>
              </w:rPr>
              <w:t>i</w:t>
            </w:r>
            <w:r w:rsidRPr="00C93D6C">
              <w:rPr>
                <w:rFonts w:ascii="Calibri" w:hAnsi="Calibri" w:cs="Times New Roman"/>
                <w:iCs/>
                <w:spacing w:val="1"/>
                <w:w w:val="117"/>
                <w:sz w:val="20"/>
                <w:szCs w:val="20"/>
              </w:rPr>
              <w:t>d</w:t>
            </w:r>
            <w:r w:rsidRPr="00C93D6C">
              <w:rPr>
                <w:rFonts w:ascii="Calibri" w:hAnsi="Calibri" w:cs="Times New Roman"/>
                <w:iCs/>
                <w:spacing w:val="1"/>
                <w:w w:val="121"/>
                <w:sz w:val="20"/>
                <w:szCs w:val="20"/>
              </w:rPr>
              <w:t>a</w:t>
            </w:r>
            <w:r w:rsidRPr="00C93D6C">
              <w:rPr>
                <w:rFonts w:ascii="Calibri" w:hAnsi="Calibri" w:cs="Times New Roman"/>
                <w:iCs/>
                <w:w w:val="117"/>
                <w:sz w:val="20"/>
                <w:szCs w:val="20"/>
              </w:rPr>
              <w:t xml:space="preserve">d  </w:t>
            </w:r>
            <w:r w:rsidRPr="00C93D6C">
              <w:rPr>
                <w:rFonts w:ascii="Calibri" w:hAnsi="Calibri" w:cs="Times New Roman"/>
                <w:iCs/>
                <w:w w:val="130"/>
                <w:sz w:val="20"/>
                <w:szCs w:val="20"/>
              </w:rPr>
              <w:t xml:space="preserve">y </w:t>
            </w:r>
            <w:r w:rsidRPr="00C93D6C">
              <w:rPr>
                <w:rFonts w:ascii="Calibri" w:hAnsi="Calibri" w:cs="Times New Roman"/>
                <w:iCs/>
                <w:spacing w:val="1"/>
                <w:w w:val="126"/>
                <w:sz w:val="20"/>
                <w:szCs w:val="20"/>
              </w:rPr>
              <w:t>m</w:t>
            </w:r>
            <w:r w:rsidRPr="00C93D6C">
              <w:rPr>
                <w:rFonts w:ascii="Calibri" w:hAnsi="Calibri" w:cs="Times New Roman"/>
                <w:iCs/>
                <w:w w:val="115"/>
                <w:sz w:val="20"/>
                <w:szCs w:val="20"/>
              </w:rPr>
              <w:t>o</w:t>
            </w:r>
            <w:r w:rsidRPr="00C93D6C">
              <w:rPr>
                <w:rFonts w:ascii="Calibri" w:hAnsi="Calibri" w:cs="Times New Roman"/>
                <w:iCs/>
                <w:w w:val="101"/>
                <w:sz w:val="20"/>
                <w:szCs w:val="20"/>
              </w:rPr>
              <w:t>r</w:t>
            </w:r>
            <w:r w:rsidRPr="00C93D6C">
              <w:rPr>
                <w:rFonts w:ascii="Calibri" w:hAnsi="Calibri" w:cs="Times New Roman"/>
                <w:iCs/>
                <w:spacing w:val="-1"/>
                <w:w w:val="154"/>
                <w:sz w:val="20"/>
                <w:szCs w:val="20"/>
              </w:rPr>
              <w:t>t</w:t>
            </w:r>
            <w:r w:rsidRPr="00C93D6C">
              <w:rPr>
                <w:rFonts w:ascii="Calibri" w:hAnsi="Calibri" w:cs="Times New Roman"/>
                <w:iCs/>
                <w:spacing w:val="1"/>
                <w:w w:val="121"/>
                <w:sz w:val="20"/>
                <w:szCs w:val="20"/>
              </w:rPr>
              <w:t>a</w:t>
            </w:r>
            <w:r w:rsidRPr="00C93D6C">
              <w:rPr>
                <w:rFonts w:ascii="Calibri" w:hAnsi="Calibri" w:cs="Times New Roman"/>
                <w:iCs/>
                <w:spacing w:val="-1"/>
                <w:w w:val="88"/>
                <w:sz w:val="20"/>
                <w:szCs w:val="20"/>
              </w:rPr>
              <w:t>l</w:t>
            </w:r>
            <w:r w:rsidRPr="00C93D6C">
              <w:rPr>
                <w:rFonts w:ascii="Calibri" w:hAnsi="Calibri" w:cs="Times New Roman"/>
                <w:iCs/>
                <w:w w:val="86"/>
                <w:sz w:val="20"/>
                <w:szCs w:val="20"/>
              </w:rPr>
              <w:t>i</w:t>
            </w:r>
            <w:r w:rsidRPr="00C93D6C">
              <w:rPr>
                <w:rFonts w:ascii="Calibri" w:hAnsi="Calibri" w:cs="Times New Roman"/>
                <w:iCs/>
                <w:spacing w:val="1"/>
                <w:w w:val="117"/>
                <w:sz w:val="20"/>
                <w:szCs w:val="20"/>
              </w:rPr>
              <w:t>d</w:t>
            </w:r>
            <w:r w:rsidRPr="00C93D6C">
              <w:rPr>
                <w:rFonts w:ascii="Calibri" w:hAnsi="Calibri" w:cs="Times New Roman"/>
                <w:iCs/>
                <w:spacing w:val="-2"/>
                <w:w w:val="121"/>
                <w:sz w:val="20"/>
                <w:szCs w:val="20"/>
              </w:rPr>
              <w:t>a</w:t>
            </w:r>
            <w:r w:rsidRPr="00C93D6C">
              <w:rPr>
                <w:rFonts w:ascii="Calibri" w:hAnsi="Calibri" w:cs="Times New Roman"/>
                <w:iCs/>
                <w:w w:val="117"/>
                <w:sz w:val="20"/>
                <w:szCs w:val="20"/>
              </w:rPr>
              <w:t>d</w:t>
            </w:r>
            <w:r w:rsidRPr="00C93D6C">
              <w:rPr>
                <w:rFonts w:ascii="Calibri" w:hAnsi="Calibri" w:cs="Times New Roman"/>
                <w:iCs/>
                <w:spacing w:val="38"/>
                <w:w w:val="117"/>
                <w:sz w:val="20"/>
                <w:szCs w:val="20"/>
              </w:rPr>
              <w:t xml:space="preserve"> </w:t>
            </w:r>
            <w:r w:rsidRPr="00C93D6C">
              <w:rPr>
                <w:rFonts w:ascii="Calibri" w:hAnsi="Calibri" w:cs="Times New Roman"/>
                <w:iCs/>
                <w:spacing w:val="1"/>
                <w:sz w:val="20"/>
                <w:szCs w:val="20"/>
              </w:rPr>
              <w:t>e</w:t>
            </w:r>
            <w:r w:rsidRPr="00C93D6C">
              <w:rPr>
                <w:rFonts w:ascii="Calibri" w:hAnsi="Calibri" w:cs="Times New Roman"/>
                <w:iCs/>
                <w:sz w:val="20"/>
                <w:szCs w:val="20"/>
              </w:rPr>
              <w:t xml:space="preserve">n </w:t>
            </w:r>
            <w:r w:rsidRPr="00C93D6C">
              <w:rPr>
                <w:rFonts w:ascii="Calibri" w:hAnsi="Calibri" w:cs="Times New Roman"/>
                <w:iCs/>
                <w:spacing w:val="23"/>
                <w:sz w:val="20"/>
                <w:szCs w:val="20"/>
              </w:rPr>
              <w:t xml:space="preserve"> </w:t>
            </w:r>
            <w:r w:rsidRPr="00C93D6C">
              <w:rPr>
                <w:rFonts w:ascii="Calibri" w:hAnsi="Calibri" w:cs="Times New Roman"/>
                <w:iCs/>
                <w:spacing w:val="1"/>
                <w:w w:val="118"/>
                <w:sz w:val="20"/>
                <w:szCs w:val="20"/>
              </w:rPr>
              <w:t>me</w:t>
            </w:r>
            <w:r w:rsidRPr="00C93D6C">
              <w:rPr>
                <w:rFonts w:ascii="Calibri" w:hAnsi="Calibri" w:cs="Times New Roman"/>
                <w:iCs/>
                <w:w w:val="118"/>
                <w:sz w:val="20"/>
                <w:szCs w:val="20"/>
              </w:rPr>
              <w:t>nor</w:t>
            </w:r>
            <w:r w:rsidRPr="00C93D6C">
              <w:rPr>
                <w:rFonts w:ascii="Calibri" w:hAnsi="Calibri" w:cs="Times New Roman"/>
                <w:iCs/>
                <w:spacing w:val="-2"/>
                <w:w w:val="118"/>
                <w:sz w:val="20"/>
                <w:szCs w:val="20"/>
              </w:rPr>
              <w:t>e</w:t>
            </w:r>
            <w:r w:rsidRPr="00C93D6C">
              <w:rPr>
                <w:rFonts w:ascii="Calibri" w:hAnsi="Calibri" w:cs="Times New Roman"/>
                <w:iCs/>
                <w:w w:val="118"/>
                <w:sz w:val="20"/>
                <w:szCs w:val="20"/>
              </w:rPr>
              <w:t>s</w:t>
            </w:r>
            <w:r w:rsidRPr="00C93D6C">
              <w:rPr>
                <w:rFonts w:ascii="Calibri" w:hAnsi="Calibri" w:cs="Times New Roman"/>
                <w:iCs/>
                <w:spacing w:val="32"/>
                <w:w w:val="118"/>
                <w:sz w:val="20"/>
                <w:szCs w:val="20"/>
              </w:rPr>
              <w:t xml:space="preserve"> </w:t>
            </w:r>
            <w:r w:rsidRPr="00C93D6C">
              <w:rPr>
                <w:rFonts w:ascii="Calibri" w:hAnsi="Calibri" w:cs="Times New Roman"/>
                <w:iCs/>
                <w:spacing w:val="1"/>
                <w:sz w:val="20"/>
                <w:szCs w:val="20"/>
              </w:rPr>
              <w:t>d</w:t>
            </w:r>
            <w:r w:rsidRPr="00C93D6C">
              <w:rPr>
                <w:rFonts w:ascii="Calibri" w:hAnsi="Calibri" w:cs="Times New Roman"/>
                <w:iCs/>
                <w:sz w:val="20"/>
                <w:szCs w:val="20"/>
              </w:rPr>
              <w:t xml:space="preserve">e </w:t>
            </w:r>
            <w:r w:rsidRPr="00C93D6C">
              <w:rPr>
                <w:rFonts w:ascii="Calibri" w:hAnsi="Calibri" w:cs="Times New Roman"/>
                <w:iCs/>
                <w:spacing w:val="26"/>
                <w:sz w:val="20"/>
                <w:szCs w:val="20"/>
              </w:rPr>
              <w:t xml:space="preserve"> </w:t>
            </w:r>
            <w:r w:rsidRPr="00C93D6C">
              <w:rPr>
                <w:rFonts w:ascii="Calibri" w:hAnsi="Calibri" w:cs="Times New Roman"/>
                <w:iCs/>
                <w:spacing w:val="1"/>
                <w:w w:val="123"/>
                <w:sz w:val="20"/>
                <w:szCs w:val="20"/>
              </w:rPr>
              <w:t>1</w:t>
            </w:r>
            <w:r w:rsidRPr="00C93D6C">
              <w:rPr>
                <w:rFonts w:ascii="Calibri" w:hAnsi="Calibri" w:cs="Times New Roman"/>
                <w:iCs/>
                <w:w w:val="123"/>
                <w:sz w:val="20"/>
                <w:szCs w:val="20"/>
              </w:rPr>
              <w:t>9</w:t>
            </w:r>
            <w:r w:rsidRPr="00C93D6C">
              <w:rPr>
                <w:rFonts w:ascii="Calibri" w:hAnsi="Calibri" w:cs="Times New Roman"/>
                <w:iCs/>
                <w:spacing w:val="40"/>
                <w:w w:val="123"/>
                <w:sz w:val="20"/>
                <w:szCs w:val="20"/>
              </w:rPr>
              <w:t xml:space="preserve"> </w:t>
            </w:r>
            <w:r w:rsidRPr="00C93D6C">
              <w:rPr>
                <w:rFonts w:ascii="Calibri" w:hAnsi="Calibri" w:cs="Times New Roman"/>
                <w:iCs/>
                <w:spacing w:val="1"/>
                <w:w w:val="123"/>
                <w:sz w:val="20"/>
                <w:szCs w:val="20"/>
              </w:rPr>
              <w:t>a</w:t>
            </w:r>
            <w:r w:rsidRPr="00C93D6C">
              <w:rPr>
                <w:rFonts w:ascii="Calibri" w:hAnsi="Calibri" w:cs="Times New Roman"/>
                <w:iCs/>
                <w:w w:val="123"/>
                <w:sz w:val="20"/>
                <w:szCs w:val="20"/>
              </w:rPr>
              <w:t xml:space="preserve">ños </w:t>
            </w:r>
            <w:r w:rsidRPr="00C93D6C">
              <w:rPr>
                <w:rFonts w:ascii="Calibri" w:hAnsi="Calibri" w:cs="Times New Roman"/>
                <w:iCs/>
                <w:spacing w:val="-1"/>
                <w:w w:val="126"/>
                <w:sz w:val="20"/>
                <w:szCs w:val="20"/>
              </w:rPr>
              <w:t>m</w:t>
            </w:r>
            <w:r w:rsidRPr="00C93D6C">
              <w:rPr>
                <w:rFonts w:ascii="Calibri" w:hAnsi="Calibri" w:cs="Times New Roman"/>
                <w:iCs/>
                <w:spacing w:val="1"/>
                <w:w w:val="125"/>
                <w:sz w:val="20"/>
                <w:szCs w:val="20"/>
              </w:rPr>
              <w:t>e</w:t>
            </w:r>
            <w:r w:rsidRPr="00C93D6C">
              <w:rPr>
                <w:rFonts w:ascii="Calibri" w:hAnsi="Calibri" w:cs="Times New Roman"/>
                <w:iCs/>
                <w:spacing w:val="1"/>
                <w:w w:val="117"/>
                <w:sz w:val="20"/>
                <w:szCs w:val="20"/>
              </w:rPr>
              <w:t>d</w:t>
            </w:r>
            <w:r w:rsidRPr="00C93D6C">
              <w:rPr>
                <w:rFonts w:ascii="Calibri" w:hAnsi="Calibri" w:cs="Times New Roman"/>
                <w:iCs/>
                <w:w w:val="86"/>
                <w:sz w:val="20"/>
                <w:szCs w:val="20"/>
              </w:rPr>
              <w:t>i</w:t>
            </w:r>
            <w:r w:rsidRPr="00C93D6C">
              <w:rPr>
                <w:rFonts w:ascii="Calibri" w:hAnsi="Calibri" w:cs="Times New Roman"/>
                <w:iCs/>
                <w:spacing w:val="1"/>
                <w:w w:val="121"/>
                <w:sz w:val="20"/>
                <w:szCs w:val="20"/>
              </w:rPr>
              <w:t>a</w:t>
            </w:r>
            <w:r w:rsidRPr="00C93D6C">
              <w:rPr>
                <w:rFonts w:ascii="Calibri" w:hAnsi="Calibri" w:cs="Times New Roman"/>
                <w:iCs/>
                <w:w w:val="115"/>
                <w:sz w:val="20"/>
                <w:szCs w:val="20"/>
              </w:rPr>
              <w:t>n</w:t>
            </w:r>
            <w:r w:rsidRPr="00C93D6C">
              <w:rPr>
                <w:rFonts w:ascii="Calibri" w:hAnsi="Calibri" w:cs="Times New Roman"/>
                <w:iCs/>
                <w:spacing w:val="-3"/>
                <w:w w:val="154"/>
                <w:sz w:val="20"/>
                <w:szCs w:val="20"/>
              </w:rPr>
              <w:t>t</w:t>
            </w:r>
            <w:r w:rsidRPr="00C93D6C">
              <w:rPr>
                <w:rFonts w:ascii="Calibri" w:hAnsi="Calibri" w:cs="Times New Roman"/>
                <w:iCs/>
                <w:w w:val="125"/>
                <w:sz w:val="20"/>
                <w:szCs w:val="20"/>
              </w:rPr>
              <w:t xml:space="preserve">e </w:t>
            </w:r>
            <w:r w:rsidRPr="00C93D6C">
              <w:rPr>
                <w:rFonts w:ascii="Calibri" w:hAnsi="Calibri" w:cs="Times New Roman"/>
                <w:iCs/>
                <w:spacing w:val="1"/>
                <w:w w:val="125"/>
                <w:sz w:val="20"/>
                <w:szCs w:val="20"/>
              </w:rPr>
              <w:t>e</w:t>
            </w:r>
            <w:r w:rsidRPr="00C93D6C">
              <w:rPr>
                <w:rFonts w:ascii="Calibri" w:hAnsi="Calibri" w:cs="Times New Roman"/>
                <w:iCs/>
                <w:w w:val="118"/>
                <w:sz w:val="20"/>
                <w:szCs w:val="20"/>
              </w:rPr>
              <w:t>s</w:t>
            </w:r>
            <w:r w:rsidRPr="00C93D6C">
              <w:rPr>
                <w:rFonts w:ascii="Calibri" w:hAnsi="Calibri" w:cs="Times New Roman"/>
                <w:iCs/>
                <w:spacing w:val="-1"/>
                <w:w w:val="154"/>
                <w:sz w:val="20"/>
                <w:szCs w:val="20"/>
              </w:rPr>
              <w:t>t</w:t>
            </w:r>
            <w:r w:rsidRPr="00C93D6C">
              <w:rPr>
                <w:rFonts w:ascii="Calibri" w:hAnsi="Calibri" w:cs="Times New Roman"/>
                <w:iCs/>
                <w:w w:val="101"/>
                <w:sz w:val="20"/>
                <w:szCs w:val="20"/>
              </w:rPr>
              <w:t>r</w:t>
            </w:r>
            <w:r w:rsidRPr="00C93D6C">
              <w:rPr>
                <w:rFonts w:ascii="Calibri" w:hAnsi="Calibri" w:cs="Times New Roman"/>
                <w:iCs/>
                <w:spacing w:val="1"/>
                <w:w w:val="121"/>
                <w:sz w:val="20"/>
                <w:szCs w:val="20"/>
              </w:rPr>
              <w:t>a</w:t>
            </w:r>
            <w:r w:rsidRPr="00C93D6C">
              <w:rPr>
                <w:rFonts w:ascii="Calibri" w:hAnsi="Calibri" w:cs="Times New Roman"/>
                <w:iCs/>
                <w:spacing w:val="-1"/>
                <w:w w:val="154"/>
                <w:sz w:val="20"/>
                <w:szCs w:val="20"/>
              </w:rPr>
              <w:t>t</w:t>
            </w:r>
            <w:r w:rsidRPr="00C93D6C">
              <w:rPr>
                <w:rFonts w:ascii="Calibri" w:hAnsi="Calibri" w:cs="Times New Roman"/>
                <w:iCs/>
                <w:spacing w:val="1"/>
                <w:w w:val="125"/>
                <w:sz w:val="20"/>
                <w:szCs w:val="20"/>
              </w:rPr>
              <w:t>e</w:t>
            </w:r>
            <w:r w:rsidRPr="00C93D6C">
              <w:rPr>
                <w:rFonts w:ascii="Calibri" w:hAnsi="Calibri" w:cs="Times New Roman"/>
                <w:iCs/>
                <w:spacing w:val="1"/>
                <w:w w:val="117"/>
                <w:sz w:val="20"/>
                <w:szCs w:val="20"/>
              </w:rPr>
              <w:t>g</w:t>
            </w:r>
            <w:r w:rsidRPr="00C93D6C">
              <w:rPr>
                <w:rFonts w:ascii="Calibri" w:hAnsi="Calibri" w:cs="Times New Roman"/>
                <w:iCs/>
                <w:w w:val="86"/>
                <w:sz w:val="20"/>
                <w:szCs w:val="20"/>
              </w:rPr>
              <w:t>i</w:t>
            </w:r>
            <w:r w:rsidRPr="00C93D6C">
              <w:rPr>
                <w:rFonts w:ascii="Calibri" w:hAnsi="Calibri" w:cs="Times New Roman"/>
                <w:iCs/>
                <w:spacing w:val="1"/>
                <w:w w:val="121"/>
                <w:sz w:val="20"/>
                <w:szCs w:val="20"/>
              </w:rPr>
              <w:t>a</w:t>
            </w:r>
            <w:r w:rsidRPr="00C93D6C">
              <w:rPr>
                <w:rFonts w:ascii="Calibri" w:hAnsi="Calibri" w:cs="Times New Roman"/>
                <w:iCs/>
                <w:w w:val="118"/>
                <w:sz w:val="20"/>
                <w:szCs w:val="20"/>
              </w:rPr>
              <w:t>s</w:t>
            </w:r>
            <w:r w:rsidRPr="00C93D6C">
              <w:rPr>
                <w:rFonts w:ascii="Calibri" w:hAnsi="Calibri" w:cs="Times New Roman"/>
                <w:iCs/>
                <w:spacing w:val="2"/>
                <w:sz w:val="20"/>
                <w:szCs w:val="20"/>
              </w:rPr>
              <w:t xml:space="preserve"> </w:t>
            </w:r>
            <w:r w:rsidRPr="00C93D6C">
              <w:rPr>
                <w:rFonts w:ascii="Calibri" w:hAnsi="Calibri" w:cs="Times New Roman"/>
                <w:iCs/>
                <w:spacing w:val="1"/>
                <w:sz w:val="20"/>
                <w:szCs w:val="20"/>
              </w:rPr>
              <w:t>q</w:t>
            </w:r>
            <w:r w:rsidRPr="00C93D6C">
              <w:rPr>
                <w:rFonts w:ascii="Calibri" w:hAnsi="Calibri" w:cs="Times New Roman"/>
                <w:iCs/>
                <w:spacing w:val="-3"/>
                <w:sz w:val="20"/>
                <w:szCs w:val="20"/>
              </w:rPr>
              <w:t>u</w:t>
            </w:r>
            <w:r w:rsidRPr="00C93D6C">
              <w:rPr>
                <w:rFonts w:ascii="Calibri" w:hAnsi="Calibri" w:cs="Times New Roman"/>
                <w:iCs/>
                <w:sz w:val="20"/>
                <w:szCs w:val="20"/>
              </w:rPr>
              <w:t xml:space="preserve">e </w:t>
            </w:r>
            <w:r w:rsidRPr="00C93D6C">
              <w:rPr>
                <w:rFonts w:ascii="Calibri" w:hAnsi="Calibri" w:cs="Times New Roman"/>
                <w:iCs/>
                <w:spacing w:val="9"/>
                <w:sz w:val="20"/>
                <w:szCs w:val="20"/>
              </w:rPr>
              <w:t xml:space="preserve"> </w:t>
            </w:r>
            <w:r w:rsidRPr="00C93D6C">
              <w:rPr>
                <w:rFonts w:ascii="Calibri" w:hAnsi="Calibri" w:cs="Times New Roman"/>
                <w:iCs/>
                <w:w w:val="118"/>
                <w:sz w:val="20"/>
                <w:szCs w:val="20"/>
              </w:rPr>
              <w:t>r</w:t>
            </w:r>
            <w:r w:rsidRPr="00C93D6C">
              <w:rPr>
                <w:rFonts w:ascii="Calibri" w:hAnsi="Calibri" w:cs="Times New Roman"/>
                <w:iCs/>
                <w:spacing w:val="1"/>
                <w:w w:val="118"/>
                <w:sz w:val="20"/>
                <w:szCs w:val="20"/>
              </w:rPr>
              <w:t>ed</w:t>
            </w:r>
            <w:r w:rsidRPr="00C93D6C">
              <w:rPr>
                <w:rFonts w:ascii="Calibri" w:hAnsi="Calibri" w:cs="Times New Roman"/>
                <w:iCs/>
                <w:spacing w:val="-1"/>
                <w:w w:val="118"/>
                <w:sz w:val="20"/>
                <w:szCs w:val="20"/>
              </w:rPr>
              <w:t>uz</w:t>
            </w:r>
            <w:r w:rsidRPr="00C93D6C">
              <w:rPr>
                <w:rFonts w:ascii="Calibri" w:hAnsi="Calibri" w:cs="Times New Roman"/>
                <w:iCs/>
                <w:spacing w:val="-4"/>
                <w:w w:val="118"/>
                <w:sz w:val="20"/>
                <w:szCs w:val="20"/>
              </w:rPr>
              <w:t>c</w:t>
            </w:r>
            <w:r w:rsidRPr="00C93D6C">
              <w:rPr>
                <w:rFonts w:ascii="Calibri" w:hAnsi="Calibri" w:cs="Times New Roman"/>
                <w:iCs/>
                <w:spacing w:val="1"/>
                <w:w w:val="118"/>
                <w:sz w:val="20"/>
                <w:szCs w:val="20"/>
              </w:rPr>
              <w:t>a</w:t>
            </w:r>
            <w:r w:rsidRPr="00C93D6C">
              <w:rPr>
                <w:rFonts w:ascii="Calibri" w:hAnsi="Calibri" w:cs="Times New Roman"/>
                <w:iCs/>
                <w:w w:val="118"/>
                <w:sz w:val="20"/>
                <w:szCs w:val="20"/>
              </w:rPr>
              <w:t>n</w:t>
            </w:r>
            <w:r w:rsidRPr="00C93D6C">
              <w:rPr>
                <w:rFonts w:ascii="Calibri" w:hAnsi="Calibri" w:cs="Times New Roman"/>
                <w:iCs/>
                <w:spacing w:val="-3"/>
                <w:w w:val="118"/>
                <w:sz w:val="20"/>
                <w:szCs w:val="20"/>
              </w:rPr>
              <w:t xml:space="preserve"> </w:t>
            </w:r>
            <w:r w:rsidRPr="00C93D6C">
              <w:rPr>
                <w:rFonts w:ascii="Calibri" w:hAnsi="Calibri" w:cs="Times New Roman"/>
                <w:iCs/>
                <w:spacing w:val="-1"/>
                <w:sz w:val="20"/>
                <w:szCs w:val="20"/>
              </w:rPr>
              <w:t>l</w:t>
            </w:r>
            <w:r w:rsidRPr="00C93D6C">
              <w:rPr>
                <w:rFonts w:ascii="Calibri" w:hAnsi="Calibri" w:cs="Times New Roman"/>
                <w:iCs/>
                <w:sz w:val="20"/>
                <w:szCs w:val="20"/>
              </w:rPr>
              <w:t>a</w:t>
            </w:r>
            <w:r w:rsidRPr="00C93D6C">
              <w:rPr>
                <w:rFonts w:ascii="Calibri" w:hAnsi="Calibri" w:cs="Times New Roman"/>
                <w:iCs/>
                <w:spacing w:val="19"/>
                <w:sz w:val="20"/>
                <w:szCs w:val="20"/>
              </w:rPr>
              <w:t xml:space="preserve"> </w:t>
            </w:r>
            <w:r w:rsidRPr="00C93D6C">
              <w:rPr>
                <w:rFonts w:ascii="Calibri" w:hAnsi="Calibri" w:cs="Times New Roman"/>
                <w:iCs/>
                <w:spacing w:val="1"/>
                <w:w w:val="117"/>
                <w:sz w:val="20"/>
                <w:szCs w:val="20"/>
              </w:rPr>
              <w:t>d</w:t>
            </w:r>
            <w:r w:rsidRPr="00C93D6C">
              <w:rPr>
                <w:rFonts w:ascii="Calibri" w:hAnsi="Calibri" w:cs="Times New Roman"/>
                <w:iCs/>
                <w:spacing w:val="1"/>
                <w:w w:val="125"/>
                <w:sz w:val="20"/>
                <w:szCs w:val="20"/>
              </w:rPr>
              <w:t>e</w:t>
            </w:r>
            <w:r w:rsidRPr="00C93D6C">
              <w:rPr>
                <w:rFonts w:ascii="Calibri" w:hAnsi="Calibri" w:cs="Times New Roman"/>
                <w:iCs/>
                <w:w w:val="118"/>
                <w:sz w:val="20"/>
                <w:szCs w:val="20"/>
              </w:rPr>
              <w:t>s</w:t>
            </w:r>
            <w:r w:rsidRPr="00C93D6C">
              <w:rPr>
                <w:rFonts w:ascii="Calibri" w:hAnsi="Calibri" w:cs="Times New Roman"/>
                <w:iCs/>
                <w:spacing w:val="-2"/>
                <w:w w:val="86"/>
                <w:sz w:val="20"/>
                <w:szCs w:val="20"/>
              </w:rPr>
              <w:t>i</w:t>
            </w:r>
            <w:r w:rsidRPr="00C93D6C">
              <w:rPr>
                <w:rFonts w:ascii="Calibri" w:hAnsi="Calibri" w:cs="Times New Roman"/>
                <w:iCs/>
                <w:spacing w:val="1"/>
                <w:w w:val="117"/>
                <w:sz w:val="20"/>
                <w:szCs w:val="20"/>
              </w:rPr>
              <w:t>g</w:t>
            </w:r>
            <w:r w:rsidRPr="00C93D6C">
              <w:rPr>
                <w:rFonts w:ascii="Calibri" w:hAnsi="Calibri" w:cs="Times New Roman"/>
                <w:iCs/>
                <w:spacing w:val="-1"/>
                <w:w w:val="116"/>
                <w:sz w:val="20"/>
                <w:szCs w:val="20"/>
              </w:rPr>
              <w:t>u</w:t>
            </w:r>
            <w:r w:rsidRPr="00C93D6C">
              <w:rPr>
                <w:rFonts w:ascii="Calibri" w:hAnsi="Calibri" w:cs="Times New Roman"/>
                <w:iCs/>
                <w:spacing w:val="1"/>
                <w:w w:val="121"/>
                <w:sz w:val="20"/>
                <w:szCs w:val="20"/>
              </w:rPr>
              <w:t>a</w:t>
            </w:r>
            <w:r w:rsidRPr="00C93D6C">
              <w:rPr>
                <w:rFonts w:ascii="Calibri" w:hAnsi="Calibri" w:cs="Times New Roman"/>
                <w:iCs/>
                <w:spacing w:val="-1"/>
                <w:w w:val="88"/>
                <w:sz w:val="20"/>
                <w:szCs w:val="20"/>
              </w:rPr>
              <w:t>l</w:t>
            </w:r>
            <w:r w:rsidRPr="00C93D6C">
              <w:rPr>
                <w:rFonts w:ascii="Calibri" w:hAnsi="Calibri" w:cs="Times New Roman"/>
                <w:iCs/>
                <w:spacing w:val="1"/>
                <w:w w:val="117"/>
                <w:sz w:val="20"/>
                <w:szCs w:val="20"/>
              </w:rPr>
              <w:t>d</w:t>
            </w:r>
            <w:r w:rsidRPr="00C93D6C">
              <w:rPr>
                <w:rFonts w:ascii="Calibri" w:hAnsi="Calibri" w:cs="Times New Roman"/>
                <w:iCs/>
                <w:spacing w:val="-2"/>
                <w:w w:val="121"/>
                <w:sz w:val="20"/>
                <w:szCs w:val="20"/>
              </w:rPr>
              <w:t>a</w:t>
            </w:r>
            <w:r w:rsidRPr="00C93D6C">
              <w:rPr>
                <w:rFonts w:ascii="Calibri" w:hAnsi="Calibri" w:cs="Times New Roman"/>
                <w:iCs/>
                <w:spacing w:val="1"/>
                <w:w w:val="117"/>
                <w:sz w:val="20"/>
                <w:szCs w:val="20"/>
              </w:rPr>
              <w:t>d</w:t>
            </w:r>
            <w:r w:rsidRPr="00C93D6C">
              <w:rPr>
                <w:rFonts w:ascii="Calibri" w:hAnsi="Calibri" w:cs="Times New Roman"/>
                <w:iCs/>
                <w:w w:val="97"/>
                <w:sz w:val="20"/>
                <w:szCs w:val="20"/>
              </w:rPr>
              <w:t>.</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imes New Roman"/>
                <w:w w:val="75"/>
                <w:sz w:val="20"/>
                <w:szCs w:val="20"/>
              </w:rPr>
              <w:t xml:space="preserve"> I</w:t>
            </w:r>
            <w:r w:rsidRPr="00C93D6C">
              <w:rPr>
                <w:rFonts w:ascii="Calibri" w:hAnsi="Calibri" w:cs="Times New Roman"/>
                <w:spacing w:val="-1"/>
                <w:w w:val="117"/>
                <w:sz w:val="20"/>
                <w:szCs w:val="20"/>
              </w:rPr>
              <w:t>m</w:t>
            </w:r>
            <w:r w:rsidRPr="00C93D6C">
              <w:rPr>
                <w:rFonts w:ascii="Calibri" w:hAnsi="Calibri" w:cs="Times New Roman"/>
                <w:spacing w:val="1"/>
                <w:w w:val="116"/>
                <w:sz w:val="20"/>
                <w:szCs w:val="20"/>
              </w:rPr>
              <w:t>p</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17"/>
                <w:sz w:val="20"/>
                <w:szCs w:val="20"/>
              </w:rPr>
              <w:t>m</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2"/>
                <w:w w:val="152"/>
                <w:sz w:val="20"/>
                <w:szCs w:val="20"/>
              </w:rPr>
              <w:t>t</w:t>
            </w:r>
            <w:r w:rsidRPr="00C93D6C">
              <w:rPr>
                <w:rFonts w:ascii="Calibri" w:hAnsi="Calibri" w:cs="Times New Roman"/>
                <w:spacing w:val="-1"/>
                <w:w w:val="127"/>
                <w:sz w:val="20"/>
                <w:szCs w:val="20"/>
              </w:rPr>
              <w:t>a</w:t>
            </w:r>
            <w:r w:rsidRPr="00C93D6C">
              <w:rPr>
                <w:rFonts w:ascii="Calibri" w:hAnsi="Calibri" w:cs="Times New Roman"/>
                <w:w w:val="115"/>
                <w:sz w:val="20"/>
                <w:szCs w:val="20"/>
              </w:rPr>
              <w:t>r</w:t>
            </w:r>
            <w:r w:rsidRPr="00C93D6C">
              <w:rPr>
                <w:rFonts w:ascii="Calibri" w:hAnsi="Calibri" w:cs="Times New Roman"/>
                <w:spacing w:val="10"/>
                <w:w w:val="115"/>
                <w:sz w:val="20"/>
                <w:szCs w:val="20"/>
              </w:rPr>
              <w:t xml:space="preserve"> </w:t>
            </w:r>
            <w:r w:rsidRPr="00C93D6C">
              <w:rPr>
                <w:rFonts w:ascii="Calibri" w:hAnsi="Calibri" w:cs="Times New Roman"/>
                <w:spacing w:val="-1"/>
                <w:w w:val="127"/>
                <w:sz w:val="20"/>
                <w:szCs w:val="20"/>
              </w:rPr>
              <w:t>a</w:t>
            </w:r>
            <w:r w:rsidRPr="00C93D6C">
              <w:rPr>
                <w:rFonts w:ascii="Calibri" w:hAnsi="Calibri" w:cs="Times New Roman"/>
                <w:w w:val="114"/>
                <w:sz w:val="20"/>
                <w:szCs w:val="20"/>
              </w:rPr>
              <w:t>cc</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w w:val="114"/>
                <w:sz w:val="20"/>
                <w:szCs w:val="20"/>
              </w:rPr>
              <w:t>n</w:t>
            </w:r>
            <w:r w:rsidRPr="00C93D6C">
              <w:rPr>
                <w:rFonts w:ascii="Calibri" w:hAnsi="Calibri" w:cs="Times New Roman"/>
                <w:spacing w:val="3"/>
                <w:w w:val="126"/>
                <w:sz w:val="20"/>
                <w:szCs w:val="20"/>
              </w:rPr>
              <w:t>e</w:t>
            </w:r>
            <w:r w:rsidRPr="00C93D6C">
              <w:rPr>
                <w:rFonts w:ascii="Calibri" w:hAnsi="Calibri" w:cs="Times New Roman"/>
                <w:w w:val="124"/>
                <w:sz w:val="20"/>
                <w:szCs w:val="20"/>
              </w:rPr>
              <w:t>s</w:t>
            </w:r>
            <w:r w:rsidRPr="00C93D6C">
              <w:rPr>
                <w:rFonts w:ascii="Calibri" w:hAnsi="Calibri" w:cs="Times New Roman"/>
                <w:spacing w:val="9"/>
                <w:w w:val="124"/>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2"/>
                <w:w w:val="120"/>
                <w:sz w:val="20"/>
                <w:szCs w:val="20"/>
              </w:rPr>
              <w:t xml:space="preserve"> </w:t>
            </w:r>
            <w:r w:rsidRPr="00C93D6C">
              <w:rPr>
                <w:rFonts w:ascii="Calibri" w:hAnsi="Calibri" w:cs="Times New Roman"/>
                <w:spacing w:val="1"/>
                <w:w w:val="116"/>
                <w:sz w:val="20"/>
                <w:szCs w:val="20"/>
              </w:rPr>
              <w:t>p</w:t>
            </w:r>
            <w:r w:rsidRPr="00C93D6C">
              <w:rPr>
                <w:rFonts w:ascii="Calibri" w:hAnsi="Calibri" w:cs="Times New Roman"/>
                <w:w w:val="115"/>
                <w:sz w:val="20"/>
                <w:szCs w:val="20"/>
              </w:rPr>
              <w:t>r</w:t>
            </w:r>
            <w:r w:rsidRPr="00C93D6C">
              <w:rPr>
                <w:rFonts w:ascii="Calibri" w:hAnsi="Calibri" w:cs="Times New Roman"/>
                <w:w w:val="126"/>
                <w:sz w:val="20"/>
                <w:szCs w:val="20"/>
              </w:rPr>
              <w:t>e</w:t>
            </w:r>
            <w:r w:rsidRPr="00C93D6C">
              <w:rPr>
                <w:rFonts w:ascii="Calibri" w:hAnsi="Calibri" w:cs="Times New Roman"/>
                <w:w w:val="106"/>
                <w:sz w:val="20"/>
                <w:szCs w:val="20"/>
              </w:rPr>
              <w:t>v</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n</w:t>
            </w:r>
            <w:r w:rsidRPr="00C93D6C">
              <w:rPr>
                <w:rFonts w:ascii="Calibri" w:hAnsi="Calibri" w:cs="Times New Roman"/>
                <w:w w:val="97"/>
                <w:sz w:val="20"/>
                <w:szCs w:val="20"/>
              </w:rPr>
              <w:t xml:space="preserve">, </w:t>
            </w:r>
            <w:r w:rsidRPr="00C93D6C">
              <w:rPr>
                <w:rFonts w:ascii="Calibri" w:hAnsi="Calibri" w:cs="Times New Roman"/>
                <w:w w:val="106"/>
                <w:sz w:val="20"/>
                <w:szCs w:val="20"/>
              </w:rPr>
              <w:t>v</w:t>
            </w:r>
            <w:r w:rsidRPr="00C93D6C">
              <w:rPr>
                <w:rFonts w:ascii="Calibri" w:hAnsi="Calibri" w:cs="Times New Roman"/>
                <w:spacing w:val="1"/>
                <w:w w:val="85"/>
                <w:sz w:val="20"/>
                <w:szCs w:val="20"/>
              </w:rPr>
              <w:t>i</w:t>
            </w:r>
            <w:r w:rsidRPr="00C93D6C">
              <w:rPr>
                <w:rFonts w:ascii="Calibri" w:hAnsi="Calibri" w:cs="Times New Roman"/>
                <w:w w:val="117"/>
                <w:sz w:val="20"/>
                <w:szCs w:val="20"/>
              </w:rPr>
              <w:t>g</w:t>
            </w:r>
            <w:r w:rsidRPr="00C93D6C">
              <w:rPr>
                <w:rFonts w:ascii="Calibri" w:hAnsi="Calibri" w:cs="Times New Roman"/>
                <w:spacing w:val="1"/>
                <w:w w:val="85"/>
                <w:sz w:val="20"/>
                <w:szCs w:val="20"/>
              </w:rPr>
              <w:t>i</w:t>
            </w:r>
            <w:r w:rsidRPr="00C93D6C">
              <w:rPr>
                <w:rFonts w:ascii="Calibri" w:hAnsi="Calibri" w:cs="Times New Roman"/>
                <w:w w:val="85"/>
                <w:sz w:val="20"/>
                <w:szCs w:val="20"/>
              </w:rPr>
              <w:t>l</w:t>
            </w:r>
            <w:r w:rsidRPr="00C93D6C">
              <w:rPr>
                <w:rFonts w:ascii="Calibri" w:hAnsi="Calibri" w:cs="Times New Roman"/>
                <w:spacing w:val="-1"/>
                <w:w w:val="127"/>
                <w:sz w:val="20"/>
                <w:szCs w:val="20"/>
              </w:rPr>
              <w:t>a</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9"/>
                <w:w w:val="127"/>
                <w:sz w:val="20"/>
                <w:szCs w:val="20"/>
              </w:rPr>
              <w:t xml:space="preserve"> </w:t>
            </w:r>
            <w:r w:rsidRPr="00C93D6C">
              <w:rPr>
                <w:rFonts w:ascii="Calibri" w:hAnsi="Calibri" w:cs="Times New Roman"/>
                <w:sz w:val="20"/>
                <w:szCs w:val="20"/>
              </w:rPr>
              <w:t>y</w:t>
            </w:r>
            <w:r w:rsidRPr="00C93D6C">
              <w:rPr>
                <w:rFonts w:ascii="Calibri" w:hAnsi="Calibri" w:cs="Times New Roman"/>
                <w:spacing w:val="20"/>
                <w:sz w:val="20"/>
                <w:szCs w:val="20"/>
              </w:rPr>
              <w:t xml:space="preserve"> </w:t>
            </w:r>
            <w:r w:rsidRPr="00C93D6C">
              <w:rPr>
                <w:rFonts w:ascii="Calibri" w:hAnsi="Calibri" w:cs="Times New Roman"/>
                <w:w w:val="114"/>
                <w:sz w:val="20"/>
                <w:szCs w:val="20"/>
              </w:rPr>
              <w:t>c</w:t>
            </w:r>
            <w:r w:rsidRPr="00C93D6C">
              <w:rPr>
                <w:rFonts w:ascii="Calibri" w:hAnsi="Calibri" w:cs="Times New Roman"/>
                <w:w w:val="120"/>
                <w:sz w:val="20"/>
                <w:szCs w:val="20"/>
              </w:rPr>
              <w:t>o</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w w:val="115"/>
                <w:sz w:val="20"/>
                <w:szCs w:val="20"/>
              </w:rPr>
              <w:t>r</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spacing w:val="8"/>
                <w:w w:val="85"/>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 xml:space="preserve">e </w:t>
            </w:r>
            <w:r w:rsidRPr="00C93D6C">
              <w:rPr>
                <w:rFonts w:ascii="Calibri" w:hAnsi="Calibri" w:cs="Times New Roman"/>
                <w:w w:val="114"/>
                <w:sz w:val="20"/>
                <w:szCs w:val="20"/>
              </w:rPr>
              <w:t>n</w:t>
            </w:r>
            <w:r w:rsidRPr="00C93D6C">
              <w:rPr>
                <w:rFonts w:ascii="Calibri" w:hAnsi="Calibri" w:cs="Times New Roman"/>
                <w:spacing w:val="-1"/>
                <w:w w:val="115"/>
                <w:sz w:val="20"/>
                <w:szCs w:val="20"/>
              </w:rPr>
              <w:t>u</w:t>
            </w:r>
            <w:r w:rsidRPr="00C93D6C">
              <w:rPr>
                <w:rFonts w:ascii="Calibri" w:hAnsi="Calibri" w:cs="Times New Roman"/>
                <w:spacing w:val="1"/>
                <w:w w:val="152"/>
                <w:sz w:val="20"/>
                <w:szCs w:val="20"/>
              </w:rPr>
              <w:t>t</w:t>
            </w:r>
            <w:r w:rsidRPr="00C93D6C">
              <w:rPr>
                <w:rFonts w:ascii="Calibri" w:hAnsi="Calibri" w:cs="Times New Roman"/>
                <w:w w:val="115"/>
                <w:sz w:val="20"/>
                <w:szCs w:val="20"/>
              </w:rPr>
              <w:t>r</w:t>
            </w:r>
            <w:r w:rsidRPr="00C93D6C">
              <w:rPr>
                <w:rFonts w:ascii="Calibri" w:hAnsi="Calibri" w:cs="Times New Roman"/>
                <w:spacing w:val="1"/>
                <w:w w:val="85"/>
                <w:sz w:val="20"/>
                <w:szCs w:val="20"/>
              </w:rPr>
              <w:t>i</w:t>
            </w:r>
            <w:r w:rsidRPr="00C93D6C">
              <w:rPr>
                <w:rFonts w:ascii="Calibri" w:hAnsi="Calibri" w:cs="Times New Roman"/>
                <w:w w:val="114"/>
                <w:sz w:val="20"/>
                <w:szCs w:val="20"/>
              </w:rPr>
              <w:t>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n</w:t>
            </w:r>
            <w:r w:rsidRPr="00C93D6C">
              <w:rPr>
                <w:rFonts w:ascii="Calibri" w:hAnsi="Calibri" w:cs="Times New Roman"/>
                <w:spacing w:val="10"/>
                <w:w w:val="114"/>
                <w:sz w:val="20"/>
                <w:szCs w:val="20"/>
              </w:rPr>
              <w:t xml:space="preserve"> </w:t>
            </w:r>
            <w:r w:rsidRPr="00C93D6C">
              <w:rPr>
                <w:rFonts w:ascii="Calibri" w:hAnsi="Calibri" w:cs="Times New Roman"/>
                <w:w w:val="119"/>
                <w:sz w:val="20"/>
                <w:szCs w:val="20"/>
              </w:rPr>
              <w:t xml:space="preserve">en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7"/>
                <w:w w:val="127"/>
                <w:sz w:val="20"/>
                <w:szCs w:val="20"/>
              </w:rPr>
              <w:t xml:space="preserve"> </w:t>
            </w:r>
            <w:r w:rsidRPr="00C93D6C">
              <w:rPr>
                <w:rFonts w:ascii="Calibri" w:hAnsi="Calibri" w:cs="Times New Roman"/>
                <w:spacing w:val="1"/>
                <w:w w:val="85"/>
                <w:sz w:val="20"/>
                <w:szCs w:val="20"/>
              </w:rPr>
              <w:t>i</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spacing w:val="-1"/>
                <w:w w:val="127"/>
                <w:sz w:val="20"/>
                <w:szCs w:val="20"/>
              </w:rPr>
              <w:t>a</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9"/>
                <w:w w:val="127"/>
                <w:sz w:val="20"/>
                <w:szCs w:val="20"/>
              </w:rPr>
              <w:t xml:space="preserve"> </w:t>
            </w:r>
            <w:r w:rsidRPr="00C93D6C">
              <w:rPr>
                <w:rFonts w:ascii="Calibri" w:hAnsi="Calibri" w:cs="Times New Roman"/>
                <w:sz w:val="20"/>
                <w:szCs w:val="20"/>
              </w:rPr>
              <w:t>y</w:t>
            </w:r>
            <w:r w:rsidRPr="00C93D6C">
              <w:rPr>
                <w:rFonts w:ascii="Calibri" w:hAnsi="Calibri" w:cs="Times New Roman"/>
                <w:spacing w:val="20"/>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 xml:space="preserve">a </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d</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24"/>
                <w:sz w:val="20"/>
                <w:szCs w:val="20"/>
              </w:rPr>
              <w:t>s</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spacing w:val="2"/>
                <w:w w:val="127"/>
                <w:sz w:val="20"/>
                <w:szCs w:val="20"/>
              </w:rPr>
              <w:t>a</w:t>
            </w:r>
            <w:r w:rsidRPr="00C93D6C">
              <w:rPr>
                <w:rFonts w:ascii="Calibri" w:hAnsi="Calibri"/>
                <w:sz w:val="20"/>
                <w:szCs w:val="20"/>
              </w:rPr>
              <w:t>.</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262"/>
        </w:trPr>
        <w:tc>
          <w:tcPr>
            <w:tcW w:w="8897" w:type="dxa"/>
          </w:tcPr>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sz w:val="20"/>
                <w:szCs w:val="20"/>
              </w:rPr>
              <w:t>Implementar acciones  de vigilancia  de la  nutrición en niñas, niños  y adolescentes.</w:t>
            </w:r>
          </w:p>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sz w:val="20"/>
                <w:szCs w:val="20"/>
              </w:rPr>
              <w:t>Definir   acciones   de  orientación   alimentaria   y favorecer la activación física en niñas, niños  y adolescentes.</w:t>
            </w:r>
          </w:p>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sz w:val="20"/>
                <w:szCs w:val="20"/>
              </w:rPr>
              <w:t>Coadyuvar a la  atención  integral  del  sobrepeso  y obesidad  en  niñas,  niños   y  adolescentes  en  el primer nivel de atención.</w:t>
            </w:r>
          </w:p>
        </w:tc>
      </w:tr>
      <w:tr w:rsidR="00B93481" w:rsidRPr="00C93D6C" w:rsidTr="00AC7D4A">
        <w:trPr>
          <w:trHeight w:val="216"/>
        </w:trPr>
        <w:tc>
          <w:tcPr>
            <w:tcW w:w="8897" w:type="dxa"/>
          </w:tcPr>
          <w:p w:rsidR="00B93481" w:rsidRPr="00C93D6C" w:rsidRDefault="00B93481" w:rsidP="00AC7D4A">
            <w:pPr>
              <w:jc w:val="both"/>
              <w:rPr>
                <w:rFonts w:ascii="Calibri" w:hAnsi="Calibri"/>
                <w:b/>
                <w:smallCaps/>
                <w:sz w:val="20"/>
                <w:szCs w:val="20"/>
              </w:rPr>
            </w:pPr>
            <w:r w:rsidRPr="00C93D6C">
              <w:rPr>
                <w:rFonts w:ascii="Calibri" w:hAnsi="Calibri" w:cstheme="minorHAnsi"/>
                <w:b/>
                <w:smallCaps/>
                <w:color w:val="0070C0"/>
                <w:sz w:val="20"/>
                <w:szCs w:val="20"/>
              </w:rPr>
              <w:t xml:space="preserve">Estrategia: </w:t>
            </w:r>
            <w:r w:rsidRPr="00C93D6C">
              <w:rPr>
                <w:rFonts w:ascii="Calibri" w:hAnsi="Calibri" w:cs="Times New Roman"/>
                <w:spacing w:val="-2"/>
                <w:w w:val="75"/>
                <w:sz w:val="20"/>
                <w:szCs w:val="20"/>
              </w:rPr>
              <w:t>I</w:t>
            </w:r>
            <w:r w:rsidRPr="00C93D6C">
              <w:rPr>
                <w:rFonts w:ascii="Calibri" w:hAnsi="Calibri" w:cs="Times New Roman"/>
                <w:spacing w:val="1"/>
                <w:w w:val="117"/>
                <w:sz w:val="20"/>
                <w:szCs w:val="20"/>
              </w:rPr>
              <w:t>m</w:t>
            </w:r>
            <w:r w:rsidRPr="00C93D6C">
              <w:rPr>
                <w:rFonts w:ascii="Calibri" w:hAnsi="Calibri" w:cs="Times New Roman"/>
                <w:spacing w:val="1"/>
                <w:w w:val="116"/>
                <w:sz w:val="20"/>
                <w:szCs w:val="20"/>
              </w:rPr>
              <w:t>p</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17"/>
                <w:sz w:val="20"/>
                <w:szCs w:val="20"/>
              </w:rPr>
              <w:t>m</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spacing w:val="-3"/>
                <w:w w:val="127"/>
                <w:sz w:val="20"/>
                <w:szCs w:val="20"/>
              </w:rPr>
              <w:t>a</w:t>
            </w:r>
            <w:r w:rsidRPr="00C93D6C">
              <w:rPr>
                <w:rFonts w:ascii="Calibri" w:hAnsi="Calibri" w:cs="Times New Roman"/>
                <w:w w:val="115"/>
                <w:sz w:val="20"/>
                <w:szCs w:val="20"/>
              </w:rPr>
              <w:t>r</w:t>
            </w:r>
            <w:r w:rsidRPr="00C93D6C">
              <w:rPr>
                <w:rFonts w:ascii="Calibri" w:hAnsi="Calibri" w:cs="Times New Roman"/>
                <w:spacing w:val="3"/>
                <w:sz w:val="20"/>
                <w:szCs w:val="20"/>
              </w:rPr>
              <w:t xml:space="preserve"> </w:t>
            </w:r>
            <w:r w:rsidRPr="00C93D6C">
              <w:rPr>
                <w:rFonts w:ascii="Calibri" w:hAnsi="Calibri" w:cs="Times New Roman"/>
                <w:spacing w:val="-1"/>
                <w:w w:val="127"/>
                <w:sz w:val="20"/>
                <w:szCs w:val="20"/>
              </w:rPr>
              <w:t>a</w:t>
            </w:r>
            <w:r w:rsidRPr="00C93D6C">
              <w:rPr>
                <w:rFonts w:ascii="Calibri" w:hAnsi="Calibri" w:cs="Times New Roman"/>
                <w:w w:val="114"/>
                <w:sz w:val="20"/>
                <w:szCs w:val="20"/>
              </w:rPr>
              <w:t>cc</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w w:val="114"/>
                <w:sz w:val="20"/>
                <w:szCs w:val="20"/>
              </w:rPr>
              <w:t>n</w:t>
            </w:r>
            <w:r w:rsidRPr="00C93D6C">
              <w:rPr>
                <w:rFonts w:ascii="Calibri" w:hAnsi="Calibri" w:cs="Times New Roman"/>
                <w:w w:val="126"/>
                <w:sz w:val="20"/>
                <w:szCs w:val="20"/>
              </w:rPr>
              <w:t>e</w:t>
            </w:r>
            <w:r w:rsidRPr="00C93D6C">
              <w:rPr>
                <w:rFonts w:ascii="Calibri" w:hAnsi="Calibri" w:cs="Times New Roman"/>
                <w:w w:val="124"/>
                <w:sz w:val="20"/>
                <w:szCs w:val="20"/>
              </w:rPr>
              <w:t>s</w:t>
            </w:r>
            <w:r w:rsidRPr="00C93D6C">
              <w:rPr>
                <w:rFonts w:ascii="Calibri" w:hAnsi="Calibri" w:cs="Times New Roman"/>
                <w:spacing w:val="2"/>
                <w:sz w:val="20"/>
                <w:szCs w:val="20"/>
              </w:rPr>
              <w:t xml:space="preserve"> </w:t>
            </w:r>
            <w:r w:rsidRPr="00C93D6C">
              <w:rPr>
                <w:rFonts w:ascii="Calibri" w:hAnsi="Calibri" w:cs="Times New Roman"/>
                <w:spacing w:val="1"/>
                <w:w w:val="121"/>
                <w:sz w:val="20"/>
                <w:szCs w:val="20"/>
              </w:rPr>
              <w:t>p</w:t>
            </w:r>
            <w:r w:rsidRPr="00C93D6C">
              <w:rPr>
                <w:rFonts w:ascii="Calibri" w:hAnsi="Calibri" w:cs="Times New Roman"/>
                <w:spacing w:val="-1"/>
                <w:w w:val="121"/>
                <w:sz w:val="20"/>
                <w:szCs w:val="20"/>
              </w:rPr>
              <w:t>a</w:t>
            </w:r>
            <w:r w:rsidRPr="00C93D6C">
              <w:rPr>
                <w:rFonts w:ascii="Calibri" w:hAnsi="Calibri" w:cs="Times New Roman"/>
                <w:w w:val="121"/>
                <w:sz w:val="20"/>
                <w:szCs w:val="20"/>
              </w:rPr>
              <w:t>ra</w:t>
            </w:r>
            <w:r w:rsidRPr="00C93D6C">
              <w:rPr>
                <w:rFonts w:ascii="Calibri" w:hAnsi="Calibri" w:cs="Times New Roman"/>
                <w:spacing w:val="-6"/>
                <w:w w:val="121"/>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2"/>
                <w:sz w:val="20"/>
                <w:szCs w:val="20"/>
              </w:rPr>
              <w:t xml:space="preserve"> </w:t>
            </w:r>
            <w:r w:rsidRPr="00C93D6C">
              <w:rPr>
                <w:rFonts w:ascii="Calibri" w:hAnsi="Calibri" w:cs="Times New Roman"/>
                <w:spacing w:val="1"/>
                <w:w w:val="116"/>
                <w:sz w:val="20"/>
                <w:szCs w:val="20"/>
              </w:rPr>
              <w:t>p</w:t>
            </w:r>
            <w:r w:rsidRPr="00C93D6C">
              <w:rPr>
                <w:rFonts w:ascii="Calibri" w:hAnsi="Calibri" w:cs="Times New Roman"/>
                <w:w w:val="115"/>
                <w:sz w:val="20"/>
                <w:szCs w:val="20"/>
              </w:rPr>
              <w:t>r</w:t>
            </w:r>
            <w:r w:rsidRPr="00C93D6C">
              <w:rPr>
                <w:rFonts w:ascii="Calibri" w:hAnsi="Calibri" w:cs="Times New Roman"/>
                <w:w w:val="126"/>
                <w:sz w:val="20"/>
                <w:szCs w:val="20"/>
              </w:rPr>
              <w:t>e</w:t>
            </w:r>
            <w:r w:rsidRPr="00C93D6C">
              <w:rPr>
                <w:rFonts w:ascii="Calibri" w:hAnsi="Calibri" w:cs="Times New Roman"/>
                <w:w w:val="106"/>
                <w:sz w:val="20"/>
                <w:szCs w:val="20"/>
              </w:rPr>
              <w:t>v</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 xml:space="preserve">n </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85"/>
                <w:sz w:val="20"/>
                <w:szCs w:val="20"/>
              </w:rPr>
              <w:t>l</w:t>
            </w:r>
            <w:r w:rsidRPr="00C93D6C">
              <w:rPr>
                <w:rFonts w:ascii="Calibri" w:hAnsi="Calibri" w:cs="Times New Roman"/>
                <w:spacing w:val="7"/>
                <w:w w:val="85"/>
                <w:sz w:val="20"/>
                <w:szCs w:val="20"/>
              </w:rPr>
              <w:t xml:space="preserve"> </w:t>
            </w:r>
            <w:r w:rsidRPr="00C93D6C">
              <w:rPr>
                <w:rFonts w:ascii="Calibri" w:hAnsi="Calibri" w:cs="Times New Roman"/>
                <w:spacing w:val="1"/>
                <w:w w:val="117"/>
                <w:sz w:val="20"/>
                <w:szCs w:val="20"/>
              </w:rPr>
              <w:t>m</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spacing w:val="1"/>
                <w:w w:val="152"/>
                <w:sz w:val="20"/>
                <w:szCs w:val="20"/>
              </w:rPr>
              <w:t>t</w:t>
            </w:r>
            <w:r w:rsidRPr="00C93D6C">
              <w:rPr>
                <w:rFonts w:ascii="Calibri" w:hAnsi="Calibri" w:cs="Times New Roman"/>
                <w:w w:val="115"/>
                <w:sz w:val="20"/>
                <w:szCs w:val="20"/>
              </w:rPr>
              <w:t>r</w:t>
            </w:r>
            <w:r w:rsidRPr="00C93D6C">
              <w:rPr>
                <w:rFonts w:ascii="Calibri" w:hAnsi="Calibri" w:cs="Times New Roman"/>
                <w:spacing w:val="-1"/>
                <w:w w:val="127"/>
                <w:sz w:val="20"/>
                <w:szCs w:val="20"/>
              </w:rPr>
              <w:t>a</w:t>
            </w:r>
            <w:r w:rsidRPr="00C93D6C">
              <w:rPr>
                <w:rFonts w:ascii="Calibri" w:hAnsi="Calibri" w:cs="Times New Roman"/>
                <w:spacing w:val="1"/>
                <w:w w:val="152"/>
                <w:sz w:val="20"/>
                <w:szCs w:val="20"/>
              </w:rPr>
              <w:t>t</w:t>
            </w:r>
            <w:r w:rsidRPr="00C93D6C">
              <w:rPr>
                <w:rFonts w:ascii="Calibri" w:hAnsi="Calibri" w:cs="Times New Roman"/>
                <w:w w:val="120"/>
                <w:sz w:val="20"/>
                <w:szCs w:val="20"/>
              </w:rPr>
              <w:t>o</w:t>
            </w:r>
            <w:r w:rsidRPr="00C93D6C">
              <w:rPr>
                <w:rFonts w:ascii="Calibri" w:hAnsi="Calibri" w:cs="Times New Roman"/>
                <w:spacing w:val="4"/>
                <w:w w:val="120"/>
                <w:sz w:val="20"/>
                <w:szCs w:val="20"/>
              </w:rPr>
              <w:t xml:space="preserve"> </w:t>
            </w:r>
            <w:r w:rsidRPr="00C93D6C">
              <w:rPr>
                <w:rFonts w:ascii="Calibri" w:hAnsi="Calibri" w:cs="Times New Roman"/>
                <w:spacing w:val="1"/>
                <w:w w:val="85"/>
                <w:sz w:val="20"/>
                <w:szCs w:val="20"/>
              </w:rPr>
              <w:t>i</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spacing w:val="-1"/>
                <w:w w:val="127"/>
                <w:sz w:val="20"/>
                <w:szCs w:val="20"/>
              </w:rPr>
              <w:t>a</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spacing w:val="1"/>
                <w:w w:val="85"/>
                <w:sz w:val="20"/>
                <w:szCs w:val="20"/>
              </w:rPr>
              <w:t>i</w:t>
            </w:r>
            <w:r w:rsidRPr="00C93D6C">
              <w:rPr>
                <w:rFonts w:ascii="Calibri" w:hAnsi="Calibri" w:cs="Times New Roman"/>
                <w:w w:val="85"/>
                <w:sz w:val="20"/>
                <w:szCs w:val="20"/>
              </w:rPr>
              <w:t>l</w:t>
            </w:r>
            <w:r w:rsidRPr="00C93D6C">
              <w:rPr>
                <w:rFonts w:ascii="Calibri" w:hAnsi="Calibri" w:cs="Times New Roman"/>
                <w:spacing w:val="7"/>
                <w:w w:val="85"/>
                <w:sz w:val="20"/>
                <w:szCs w:val="20"/>
              </w:rPr>
              <w:t xml:space="preserve"> </w:t>
            </w:r>
            <w:r w:rsidRPr="00C93D6C">
              <w:rPr>
                <w:rFonts w:ascii="Calibri" w:hAnsi="Calibri" w:cs="Times New Roman"/>
                <w:sz w:val="20"/>
                <w:szCs w:val="20"/>
              </w:rPr>
              <w:t>y</w:t>
            </w:r>
            <w:r w:rsidRPr="00C93D6C">
              <w:rPr>
                <w:rFonts w:ascii="Calibri" w:hAnsi="Calibri" w:cs="Times New Roman"/>
                <w:spacing w:val="17"/>
                <w:sz w:val="20"/>
                <w:szCs w:val="20"/>
              </w:rPr>
              <w:t xml:space="preserve"> </w:t>
            </w:r>
            <w:r w:rsidRPr="00C93D6C">
              <w:rPr>
                <w:rFonts w:ascii="Calibri" w:hAnsi="Calibri" w:cs="Times New Roman"/>
                <w:spacing w:val="-2"/>
                <w:w w:val="106"/>
                <w:sz w:val="20"/>
                <w:szCs w:val="20"/>
              </w:rPr>
              <w:t>v</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spacing w:val="-2"/>
                <w:w w:val="85"/>
                <w:sz w:val="20"/>
                <w:szCs w:val="20"/>
              </w:rPr>
              <w:t>l</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6"/>
                <w:w w:val="127"/>
                <w:sz w:val="20"/>
                <w:szCs w:val="20"/>
              </w:rPr>
              <w:t xml:space="preserve"> </w:t>
            </w:r>
            <w:r w:rsidRPr="00C93D6C">
              <w:rPr>
                <w:rFonts w:ascii="Calibri" w:hAnsi="Calibri" w:cs="Times New Roman"/>
                <w:w w:val="119"/>
                <w:sz w:val="20"/>
                <w:szCs w:val="20"/>
              </w:rPr>
              <w:t xml:space="preserve">en </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d</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24"/>
                <w:sz w:val="20"/>
                <w:szCs w:val="20"/>
              </w:rPr>
              <w:t>s</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spacing w:val="-1"/>
                <w:w w:val="124"/>
                <w:sz w:val="20"/>
                <w:szCs w:val="20"/>
              </w:rPr>
              <w:t>s</w:t>
            </w:r>
            <w:r w:rsidRPr="00C93D6C">
              <w:rPr>
                <w:rFonts w:ascii="Calibri" w:hAnsi="Calibri" w:cs="Times New Roman"/>
                <w:w w:val="97"/>
                <w:sz w:val="20"/>
                <w:szCs w:val="20"/>
              </w:rPr>
              <w:t>,</w:t>
            </w:r>
            <w:r w:rsidRPr="00C93D6C">
              <w:rPr>
                <w:rFonts w:ascii="Calibri" w:hAnsi="Calibri" w:cs="Times New Roman"/>
                <w:spacing w:val="6"/>
                <w:w w:val="97"/>
                <w:sz w:val="20"/>
                <w:szCs w:val="20"/>
              </w:rPr>
              <w:t xml:space="preserve"> </w:t>
            </w:r>
            <w:r w:rsidRPr="00C93D6C">
              <w:rPr>
                <w:rFonts w:ascii="Calibri" w:hAnsi="Calibri" w:cs="Times New Roman"/>
                <w:w w:val="114"/>
                <w:sz w:val="20"/>
                <w:szCs w:val="20"/>
              </w:rPr>
              <w:t>c</w:t>
            </w:r>
            <w:r w:rsidRPr="00C93D6C">
              <w:rPr>
                <w:rFonts w:ascii="Calibri" w:hAnsi="Calibri" w:cs="Times New Roman"/>
                <w:w w:val="120"/>
                <w:sz w:val="20"/>
                <w:szCs w:val="20"/>
              </w:rPr>
              <w:t>o</w:t>
            </w:r>
            <w:r w:rsidRPr="00C93D6C">
              <w:rPr>
                <w:rFonts w:ascii="Calibri" w:hAnsi="Calibri" w:cs="Times New Roman"/>
                <w:w w:val="114"/>
                <w:sz w:val="20"/>
                <w:szCs w:val="20"/>
              </w:rPr>
              <w:t xml:space="preserve">n </w:t>
            </w:r>
            <w:r w:rsidRPr="00C93D6C">
              <w:rPr>
                <w:rFonts w:ascii="Calibri" w:hAnsi="Calibri" w:cs="Times New Roman"/>
                <w:w w:val="126"/>
                <w:sz w:val="20"/>
                <w:szCs w:val="20"/>
              </w:rPr>
              <w:t>e</w:t>
            </w:r>
            <w:r w:rsidRPr="00C93D6C">
              <w:rPr>
                <w:rFonts w:ascii="Calibri" w:hAnsi="Calibri" w:cs="Times New Roman"/>
                <w:spacing w:val="1"/>
                <w:w w:val="116"/>
                <w:sz w:val="20"/>
                <w:szCs w:val="20"/>
              </w:rPr>
              <w:t>q</w:t>
            </w:r>
            <w:r w:rsidRPr="00C93D6C">
              <w:rPr>
                <w:rFonts w:ascii="Calibri" w:hAnsi="Calibri" w:cs="Times New Roman"/>
                <w:spacing w:val="1"/>
                <w:w w:val="115"/>
                <w:sz w:val="20"/>
                <w:szCs w:val="20"/>
              </w:rPr>
              <w:t>u</w:t>
            </w:r>
            <w:r w:rsidRPr="00C93D6C">
              <w:rPr>
                <w:rFonts w:ascii="Calibri" w:hAnsi="Calibri" w:cs="Times New Roman"/>
                <w:spacing w:val="1"/>
                <w:w w:val="85"/>
                <w:sz w:val="20"/>
                <w:szCs w:val="20"/>
              </w:rPr>
              <w:t>i</w:t>
            </w:r>
            <w:r w:rsidRPr="00C93D6C">
              <w:rPr>
                <w:rFonts w:ascii="Calibri" w:hAnsi="Calibri" w:cs="Times New Roman"/>
                <w:spacing w:val="1"/>
                <w:w w:val="116"/>
                <w:sz w:val="20"/>
                <w:szCs w:val="20"/>
              </w:rPr>
              <w:t>d</w:t>
            </w:r>
            <w:r w:rsidRPr="00C93D6C">
              <w:rPr>
                <w:rFonts w:ascii="Calibri" w:hAnsi="Calibri" w:cs="Times New Roman"/>
                <w:spacing w:val="-1"/>
                <w:w w:val="127"/>
                <w:sz w:val="20"/>
                <w:szCs w:val="20"/>
              </w:rPr>
              <w:t>a</w:t>
            </w:r>
            <w:r w:rsidRPr="00C93D6C">
              <w:rPr>
                <w:rFonts w:ascii="Calibri" w:hAnsi="Calibri" w:cs="Times New Roman"/>
                <w:w w:val="116"/>
                <w:sz w:val="20"/>
                <w:szCs w:val="20"/>
              </w:rPr>
              <w:t>d</w:t>
            </w:r>
            <w:r w:rsidRPr="00C93D6C">
              <w:rPr>
                <w:rFonts w:ascii="Calibri" w:hAnsi="Calibri" w:cs="Times New Roman"/>
                <w:spacing w:val="1"/>
                <w:sz w:val="20"/>
                <w:szCs w:val="20"/>
              </w:rPr>
              <w:t xml:space="preserve"> </w:t>
            </w:r>
            <w:r w:rsidRPr="00C93D6C">
              <w:rPr>
                <w:rFonts w:ascii="Calibri" w:hAnsi="Calibri" w:cs="Times New Roman"/>
                <w:spacing w:val="1"/>
                <w:w w:val="119"/>
                <w:sz w:val="20"/>
                <w:szCs w:val="20"/>
              </w:rPr>
              <w:t>d</w:t>
            </w:r>
            <w:r w:rsidRPr="00C93D6C">
              <w:rPr>
                <w:rFonts w:ascii="Calibri" w:hAnsi="Calibri" w:cs="Times New Roman"/>
                <w:w w:val="119"/>
                <w:sz w:val="20"/>
                <w:szCs w:val="20"/>
              </w:rPr>
              <w:t>e</w:t>
            </w:r>
            <w:r w:rsidRPr="00C93D6C">
              <w:rPr>
                <w:rFonts w:ascii="Calibri" w:hAnsi="Calibri" w:cs="Times New Roman"/>
                <w:spacing w:val="-3"/>
                <w:w w:val="119"/>
                <w:sz w:val="20"/>
                <w:szCs w:val="20"/>
              </w:rPr>
              <w:t xml:space="preserve"> </w:t>
            </w:r>
            <w:r w:rsidRPr="00C93D6C">
              <w:rPr>
                <w:rFonts w:ascii="Calibri" w:hAnsi="Calibri" w:cs="Times New Roman"/>
                <w:w w:val="119"/>
                <w:sz w:val="20"/>
                <w:szCs w:val="20"/>
              </w:rPr>
              <w:t>género</w:t>
            </w:r>
            <w:r w:rsidRPr="00C93D6C">
              <w:rPr>
                <w:rFonts w:ascii="Calibri" w:hAnsi="Calibri" w:cs="Times New Roman"/>
                <w:spacing w:val="-5"/>
                <w:w w:val="119"/>
                <w:sz w:val="20"/>
                <w:szCs w:val="20"/>
              </w:rPr>
              <w:t xml:space="preserve"> </w:t>
            </w:r>
            <w:r w:rsidRPr="00C93D6C">
              <w:rPr>
                <w:rFonts w:ascii="Calibri" w:hAnsi="Calibri" w:cs="Times New Roman"/>
                <w:sz w:val="20"/>
                <w:szCs w:val="20"/>
              </w:rPr>
              <w:t>y</w:t>
            </w:r>
            <w:r w:rsidRPr="00C93D6C">
              <w:rPr>
                <w:rFonts w:ascii="Calibri" w:hAnsi="Calibri" w:cs="Times New Roman"/>
                <w:spacing w:val="13"/>
                <w:sz w:val="20"/>
                <w:szCs w:val="20"/>
              </w:rPr>
              <w:t xml:space="preserve"> </w:t>
            </w:r>
            <w:r w:rsidRPr="00C93D6C">
              <w:rPr>
                <w:rFonts w:ascii="Calibri" w:hAnsi="Calibri" w:cs="Times New Roman"/>
                <w:w w:val="119"/>
                <w:sz w:val="20"/>
                <w:szCs w:val="20"/>
              </w:rPr>
              <w:t>enfo</w:t>
            </w:r>
            <w:r w:rsidRPr="00C93D6C">
              <w:rPr>
                <w:rFonts w:ascii="Calibri" w:hAnsi="Calibri" w:cs="Times New Roman"/>
                <w:spacing w:val="1"/>
                <w:w w:val="119"/>
                <w:sz w:val="20"/>
                <w:szCs w:val="20"/>
              </w:rPr>
              <w:t>qu</w:t>
            </w:r>
            <w:r w:rsidRPr="00C93D6C">
              <w:rPr>
                <w:rFonts w:ascii="Calibri" w:hAnsi="Calibri" w:cs="Times New Roman"/>
                <w:w w:val="119"/>
                <w:sz w:val="20"/>
                <w:szCs w:val="20"/>
              </w:rPr>
              <w:t>e</w:t>
            </w:r>
            <w:r w:rsidRPr="00C93D6C">
              <w:rPr>
                <w:rFonts w:ascii="Calibri" w:hAnsi="Calibri" w:cs="Times New Roman"/>
                <w:spacing w:val="-9"/>
                <w:w w:val="119"/>
                <w:sz w:val="20"/>
                <w:szCs w:val="20"/>
              </w:rPr>
              <w:t xml:space="preserve"> </w:t>
            </w:r>
            <w:r w:rsidRPr="00C93D6C">
              <w:rPr>
                <w:rFonts w:ascii="Calibri" w:hAnsi="Calibri" w:cs="Times New Roman"/>
                <w:spacing w:val="1"/>
                <w:w w:val="119"/>
                <w:sz w:val="20"/>
                <w:szCs w:val="20"/>
              </w:rPr>
              <w:t>d</w:t>
            </w:r>
            <w:r w:rsidRPr="00C93D6C">
              <w:rPr>
                <w:rFonts w:ascii="Calibri" w:hAnsi="Calibri" w:cs="Times New Roman"/>
                <w:w w:val="119"/>
                <w:sz w:val="20"/>
                <w:szCs w:val="20"/>
              </w:rPr>
              <w:t>e</w:t>
            </w:r>
            <w:r w:rsidRPr="00C93D6C">
              <w:rPr>
                <w:rFonts w:ascii="Calibri" w:hAnsi="Calibri" w:cs="Times New Roman"/>
                <w:spacing w:val="-5"/>
                <w:w w:val="119"/>
                <w:sz w:val="20"/>
                <w:szCs w:val="20"/>
              </w:rPr>
              <w:t xml:space="preserve"> </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115"/>
                <w:sz w:val="20"/>
                <w:szCs w:val="20"/>
              </w:rPr>
              <w:t>r</w:t>
            </w:r>
            <w:r w:rsidRPr="00C93D6C">
              <w:rPr>
                <w:rFonts w:ascii="Calibri" w:hAnsi="Calibri" w:cs="Times New Roman"/>
                <w:w w:val="126"/>
                <w:sz w:val="20"/>
                <w:szCs w:val="20"/>
              </w:rPr>
              <w:t>e</w:t>
            </w:r>
            <w:r w:rsidRPr="00C93D6C">
              <w:rPr>
                <w:rFonts w:ascii="Calibri" w:hAnsi="Calibri" w:cs="Times New Roman"/>
                <w:w w:val="114"/>
                <w:sz w:val="20"/>
                <w:szCs w:val="20"/>
              </w:rPr>
              <w:t>ch</w:t>
            </w:r>
            <w:r w:rsidRPr="00C93D6C">
              <w:rPr>
                <w:rFonts w:ascii="Calibri" w:hAnsi="Calibri" w:cs="Times New Roman"/>
                <w:w w:val="120"/>
                <w:sz w:val="20"/>
                <w:szCs w:val="20"/>
              </w:rPr>
              <w:t>o</w:t>
            </w:r>
            <w:r w:rsidRPr="00C93D6C">
              <w:rPr>
                <w:rFonts w:ascii="Calibri" w:hAnsi="Calibri" w:cs="Times New Roman"/>
                <w:spacing w:val="-1"/>
                <w:w w:val="124"/>
                <w:sz w:val="20"/>
                <w:szCs w:val="20"/>
              </w:rPr>
              <w:t>s</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316"/>
        </w:trPr>
        <w:tc>
          <w:tcPr>
            <w:tcW w:w="8897" w:type="dxa"/>
          </w:tcPr>
          <w:p w:rsidR="00B93481" w:rsidRPr="00C93D6C" w:rsidRDefault="00B93481" w:rsidP="00801851">
            <w:pPr>
              <w:pStyle w:val="Prrafodelista"/>
              <w:numPr>
                <w:ilvl w:val="0"/>
                <w:numId w:val="19"/>
              </w:numPr>
              <w:jc w:val="both"/>
              <w:rPr>
                <w:rFonts w:ascii="Calibri" w:hAnsi="Calibri"/>
                <w:sz w:val="20"/>
                <w:szCs w:val="20"/>
              </w:rPr>
            </w:pPr>
            <w:r w:rsidRPr="00C93D6C">
              <w:rPr>
                <w:rFonts w:ascii="Calibri" w:hAnsi="Calibri" w:cs="Times New Roman"/>
                <w:w w:val="85"/>
                <w:sz w:val="20"/>
                <w:szCs w:val="20"/>
              </w:rPr>
              <w:t>El</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b</w:t>
            </w:r>
            <w:r w:rsidRPr="00C93D6C">
              <w:rPr>
                <w:rFonts w:ascii="Calibri" w:hAnsi="Calibri" w:cs="Times New Roman"/>
                <w:w w:val="120"/>
                <w:sz w:val="20"/>
                <w:szCs w:val="20"/>
              </w:rPr>
              <w:t>o</w:t>
            </w:r>
            <w:r w:rsidRPr="00C93D6C">
              <w:rPr>
                <w:rFonts w:ascii="Calibri" w:hAnsi="Calibri" w:cs="Times New Roman"/>
                <w:w w:val="115"/>
                <w:sz w:val="20"/>
                <w:szCs w:val="20"/>
              </w:rPr>
              <w:t>r</w:t>
            </w:r>
            <w:r w:rsidRPr="00C93D6C">
              <w:rPr>
                <w:rFonts w:ascii="Calibri" w:hAnsi="Calibri" w:cs="Times New Roman"/>
                <w:spacing w:val="-1"/>
                <w:w w:val="127"/>
                <w:sz w:val="20"/>
                <w:szCs w:val="20"/>
              </w:rPr>
              <w:t>a</w:t>
            </w:r>
            <w:r w:rsidRPr="00C93D6C">
              <w:rPr>
                <w:rFonts w:ascii="Calibri" w:hAnsi="Calibri" w:cs="Times New Roman"/>
                <w:w w:val="115"/>
                <w:sz w:val="20"/>
                <w:szCs w:val="20"/>
              </w:rPr>
              <w:t xml:space="preserve">r  </w:t>
            </w:r>
            <w:r w:rsidRPr="00C93D6C">
              <w:rPr>
                <w:rFonts w:ascii="Calibri" w:hAnsi="Calibri" w:cs="Times New Roman"/>
                <w:spacing w:val="1"/>
                <w:w w:val="115"/>
                <w:sz w:val="20"/>
                <w:szCs w:val="20"/>
              </w:rPr>
              <w:t xml:space="preserve"> </w:t>
            </w:r>
            <w:r w:rsidRPr="00C93D6C">
              <w:rPr>
                <w:rFonts w:ascii="Calibri" w:hAnsi="Calibri" w:cs="Times New Roman"/>
                <w:spacing w:val="1"/>
                <w:w w:val="85"/>
                <w:sz w:val="20"/>
                <w:szCs w:val="20"/>
              </w:rPr>
              <w:t>i</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w w:val="115"/>
                <w:sz w:val="20"/>
                <w:szCs w:val="20"/>
              </w:rPr>
              <w:t>r</w:t>
            </w:r>
            <w:r w:rsidRPr="00C93D6C">
              <w:rPr>
                <w:rFonts w:ascii="Calibri" w:hAnsi="Calibri" w:cs="Times New Roman"/>
                <w:w w:val="106"/>
                <w:sz w:val="20"/>
                <w:szCs w:val="20"/>
              </w:rPr>
              <w:t>v</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w w:val="114"/>
                <w:sz w:val="20"/>
                <w:szCs w:val="20"/>
              </w:rPr>
              <w:t>n</w:t>
            </w:r>
            <w:r w:rsidRPr="00C93D6C">
              <w:rPr>
                <w:rFonts w:ascii="Calibri" w:hAnsi="Calibri" w:cs="Times New Roman"/>
                <w:w w:val="126"/>
                <w:sz w:val="20"/>
                <w:szCs w:val="20"/>
              </w:rPr>
              <w:t>e</w:t>
            </w:r>
            <w:r w:rsidRPr="00C93D6C">
              <w:rPr>
                <w:rFonts w:ascii="Calibri" w:hAnsi="Calibri" w:cs="Times New Roman"/>
                <w:w w:val="124"/>
                <w:sz w:val="20"/>
                <w:szCs w:val="20"/>
              </w:rPr>
              <w:t xml:space="preserve">s   </w:t>
            </w:r>
            <w:r w:rsidRPr="00C93D6C">
              <w:rPr>
                <w:rFonts w:ascii="Calibri" w:hAnsi="Calibri" w:cs="Times New Roman"/>
                <w:spacing w:val="1"/>
                <w:w w:val="121"/>
                <w:sz w:val="20"/>
                <w:szCs w:val="20"/>
              </w:rPr>
              <w:t>p</w:t>
            </w:r>
            <w:r w:rsidRPr="00C93D6C">
              <w:rPr>
                <w:rFonts w:ascii="Calibri" w:hAnsi="Calibri" w:cs="Times New Roman"/>
                <w:spacing w:val="2"/>
                <w:w w:val="121"/>
                <w:sz w:val="20"/>
                <w:szCs w:val="20"/>
              </w:rPr>
              <w:t>a</w:t>
            </w:r>
            <w:r w:rsidRPr="00C93D6C">
              <w:rPr>
                <w:rFonts w:ascii="Calibri" w:hAnsi="Calibri" w:cs="Times New Roman"/>
                <w:w w:val="121"/>
                <w:sz w:val="20"/>
                <w:szCs w:val="20"/>
              </w:rPr>
              <w:t xml:space="preserve">ra </w:t>
            </w:r>
            <w:r w:rsidRPr="00C93D6C">
              <w:rPr>
                <w:rFonts w:ascii="Calibri" w:hAnsi="Calibri" w:cs="Times New Roman"/>
                <w:spacing w:val="27"/>
                <w:w w:val="121"/>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 xml:space="preserve">a   </w:t>
            </w:r>
            <w:r w:rsidRPr="00C93D6C">
              <w:rPr>
                <w:rFonts w:ascii="Calibri" w:hAnsi="Calibri" w:cs="Times New Roman"/>
                <w:spacing w:val="1"/>
                <w:w w:val="116"/>
                <w:sz w:val="20"/>
                <w:szCs w:val="20"/>
              </w:rPr>
              <w:t>p</w:t>
            </w:r>
            <w:r w:rsidRPr="00C93D6C">
              <w:rPr>
                <w:rFonts w:ascii="Calibri" w:hAnsi="Calibri" w:cs="Times New Roman"/>
                <w:w w:val="115"/>
                <w:sz w:val="20"/>
                <w:szCs w:val="20"/>
              </w:rPr>
              <w:t>r</w:t>
            </w:r>
            <w:r w:rsidRPr="00C93D6C">
              <w:rPr>
                <w:rFonts w:ascii="Calibri" w:hAnsi="Calibri" w:cs="Times New Roman"/>
                <w:w w:val="126"/>
                <w:sz w:val="20"/>
                <w:szCs w:val="20"/>
              </w:rPr>
              <w:t>e</w:t>
            </w:r>
            <w:r w:rsidRPr="00C93D6C">
              <w:rPr>
                <w:rFonts w:ascii="Calibri" w:hAnsi="Calibri" w:cs="Times New Roman"/>
                <w:w w:val="106"/>
                <w:sz w:val="20"/>
                <w:szCs w:val="20"/>
              </w:rPr>
              <w:t>v</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 xml:space="preserve">n   </w:t>
            </w:r>
            <w:r w:rsidRPr="00C93D6C">
              <w:rPr>
                <w:rFonts w:ascii="Calibri" w:hAnsi="Calibri" w:cs="Times New Roman"/>
                <w:w w:val="126"/>
                <w:sz w:val="20"/>
                <w:szCs w:val="20"/>
              </w:rPr>
              <w:t>e</w:t>
            </w:r>
            <w:r w:rsidRPr="00C93D6C">
              <w:rPr>
                <w:rFonts w:ascii="Calibri" w:hAnsi="Calibri" w:cs="Times New Roman"/>
                <w:w w:val="114"/>
                <w:sz w:val="20"/>
                <w:szCs w:val="20"/>
              </w:rPr>
              <w:t xml:space="preserve">n </w:t>
            </w:r>
            <w:r w:rsidRPr="00C93D6C">
              <w:rPr>
                <w:rFonts w:ascii="Calibri" w:hAnsi="Calibri" w:cs="Times New Roman"/>
                <w:spacing w:val="1"/>
                <w:w w:val="117"/>
                <w:sz w:val="20"/>
                <w:szCs w:val="20"/>
              </w:rPr>
              <w:t>m</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spacing w:val="1"/>
                <w:w w:val="152"/>
                <w:sz w:val="20"/>
                <w:szCs w:val="20"/>
              </w:rPr>
              <w:t>t</w:t>
            </w:r>
            <w:r w:rsidRPr="00C93D6C">
              <w:rPr>
                <w:rFonts w:ascii="Calibri" w:hAnsi="Calibri" w:cs="Times New Roman"/>
                <w:w w:val="115"/>
                <w:sz w:val="20"/>
                <w:szCs w:val="20"/>
              </w:rPr>
              <w:t>r</w:t>
            </w:r>
            <w:r w:rsidRPr="00C93D6C">
              <w:rPr>
                <w:rFonts w:ascii="Calibri" w:hAnsi="Calibri" w:cs="Times New Roman"/>
                <w:spacing w:val="-1"/>
                <w:w w:val="127"/>
                <w:sz w:val="20"/>
                <w:szCs w:val="20"/>
              </w:rPr>
              <w:t>a</w:t>
            </w:r>
            <w:r w:rsidRPr="00C93D6C">
              <w:rPr>
                <w:rFonts w:ascii="Calibri" w:hAnsi="Calibri" w:cs="Times New Roman"/>
                <w:spacing w:val="1"/>
                <w:w w:val="152"/>
                <w:sz w:val="20"/>
                <w:szCs w:val="20"/>
              </w:rPr>
              <w:t>t</w:t>
            </w:r>
            <w:r w:rsidRPr="00C93D6C">
              <w:rPr>
                <w:rFonts w:ascii="Calibri" w:hAnsi="Calibri" w:cs="Times New Roman"/>
                <w:w w:val="120"/>
                <w:sz w:val="20"/>
                <w:szCs w:val="20"/>
              </w:rPr>
              <w:t>o</w:t>
            </w:r>
            <w:r w:rsidRPr="00C93D6C">
              <w:rPr>
                <w:rFonts w:ascii="Calibri" w:hAnsi="Calibri" w:cs="Times New Roman"/>
                <w:spacing w:val="3"/>
                <w:sz w:val="20"/>
                <w:szCs w:val="20"/>
              </w:rPr>
              <w:t xml:space="preserve"> </w:t>
            </w:r>
            <w:r w:rsidRPr="00C93D6C">
              <w:rPr>
                <w:rFonts w:ascii="Calibri" w:hAnsi="Calibri" w:cs="Times New Roman"/>
                <w:spacing w:val="1"/>
                <w:w w:val="85"/>
                <w:sz w:val="20"/>
                <w:szCs w:val="20"/>
              </w:rPr>
              <w:t>i</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spacing w:val="-1"/>
                <w:w w:val="127"/>
                <w:sz w:val="20"/>
                <w:szCs w:val="20"/>
              </w:rPr>
              <w:t>a</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spacing w:val="1"/>
                <w:w w:val="85"/>
                <w:sz w:val="20"/>
                <w:szCs w:val="20"/>
              </w:rPr>
              <w:t>i</w:t>
            </w:r>
            <w:r w:rsidRPr="00C93D6C">
              <w:rPr>
                <w:rFonts w:ascii="Calibri" w:hAnsi="Calibri" w:cs="Times New Roman"/>
                <w:w w:val="85"/>
                <w:sz w:val="20"/>
                <w:szCs w:val="20"/>
              </w:rPr>
              <w:t>l</w:t>
            </w:r>
            <w:r w:rsidRPr="00C93D6C">
              <w:rPr>
                <w:rFonts w:ascii="Calibri" w:hAnsi="Calibri" w:cs="Times New Roman"/>
                <w:spacing w:val="3"/>
                <w:sz w:val="20"/>
                <w:szCs w:val="20"/>
              </w:rPr>
              <w:t xml:space="preserve"> </w:t>
            </w:r>
            <w:r w:rsidRPr="00C93D6C">
              <w:rPr>
                <w:rFonts w:ascii="Calibri" w:hAnsi="Calibri" w:cs="Times New Roman"/>
                <w:sz w:val="20"/>
                <w:szCs w:val="20"/>
              </w:rPr>
              <w:t>y</w:t>
            </w:r>
            <w:r w:rsidRPr="00C93D6C">
              <w:rPr>
                <w:rFonts w:ascii="Calibri" w:hAnsi="Calibri" w:cs="Times New Roman"/>
                <w:spacing w:val="13"/>
                <w:sz w:val="20"/>
                <w:szCs w:val="20"/>
              </w:rPr>
              <w:t xml:space="preserve"> </w:t>
            </w:r>
            <w:r w:rsidRPr="00C93D6C">
              <w:rPr>
                <w:rFonts w:ascii="Calibri" w:hAnsi="Calibri" w:cs="Times New Roman"/>
                <w:spacing w:val="-2"/>
                <w:w w:val="106"/>
                <w:sz w:val="20"/>
                <w:szCs w:val="20"/>
              </w:rPr>
              <w:t>v</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2"/>
                <w:sz w:val="20"/>
                <w:szCs w:val="20"/>
              </w:rPr>
              <w:t xml:space="preserve"> </w:t>
            </w:r>
            <w:r w:rsidRPr="00C93D6C">
              <w:rPr>
                <w:rFonts w:ascii="Calibri" w:hAnsi="Calibri" w:cs="Times New Roman"/>
                <w:spacing w:val="-2"/>
                <w:w w:val="119"/>
                <w:sz w:val="20"/>
                <w:szCs w:val="20"/>
              </w:rPr>
              <w:t>e</w:t>
            </w:r>
            <w:r w:rsidRPr="00C93D6C">
              <w:rPr>
                <w:rFonts w:ascii="Calibri" w:hAnsi="Calibri" w:cs="Times New Roman"/>
                <w:w w:val="119"/>
                <w:sz w:val="20"/>
                <w:szCs w:val="20"/>
              </w:rPr>
              <w:t>n</w:t>
            </w:r>
            <w:r w:rsidRPr="00C93D6C">
              <w:rPr>
                <w:rFonts w:ascii="Calibri" w:hAnsi="Calibri" w:cs="Times New Roman"/>
                <w:spacing w:val="-4"/>
                <w:w w:val="119"/>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2"/>
                <w:sz w:val="20"/>
                <w:szCs w:val="20"/>
              </w:rPr>
              <w:t xml:space="preserve"> </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d</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24"/>
                <w:sz w:val="20"/>
                <w:szCs w:val="20"/>
              </w:rPr>
              <w:t>s</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spacing w:val="-1"/>
                <w:w w:val="127"/>
                <w:sz w:val="20"/>
                <w:szCs w:val="20"/>
              </w:rPr>
              <w:t>a</w:t>
            </w:r>
            <w:r w:rsidRPr="00C93D6C">
              <w:rPr>
                <w:rFonts w:ascii="Calibri" w:hAnsi="Calibri"/>
                <w:sz w:val="20"/>
                <w:szCs w:val="20"/>
              </w:rPr>
              <w:t xml:space="preserve">. </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cs="Times New Roman"/>
                <w:w w:val="120"/>
                <w:sz w:val="20"/>
                <w:szCs w:val="20"/>
              </w:rPr>
              <w:t xml:space="preserve"> Fo</w:t>
            </w:r>
            <w:r w:rsidRPr="00C93D6C">
              <w:rPr>
                <w:rFonts w:ascii="Calibri" w:hAnsi="Calibri" w:cs="Times New Roman"/>
                <w:w w:val="115"/>
                <w:sz w:val="20"/>
                <w:szCs w:val="20"/>
              </w:rPr>
              <w:t>r</w:t>
            </w:r>
            <w:r w:rsidRPr="00C93D6C">
              <w:rPr>
                <w:rFonts w:ascii="Calibri" w:hAnsi="Calibri" w:cs="Times New Roman"/>
                <w:spacing w:val="1"/>
                <w:w w:val="152"/>
                <w:sz w:val="20"/>
                <w:szCs w:val="20"/>
              </w:rPr>
              <w:t>t</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5"/>
                <w:sz w:val="20"/>
                <w:szCs w:val="20"/>
              </w:rPr>
              <w:t>r</w:t>
            </w:r>
            <w:r w:rsidRPr="00C93D6C">
              <w:rPr>
                <w:rFonts w:ascii="Calibri" w:hAnsi="Calibri" w:cs="Times New Roman"/>
                <w:spacing w:val="3"/>
                <w:sz w:val="20"/>
                <w:szCs w:val="20"/>
              </w:rPr>
              <w:t xml:space="preserve"> </w:t>
            </w:r>
            <w:r w:rsidRPr="00C93D6C">
              <w:rPr>
                <w:rFonts w:ascii="Calibri" w:hAnsi="Calibri" w:cs="Times New Roman"/>
                <w:spacing w:val="-2"/>
                <w:sz w:val="20"/>
                <w:szCs w:val="20"/>
              </w:rPr>
              <w:t>l</w:t>
            </w:r>
            <w:r w:rsidRPr="00C93D6C">
              <w:rPr>
                <w:rFonts w:ascii="Calibri" w:hAnsi="Calibri" w:cs="Times New Roman"/>
                <w:sz w:val="20"/>
                <w:szCs w:val="20"/>
              </w:rPr>
              <w:t>os</w:t>
            </w:r>
            <w:r w:rsidRPr="00C93D6C">
              <w:rPr>
                <w:rFonts w:ascii="Calibri" w:hAnsi="Calibri" w:cs="Times New Roman"/>
                <w:spacing w:val="29"/>
                <w:sz w:val="20"/>
                <w:szCs w:val="20"/>
              </w:rPr>
              <w:t xml:space="preserve"> </w:t>
            </w:r>
            <w:r w:rsidRPr="00C93D6C">
              <w:rPr>
                <w:rFonts w:ascii="Calibri" w:hAnsi="Calibri" w:cs="Times New Roman"/>
                <w:spacing w:val="1"/>
                <w:w w:val="117"/>
                <w:sz w:val="20"/>
                <w:szCs w:val="20"/>
              </w:rPr>
              <w:t>m</w:t>
            </w:r>
            <w:r w:rsidRPr="00C93D6C">
              <w:rPr>
                <w:rFonts w:ascii="Calibri" w:hAnsi="Calibri" w:cs="Times New Roman"/>
                <w:w w:val="126"/>
                <w:sz w:val="20"/>
                <w:szCs w:val="20"/>
              </w:rPr>
              <w:t>e</w:t>
            </w:r>
            <w:r w:rsidRPr="00C93D6C">
              <w:rPr>
                <w:rFonts w:ascii="Calibri" w:hAnsi="Calibri" w:cs="Times New Roman"/>
                <w:w w:val="114"/>
                <w:sz w:val="20"/>
                <w:szCs w:val="20"/>
              </w:rPr>
              <w:t>c</w:t>
            </w:r>
            <w:r w:rsidRPr="00C93D6C">
              <w:rPr>
                <w:rFonts w:ascii="Calibri" w:hAnsi="Calibri" w:cs="Times New Roman"/>
                <w:spacing w:val="-1"/>
                <w:w w:val="127"/>
                <w:sz w:val="20"/>
                <w:szCs w:val="20"/>
              </w:rPr>
              <w:t>a</w:t>
            </w:r>
            <w:r w:rsidRPr="00C93D6C">
              <w:rPr>
                <w:rFonts w:ascii="Calibri" w:hAnsi="Calibri" w:cs="Times New Roman"/>
                <w:w w:val="114"/>
                <w:sz w:val="20"/>
                <w:szCs w:val="20"/>
              </w:rPr>
              <w:t>n</w:t>
            </w:r>
            <w:r w:rsidRPr="00C93D6C">
              <w:rPr>
                <w:rFonts w:ascii="Calibri" w:hAnsi="Calibri" w:cs="Times New Roman"/>
                <w:spacing w:val="1"/>
                <w:w w:val="85"/>
                <w:sz w:val="20"/>
                <w:szCs w:val="20"/>
              </w:rPr>
              <w:t>i</w:t>
            </w:r>
            <w:r w:rsidRPr="00C93D6C">
              <w:rPr>
                <w:rFonts w:ascii="Calibri" w:hAnsi="Calibri" w:cs="Times New Roman"/>
                <w:spacing w:val="-1"/>
                <w:w w:val="124"/>
                <w:sz w:val="20"/>
                <w:szCs w:val="20"/>
              </w:rPr>
              <w:t>s</w:t>
            </w:r>
            <w:r w:rsidRPr="00C93D6C">
              <w:rPr>
                <w:rFonts w:ascii="Calibri" w:hAnsi="Calibri" w:cs="Times New Roman"/>
                <w:spacing w:val="1"/>
                <w:w w:val="117"/>
                <w:sz w:val="20"/>
                <w:szCs w:val="20"/>
              </w:rPr>
              <w:t>m</w:t>
            </w:r>
            <w:r w:rsidRPr="00C93D6C">
              <w:rPr>
                <w:rFonts w:ascii="Calibri" w:hAnsi="Calibri" w:cs="Times New Roman"/>
                <w:w w:val="120"/>
                <w:sz w:val="20"/>
                <w:szCs w:val="20"/>
              </w:rPr>
              <w:t>o</w:t>
            </w:r>
            <w:r w:rsidRPr="00C93D6C">
              <w:rPr>
                <w:rFonts w:ascii="Calibri" w:hAnsi="Calibri" w:cs="Times New Roman"/>
                <w:w w:val="124"/>
                <w:sz w:val="20"/>
                <w:szCs w:val="20"/>
              </w:rPr>
              <w:t>s</w:t>
            </w:r>
            <w:r w:rsidRPr="00C93D6C">
              <w:rPr>
                <w:rFonts w:ascii="Calibri" w:hAnsi="Calibri" w:cs="Times New Roman"/>
                <w:spacing w:val="2"/>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5"/>
                <w:w w:val="120"/>
                <w:sz w:val="20"/>
                <w:szCs w:val="20"/>
              </w:rPr>
              <w:t xml:space="preserve"> </w:t>
            </w:r>
            <w:r w:rsidRPr="00C93D6C">
              <w:rPr>
                <w:rFonts w:ascii="Calibri" w:hAnsi="Calibri" w:cs="Times New Roman"/>
                <w:w w:val="126"/>
                <w:sz w:val="20"/>
                <w:szCs w:val="20"/>
              </w:rPr>
              <w:t>e</w:t>
            </w:r>
            <w:r w:rsidRPr="00C93D6C">
              <w:rPr>
                <w:rFonts w:ascii="Calibri" w:hAnsi="Calibri" w:cs="Times New Roman"/>
                <w:w w:val="106"/>
                <w:sz w:val="20"/>
                <w:szCs w:val="20"/>
              </w:rPr>
              <w:t>v</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spacing w:val="1"/>
                <w:w w:val="115"/>
                <w:sz w:val="20"/>
                <w:szCs w:val="20"/>
              </w:rPr>
              <w:t>u</w:t>
            </w:r>
            <w:r w:rsidRPr="00C93D6C">
              <w:rPr>
                <w:rFonts w:ascii="Calibri" w:hAnsi="Calibri" w:cs="Times New Roman"/>
                <w:spacing w:val="-1"/>
                <w:w w:val="127"/>
                <w:sz w:val="20"/>
                <w:szCs w:val="20"/>
              </w:rPr>
              <w:t>a</w:t>
            </w:r>
            <w:r w:rsidRPr="00C93D6C">
              <w:rPr>
                <w:rFonts w:ascii="Calibri" w:hAnsi="Calibri" w:cs="Times New Roman"/>
                <w:w w:val="114"/>
                <w:sz w:val="20"/>
                <w:szCs w:val="20"/>
              </w:rPr>
              <w:t>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 xml:space="preserve">n </w:t>
            </w:r>
            <w:r w:rsidRPr="00C93D6C">
              <w:rPr>
                <w:rFonts w:ascii="Calibri" w:hAnsi="Calibri" w:cs="Times New Roman"/>
                <w:sz w:val="20"/>
                <w:szCs w:val="20"/>
              </w:rPr>
              <w:t>y</w:t>
            </w:r>
            <w:r w:rsidRPr="00C93D6C">
              <w:rPr>
                <w:rFonts w:ascii="Calibri" w:hAnsi="Calibri" w:cs="Times New Roman"/>
                <w:spacing w:val="13"/>
                <w:sz w:val="20"/>
                <w:szCs w:val="20"/>
              </w:rPr>
              <w:t xml:space="preserve"> </w:t>
            </w:r>
            <w:r w:rsidRPr="00C93D6C">
              <w:rPr>
                <w:rFonts w:ascii="Calibri" w:hAnsi="Calibri" w:cs="Times New Roman"/>
                <w:spacing w:val="-1"/>
                <w:w w:val="124"/>
                <w:sz w:val="20"/>
                <w:szCs w:val="20"/>
              </w:rPr>
              <w:t>s</w:t>
            </w:r>
            <w:r w:rsidRPr="00C93D6C">
              <w:rPr>
                <w:rFonts w:ascii="Calibri" w:hAnsi="Calibri" w:cs="Times New Roman"/>
                <w:w w:val="126"/>
                <w:sz w:val="20"/>
                <w:szCs w:val="20"/>
              </w:rPr>
              <w:t>e</w:t>
            </w:r>
            <w:r w:rsidRPr="00C93D6C">
              <w:rPr>
                <w:rFonts w:ascii="Calibri" w:hAnsi="Calibri" w:cs="Times New Roman"/>
                <w:w w:val="117"/>
                <w:sz w:val="20"/>
                <w:szCs w:val="20"/>
              </w:rPr>
              <w:t>g</w:t>
            </w:r>
            <w:r w:rsidRPr="00C93D6C">
              <w:rPr>
                <w:rFonts w:ascii="Calibri" w:hAnsi="Calibri" w:cs="Times New Roman"/>
                <w:spacing w:val="1"/>
                <w:w w:val="115"/>
                <w:sz w:val="20"/>
                <w:szCs w:val="20"/>
              </w:rPr>
              <w:t>u</w:t>
            </w:r>
            <w:r w:rsidRPr="00C93D6C">
              <w:rPr>
                <w:rFonts w:ascii="Calibri" w:hAnsi="Calibri" w:cs="Times New Roman"/>
                <w:spacing w:val="1"/>
                <w:w w:val="85"/>
                <w:sz w:val="20"/>
                <w:szCs w:val="20"/>
              </w:rPr>
              <w:t>i</w:t>
            </w:r>
            <w:r w:rsidRPr="00C93D6C">
              <w:rPr>
                <w:rFonts w:ascii="Calibri" w:hAnsi="Calibri" w:cs="Times New Roman"/>
                <w:spacing w:val="1"/>
                <w:w w:val="117"/>
                <w:sz w:val="20"/>
                <w:szCs w:val="20"/>
              </w:rPr>
              <w:t>m</w:t>
            </w:r>
            <w:r w:rsidRPr="00C93D6C">
              <w:rPr>
                <w:rFonts w:ascii="Calibri" w:hAnsi="Calibri" w:cs="Times New Roman"/>
                <w:spacing w:val="1"/>
                <w:w w:val="85"/>
                <w:sz w:val="20"/>
                <w:szCs w:val="20"/>
              </w:rPr>
              <w:t>i</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w w:val="120"/>
                <w:sz w:val="20"/>
                <w:szCs w:val="20"/>
              </w:rPr>
              <w:t>o</w:t>
            </w:r>
            <w:r w:rsidRPr="00C93D6C">
              <w:rPr>
                <w:rFonts w:ascii="Calibri" w:hAnsi="Calibri" w:cs="Times New Roman"/>
                <w:sz w:val="20"/>
                <w:szCs w:val="20"/>
              </w:rPr>
              <w:t xml:space="preserve"> </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85"/>
                <w:sz w:val="20"/>
                <w:szCs w:val="20"/>
              </w:rPr>
              <w:t>l</w:t>
            </w:r>
            <w:r w:rsidRPr="00C93D6C">
              <w:rPr>
                <w:rFonts w:ascii="Calibri" w:hAnsi="Calibri" w:cs="Times New Roman"/>
                <w:spacing w:val="1"/>
                <w:sz w:val="20"/>
                <w:szCs w:val="20"/>
              </w:rPr>
              <w:t xml:space="preserve"> </w:t>
            </w:r>
            <w:r w:rsidRPr="00C93D6C">
              <w:rPr>
                <w:rFonts w:ascii="Calibri" w:hAnsi="Calibri" w:cs="Times New Roman"/>
                <w:spacing w:val="1"/>
                <w:w w:val="118"/>
                <w:sz w:val="20"/>
                <w:szCs w:val="20"/>
              </w:rPr>
              <w:t>P</w:t>
            </w:r>
            <w:r w:rsidRPr="00C93D6C">
              <w:rPr>
                <w:rFonts w:ascii="Calibri" w:hAnsi="Calibri" w:cs="Times New Roman"/>
                <w:w w:val="118"/>
                <w:sz w:val="20"/>
                <w:szCs w:val="20"/>
              </w:rPr>
              <w:t>rogr</w:t>
            </w:r>
            <w:r w:rsidRPr="00C93D6C">
              <w:rPr>
                <w:rFonts w:ascii="Calibri" w:hAnsi="Calibri" w:cs="Times New Roman"/>
                <w:spacing w:val="-1"/>
                <w:w w:val="118"/>
                <w:sz w:val="20"/>
                <w:szCs w:val="20"/>
              </w:rPr>
              <w:t>a</w:t>
            </w:r>
            <w:r w:rsidRPr="00C93D6C">
              <w:rPr>
                <w:rFonts w:ascii="Calibri" w:hAnsi="Calibri" w:cs="Times New Roman"/>
                <w:spacing w:val="1"/>
                <w:w w:val="118"/>
                <w:sz w:val="20"/>
                <w:szCs w:val="20"/>
              </w:rPr>
              <w:t>m</w:t>
            </w:r>
            <w:r w:rsidRPr="00C93D6C">
              <w:rPr>
                <w:rFonts w:ascii="Calibri" w:hAnsi="Calibri" w:cs="Times New Roman"/>
                <w:w w:val="118"/>
                <w:sz w:val="20"/>
                <w:szCs w:val="20"/>
              </w:rPr>
              <w:t>a</w:t>
            </w:r>
            <w:r w:rsidRPr="00C93D6C">
              <w:rPr>
                <w:rFonts w:ascii="Calibri" w:hAnsi="Calibri" w:cs="Times New Roman"/>
                <w:spacing w:val="-14"/>
                <w:w w:val="118"/>
                <w:sz w:val="20"/>
                <w:szCs w:val="20"/>
              </w:rPr>
              <w:t xml:space="preserve"> </w:t>
            </w:r>
            <w:r w:rsidRPr="00C93D6C">
              <w:rPr>
                <w:rFonts w:ascii="Calibri" w:hAnsi="Calibri" w:cs="Times New Roman"/>
                <w:w w:val="118"/>
                <w:sz w:val="20"/>
                <w:szCs w:val="20"/>
              </w:rPr>
              <w:t>en</w:t>
            </w:r>
            <w:r w:rsidRPr="00C93D6C">
              <w:rPr>
                <w:rFonts w:ascii="Calibri" w:hAnsi="Calibri" w:cs="Times New Roman"/>
                <w:spacing w:val="-2"/>
                <w:w w:val="118"/>
                <w:sz w:val="20"/>
                <w:szCs w:val="20"/>
              </w:rPr>
              <w:t xml:space="preserve"> </w:t>
            </w:r>
            <w:r w:rsidRPr="00C93D6C">
              <w:rPr>
                <w:rFonts w:ascii="Calibri" w:hAnsi="Calibri" w:cs="Times New Roman"/>
                <w:w w:val="85"/>
                <w:sz w:val="20"/>
                <w:szCs w:val="20"/>
              </w:rPr>
              <w:t>l</w:t>
            </w:r>
            <w:r w:rsidRPr="00C93D6C">
              <w:rPr>
                <w:rFonts w:ascii="Calibri" w:hAnsi="Calibri" w:cs="Times New Roman"/>
                <w:spacing w:val="-1"/>
                <w:w w:val="127"/>
                <w:sz w:val="20"/>
                <w:szCs w:val="20"/>
              </w:rPr>
              <w:t>a</w:t>
            </w:r>
            <w:r w:rsidRPr="00C93D6C">
              <w:rPr>
                <w:rFonts w:ascii="Calibri" w:hAnsi="Calibri" w:cs="Times New Roman"/>
                <w:w w:val="124"/>
                <w:sz w:val="20"/>
                <w:szCs w:val="20"/>
              </w:rPr>
              <w:t>s</w:t>
            </w:r>
            <w:r w:rsidRPr="00C93D6C">
              <w:rPr>
                <w:rFonts w:ascii="Calibri" w:hAnsi="Calibri" w:cs="Times New Roman"/>
                <w:spacing w:val="2"/>
                <w:sz w:val="20"/>
                <w:szCs w:val="20"/>
              </w:rPr>
              <w:t xml:space="preserve"> </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spacing w:val="1"/>
                <w:w w:val="85"/>
                <w:sz w:val="20"/>
                <w:szCs w:val="20"/>
              </w:rPr>
              <w:t>i</w:t>
            </w:r>
            <w:r w:rsidRPr="00C93D6C">
              <w:rPr>
                <w:rFonts w:ascii="Calibri" w:hAnsi="Calibri" w:cs="Times New Roman"/>
                <w:spacing w:val="1"/>
                <w:w w:val="116"/>
                <w:sz w:val="20"/>
                <w:szCs w:val="20"/>
              </w:rPr>
              <w:t>d</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124"/>
                <w:sz w:val="20"/>
                <w:szCs w:val="20"/>
              </w:rPr>
              <w:t>s</w:t>
            </w:r>
            <w:r w:rsidRPr="00C93D6C">
              <w:rPr>
                <w:rFonts w:ascii="Calibri" w:hAnsi="Calibri" w:cs="Times New Roman"/>
                <w:spacing w:val="2"/>
                <w:sz w:val="20"/>
                <w:szCs w:val="20"/>
              </w:rPr>
              <w:t xml:space="preserve"> </w:t>
            </w:r>
            <w:r w:rsidRPr="00C93D6C">
              <w:rPr>
                <w:rFonts w:ascii="Calibri" w:hAnsi="Calibri" w:cs="Times New Roman"/>
                <w:w w:val="115"/>
                <w:sz w:val="20"/>
                <w:szCs w:val="20"/>
              </w:rPr>
              <w:t>f</w:t>
            </w:r>
            <w:r w:rsidRPr="00C93D6C">
              <w:rPr>
                <w:rFonts w:ascii="Calibri" w:hAnsi="Calibri" w:cs="Times New Roman"/>
                <w:w w:val="126"/>
                <w:sz w:val="20"/>
                <w:szCs w:val="20"/>
              </w:rPr>
              <w:t>e</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115"/>
                <w:sz w:val="20"/>
                <w:szCs w:val="20"/>
              </w:rPr>
              <w:t>r</w:t>
            </w:r>
            <w:r w:rsidRPr="00C93D6C">
              <w:rPr>
                <w:rFonts w:ascii="Calibri" w:hAnsi="Calibri" w:cs="Times New Roman"/>
                <w:spacing w:val="-1"/>
                <w:w w:val="127"/>
                <w:sz w:val="20"/>
                <w:szCs w:val="20"/>
              </w:rPr>
              <w:t>a</w:t>
            </w:r>
            <w:r w:rsidRPr="00C93D6C">
              <w:rPr>
                <w:rFonts w:ascii="Calibri" w:hAnsi="Calibri" w:cs="Times New Roman"/>
                <w:spacing w:val="1"/>
                <w:w w:val="152"/>
                <w:sz w:val="20"/>
                <w:szCs w:val="20"/>
              </w:rPr>
              <w:t>t</w:t>
            </w:r>
            <w:r w:rsidRPr="00C93D6C">
              <w:rPr>
                <w:rFonts w:ascii="Calibri" w:hAnsi="Calibri" w:cs="Times New Roman"/>
                <w:spacing w:val="1"/>
                <w:w w:val="85"/>
                <w:sz w:val="20"/>
                <w:szCs w:val="20"/>
              </w:rPr>
              <w:t>i</w:t>
            </w:r>
            <w:r w:rsidRPr="00C93D6C">
              <w:rPr>
                <w:rFonts w:ascii="Calibri" w:hAnsi="Calibri" w:cs="Times New Roman"/>
                <w:w w:val="106"/>
                <w:sz w:val="20"/>
                <w:szCs w:val="20"/>
              </w:rPr>
              <w:t>v</w:t>
            </w:r>
            <w:r w:rsidRPr="00C93D6C">
              <w:rPr>
                <w:rFonts w:ascii="Calibri" w:hAnsi="Calibri" w:cs="Times New Roman"/>
                <w:spacing w:val="-1"/>
                <w:w w:val="127"/>
                <w:sz w:val="20"/>
                <w:szCs w:val="20"/>
              </w:rPr>
              <w:t>a</w:t>
            </w:r>
            <w:r w:rsidRPr="00C93D6C">
              <w:rPr>
                <w:rFonts w:ascii="Calibri" w:hAnsi="Calibri" w:cs="Times New Roman"/>
                <w:spacing w:val="-1"/>
                <w:w w:val="124"/>
                <w:sz w:val="20"/>
                <w:szCs w:val="20"/>
              </w:rPr>
              <w:t>s</w:t>
            </w:r>
            <w:r w:rsidRPr="00C93D6C">
              <w:rPr>
                <w:rFonts w:ascii="Calibri" w:hAnsi="Calibri"/>
                <w:sz w:val="20"/>
                <w:szCs w:val="20"/>
              </w:rPr>
              <w:t>.</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342"/>
        </w:trPr>
        <w:tc>
          <w:tcPr>
            <w:tcW w:w="8897" w:type="dxa"/>
          </w:tcPr>
          <w:p w:rsidR="00B93481" w:rsidRPr="00C93D6C" w:rsidRDefault="00B93481" w:rsidP="00801851">
            <w:pPr>
              <w:pStyle w:val="Prrafodelista"/>
              <w:numPr>
                <w:ilvl w:val="0"/>
                <w:numId w:val="21"/>
              </w:numPr>
              <w:jc w:val="both"/>
              <w:rPr>
                <w:rFonts w:ascii="Calibri" w:hAnsi="Calibri"/>
                <w:sz w:val="20"/>
                <w:szCs w:val="20"/>
              </w:rPr>
            </w:pPr>
            <w:r w:rsidRPr="00C93D6C">
              <w:rPr>
                <w:rFonts w:ascii="Calibri" w:hAnsi="Calibri"/>
                <w:sz w:val="20"/>
                <w:szCs w:val="20"/>
              </w:rPr>
              <w:t>Emitir  y  actualizar  la  normatividad,  manuales  y lineamientos  operativos  en materia  de atención integral a la salud de la infancia y la adolescencia.</w:t>
            </w:r>
          </w:p>
          <w:p w:rsidR="00B93481" w:rsidRPr="00C93D6C" w:rsidRDefault="00B93481" w:rsidP="00801851">
            <w:pPr>
              <w:pStyle w:val="Prrafodelista"/>
              <w:numPr>
                <w:ilvl w:val="0"/>
                <w:numId w:val="21"/>
              </w:numPr>
              <w:jc w:val="both"/>
              <w:rPr>
                <w:rFonts w:ascii="Calibri" w:hAnsi="Calibri"/>
                <w:sz w:val="20"/>
                <w:szCs w:val="20"/>
              </w:rPr>
            </w:pPr>
            <w:r w:rsidRPr="00C93D6C">
              <w:rPr>
                <w:rFonts w:ascii="Calibri" w:hAnsi="Calibri"/>
                <w:sz w:val="20"/>
                <w:szCs w:val="20"/>
              </w:rPr>
              <w:t>Fortalecer  acciones  de supervisión,  evaluación  y control del Programa de Atención a la Salud de la Infancia y la Adolescencia.</w:t>
            </w:r>
          </w:p>
        </w:tc>
      </w:tr>
      <w:tr w:rsidR="00B93481" w:rsidRPr="00C93D6C" w:rsidTr="00AC7D4A">
        <w:tc>
          <w:tcPr>
            <w:tcW w:w="8897" w:type="dxa"/>
          </w:tcPr>
          <w:p w:rsidR="00B93481" w:rsidRPr="00C93D6C" w:rsidRDefault="00B93481" w:rsidP="00AC7D4A">
            <w:pPr>
              <w:jc w:val="both"/>
              <w:rPr>
                <w:rFonts w:ascii="Calibri" w:hAnsi="Calibri"/>
                <w:sz w:val="20"/>
                <w:szCs w:val="20"/>
              </w:rPr>
            </w:pPr>
            <w:r w:rsidRPr="00C93D6C">
              <w:rPr>
                <w:rFonts w:ascii="Calibri" w:hAnsi="Calibri" w:cstheme="minorHAnsi"/>
                <w:b/>
                <w:smallCaps/>
                <w:color w:val="0070C0"/>
                <w:sz w:val="20"/>
                <w:szCs w:val="20"/>
              </w:rPr>
              <w:t>Estrategia:</w:t>
            </w:r>
            <w:r w:rsidRPr="00C93D6C">
              <w:rPr>
                <w:rFonts w:ascii="Calibri" w:hAnsi="Calibri"/>
                <w:sz w:val="20"/>
                <w:szCs w:val="20"/>
              </w:rPr>
              <w:t xml:space="preserve"> </w:t>
            </w:r>
            <w:r w:rsidRPr="00C93D6C">
              <w:rPr>
                <w:rFonts w:ascii="Calibri" w:hAnsi="Calibri" w:cs="Times New Roman"/>
                <w:w w:val="89"/>
                <w:sz w:val="20"/>
                <w:szCs w:val="20"/>
              </w:rPr>
              <w:t>F</w:t>
            </w:r>
            <w:r w:rsidRPr="00C93D6C">
              <w:rPr>
                <w:rFonts w:ascii="Calibri" w:hAnsi="Calibri" w:cs="Times New Roman"/>
                <w:w w:val="120"/>
                <w:sz w:val="20"/>
                <w:szCs w:val="20"/>
              </w:rPr>
              <w:t>o</w:t>
            </w:r>
            <w:r w:rsidRPr="00C93D6C">
              <w:rPr>
                <w:rFonts w:ascii="Calibri" w:hAnsi="Calibri" w:cs="Times New Roman"/>
                <w:w w:val="115"/>
                <w:sz w:val="20"/>
                <w:szCs w:val="20"/>
              </w:rPr>
              <w:t>r</w:t>
            </w:r>
            <w:r w:rsidRPr="00C93D6C">
              <w:rPr>
                <w:rFonts w:ascii="Calibri" w:hAnsi="Calibri" w:cs="Times New Roman"/>
                <w:spacing w:val="1"/>
                <w:w w:val="152"/>
                <w:sz w:val="20"/>
                <w:szCs w:val="20"/>
              </w:rPr>
              <w:t>t</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w w:val="114"/>
                <w:sz w:val="20"/>
                <w:szCs w:val="20"/>
              </w:rPr>
              <w:t>c</w:t>
            </w:r>
            <w:r w:rsidRPr="00C93D6C">
              <w:rPr>
                <w:rFonts w:ascii="Calibri" w:hAnsi="Calibri" w:cs="Times New Roman"/>
                <w:spacing w:val="-2"/>
                <w:w w:val="126"/>
                <w:sz w:val="20"/>
                <w:szCs w:val="20"/>
              </w:rPr>
              <w:t>e</w:t>
            </w:r>
            <w:r w:rsidRPr="00C93D6C">
              <w:rPr>
                <w:rFonts w:ascii="Calibri" w:hAnsi="Calibri" w:cs="Times New Roman"/>
                <w:w w:val="115"/>
                <w:sz w:val="20"/>
                <w:szCs w:val="20"/>
              </w:rPr>
              <w:t xml:space="preserve">r  </w:t>
            </w:r>
            <w:r w:rsidRPr="00C93D6C">
              <w:rPr>
                <w:rFonts w:ascii="Calibri" w:hAnsi="Calibri" w:cs="Times New Roman"/>
                <w:spacing w:val="3"/>
                <w:w w:val="115"/>
                <w:sz w:val="20"/>
                <w:szCs w:val="20"/>
              </w:rPr>
              <w:t xml:space="preserve"> </w:t>
            </w:r>
            <w:r w:rsidRPr="00C93D6C">
              <w:rPr>
                <w:rFonts w:ascii="Calibri" w:hAnsi="Calibri" w:cs="Times New Roman"/>
                <w:w w:val="126"/>
                <w:sz w:val="20"/>
                <w:szCs w:val="20"/>
              </w:rPr>
              <w:t>e</w:t>
            </w:r>
            <w:r w:rsidRPr="00C93D6C">
              <w:rPr>
                <w:rFonts w:ascii="Calibri" w:hAnsi="Calibri" w:cs="Times New Roman"/>
                <w:w w:val="85"/>
                <w:sz w:val="20"/>
                <w:szCs w:val="20"/>
              </w:rPr>
              <w:t xml:space="preserve">l   </w:t>
            </w:r>
            <w:r w:rsidRPr="00C93D6C">
              <w:rPr>
                <w:rFonts w:ascii="Calibri" w:hAnsi="Calibri" w:cs="Times New Roman"/>
                <w:spacing w:val="1"/>
                <w:w w:val="102"/>
                <w:sz w:val="20"/>
                <w:szCs w:val="20"/>
              </w:rPr>
              <w:t>M</w:t>
            </w:r>
            <w:r w:rsidRPr="00C93D6C">
              <w:rPr>
                <w:rFonts w:ascii="Calibri" w:hAnsi="Calibri" w:cs="Times New Roman"/>
                <w:w w:val="120"/>
                <w:sz w:val="20"/>
                <w:szCs w:val="20"/>
              </w:rPr>
              <w:t>o</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85"/>
                <w:sz w:val="20"/>
                <w:szCs w:val="20"/>
              </w:rPr>
              <w:t>l</w:t>
            </w:r>
            <w:r w:rsidRPr="00C93D6C">
              <w:rPr>
                <w:rFonts w:ascii="Calibri" w:hAnsi="Calibri" w:cs="Times New Roman"/>
                <w:w w:val="120"/>
                <w:sz w:val="20"/>
                <w:szCs w:val="20"/>
              </w:rPr>
              <w:t xml:space="preserve">o   </w:t>
            </w:r>
            <w:r w:rsidRPr="00C93D6C">
              <w:rPr>
                <w:rFonts w:ascii="Calibri" w:hAnsi="Calibri" w:cs="Times New Roman"/>
                <w:spacing w:val="1"/>
                <w:w w:val="120"/>
                <w:sz w:val="20"/>
                <w:szCs w:val="20"/>
              </w:rPr>
              <w:t>d</w:t>
            </w:r>
            <w:r w:rsidRPr="00C93D6C">
              <w:rPr>
                <w:rFonts w:ascii="Calibri" w:hAnsi="Calibri" w:cs="Times New Roman"/>
                <w:w w:val="120"/>
                <w:sz w:val="20"/>
                <w:szCs w:val="20"/>
              </w:rPr>
              <w:t xml:space="preserve">e </w:t>
            </w:r>
            <w:r w:rsidRPr="00C93D6C">
              <w:rPr>
                <w:rFonts w:ascii="Calibri" w:hAnsi="Calibri" w:cs="Times New Roman"/>
                <w:spacing w:val="28"/>
                <w:w w:val="120"/>
                <w:sz w:val="20"/>
                <w:szCs w:val="20"/>
              </w:rPr>
              <w:t xml:space="preserve"> </w:t>
            </w:r>
            <w:r w:rsidRPr="00C93D6C">
              <w:rPr>
                <w:rFonts w:ascii="Calibri" w:hAnsi="Calibri" w:cs="Times New Roman"/>
                <w:w w:val="120"/>
                <w:sz w:val="20"/>
                <w:szCs w:val="20"/>
              </w:rPr>
              <w:t>A</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 xml:space="preserve">n </w:t>
            </w:r>
            <w:r w:rsidRPr="00C93D6C">
              <w:rPr>
                <w:rFonts w:ascii="Calibri" w:hAnsi="Calibri" w:cs="Times New Roman"/>
                <w:w w:val="75"/>
                <w:sz w:val="20"/>
                <w:szCs w:val="20"/>
              </w:rPr>
              <w:t>I</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w w:val="117"/>
                <w:sz w:val="20"/>
                <w:szCs w:val="20"/>
              </w:rPr>
              <w:t>g</w:t>
            </w:r>
            <w:r w:rsidRPr="00C93D6C">
              <w:rPr>
                <w:rFonts w:ascii="Calibri" w:hAnsi="Calibri" w:cs="Times New Roman"/>
                <w:w w:val="115"/>
                <w:sz w:val="20"/>
                <w:szCs w:val="20"/>
              </w:rPr>
              <w:t>r</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d</w:t>
            </w:r>
            <w:r w:rsidRPr="00C93D6C">
              <w:rPr>
                <w:rFonts w:ascii="Calibri" w:hAnsi="Calibri" w:cs="Times New Roman"/>
                <w:w w:val="127"/>
                <w:sz w:val="20"/>
                <w:szCs w:val="20"/>
              </w:rPr>
              <w:t>a</w:t>
            </w:r>
            <w:r w:rsidRPr="00C93D6C">
              <w:rPr>
                <w:rFonts w:ascii="Calibri" w:hAnsi="Calibri" w:cs="Times New Roman"/>
                <w:spacing w:val="-5"/>
                <w:sz w:val="20"/>
                <w:szCs w:val="20"/>
              </w:rPr>
              <w:t xml:space="preserve"> </w:t>
            </w:r>
            <w:r w:rsidRPr="00C93D6C">
              <w:rPr>
                <w:rFonts w:ascii="Calibri" w:hAnsi="Calibri" w:cs="Times New Roman"/>
                <w:w w:val="119"/>
                <w:sz w:val="20"/>
                <w:szCs w:val="20"/>
              </w:rPr>
              <w:t>en</w:t>
            </w:r>
            <w:r w:rsidRPr="00C93D6C">
              <w:rPr>
                <w:rFonts w:ascii="Calibri" w:hAnsi="Calibri" w:cs="Times New Roman"/>
                <w:spacing w:val="-11"/>
                <w:w w:val="119"/>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7"/>
                <w:sz w:val="20"/>
                <w:szCs w:val="20"/>
              </w:rPr>
              <w:t xml:space="preserve"> </w:t>
            </w:r>
            <w:r w:rsidRPr="00C93D6C">
              <w:rPr>
                <w:rFonts w:ascii="Calibri" w:hAnsi="Calibri" w:cs="Times New Roman"/>
                <w:w w:val="75"/>
                <w:sz w:val="20"/>
                <w:szCs w:val="20"/>
              </w:rPr>
              <w:t>I</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spacing w:val="-1"/>
                <w:w w:val="127"/>
                <w:sz w:val="20"/>
                <w:szCs w:val="20"/>
              </w:rPr>
              <w:t>a</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5"/>
                <w:sz w:val="20"/>
                <w:szCs w:val="20"/>
              </w:rPr>
              <w:t xml:space="preserve"> </w:t>
            </w:r>
            <w:r w:rsidRPr="00C93D6C">
              <w:rPr>
                <w:rFonts w:ascii="Calibri" w:hAnsi="Calibri" w:cs="Times New Roman"/>
                <w:sz w:val="20"/>
                <w:szCs w:val="20"/>
              </w:rPr>
              <w:t>y</w:t>
            </w:r>
            <w:r w:rsidRPr="00C93D6C">
              <w:rPr>
                <w:rFonts w:ascii="Calibri" w:hAnsi="Calibri" w:cs="Times New Roman"/>
                <w:spacing w:val="6"/>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7"/>
                <w:sz w:val="20"/>
                <w:szCs w:val="20"/>
              </w:rPr>
              <w:t xml:space="preserve"> </w:t>
            </w:r>
            <w:r w:rsidRPr="00C93D6C">
              <w:rPr>
                <w:rFonts w:ascii="Calibri" w:hAnsi="Calibri" w:cs="Times New Roman"/>
                <w:sz w:val="20"/>
                <w:szCs w:val="20"/>
              </w:rPr>
              <w:t>A</w:t>
            </w:r>
            <w:r w:rsidRPr="00C93D6C">
              <w:rPr>
                <w:rFonts w:ascii="Calibri" w:hAnsi="Calibri" w:cs="Times New Roman"/>
                <w:spacing w:val="1"/>
                <w:w w:val="116"/>
                <w:sz w:val="20"/>
                <w:szCs w:val="20"/>
              </w:rPr>
              <w:t>d</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24"/>
                <w:sz w:val="20"/>
                <w:szCs w:val="20"/>
              </w:rPr>
              <w:t>s</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5"/>
                <w:sz w:val="20"/>
                <w:szCs w:val="20"/>
              </w:rPr>
              <w:t xml:space="preserve"> </w:t>
            </w:r>
            <w:r w:rsidRPr="00C93D6C">
              <w:rPr>
                <w:rFonts w:ascii="Calibri" w:hAnsi="Calibri" w:cs="Times New Roman"/>
                <w:w w:val="119"/>
                <w:sz w:val="20"/>
                <w:szCs w:val="20"/>
              </w:rPr>
              <w:t>en</w:t>
            </w:r>
            <w:r w:rsidRPr="00C93D6C">
              <w:rPr>
                <w:rFonts w:ascii="Calibri" w:hAnsi="Calibri" w:cs="Times New Roman"/>
                <w:spacing w:val="-11"/>
                <w:w w:val="119"/>
                <w:sz w:val="20"/>
                <w:szCs w:val="20"/>
              </w:rPr>
              <w:t xml:space="preserve"> </w:t>
            </w:r>
            <w:r w:rsidRPr="00C93D6C">
              <w:rPr>
                <w:rFonts w:ascii="Calibri" w:hAnsi="Calibri" w:cs="Times New Roman"/>
                <w:w w:val="126"/>
                <w:sz w:val="20"/>
                <w:szCs w:val="20"/>
              </w:rPr>
              <w:t>e</w:t>
            </w:r>
            <w:r w:rsidRPr="00C93D6C">
              <w:rPr>
                <w:rFonts w:ascii="Calibri" w:hAnsi="Calibri" w:cs="Times New Roman"/>
                <w:w w:val="85"/>
                <w:sz w:val="20"/>
                <w:szCs w:val="20"/>
              </w:rPr>
              <w:t>l</w:t>
            </w:r>
            <w:r w:rsidRPr="00C93D6C">
              <w:rPr>
                <w:rFonts w:ascii="Calibri" w:hAnsi="Calibri" w:cs="Times New Roman"/>
                <w:spacing w:val="-6"/>
                <w:sz w:val="20"/>
                <w:szCs w:val="20"/>
              </w:rPr>
              <w:t xml:space="preserve"> </w:t>
            </w:r>
            <w:r w:rsidRPr="00C93D6C">
              <w:rPr>
                <w:rFonts w:ascii="Calibri" w:hAnsi="Calibri" w:cs="Times New Roman"/>
                <w:spacing w:val="1"/>
                <w:w w:val="116"/>
                <w:sz w:val="20"/>
                <w:szCs w:val="20"/>
              </w:rPr>
              <w:t>p</w:t>
            </w:r>
            <w:r w:rsidRPr="00C93D6C">
              <w:rPr>
                <w:rFonts w:ascii="Calibri" w:hAnsi="Calibri" w:cs="Times New Roman"/>
                <w:w w:val="115"/>
                <w:sz w:val="20"/>
                <w:szCs w:val="20"/>
              </w:rPr>
              <w:t>r</w:t>
            </w:r>
            <w:r w:rsidRPr="00C93D6C">
              <w:rPr>
                <w:rFonts w:ascii="Calibri" w:hAnsi="Calibri" w:cs="Times New Roman"/>
                <w:spacing w:val="-2"/>
                <w:w w:val="85"/>
                <w:sz w:val="20"/>
                <w:szCs w:val="20"/>
              </w:rPr>
              <w:t>i</w:t>
            </w:r>
            <w:r w:rsidRPr="00C93D6C">
              <w:rPr>
                <w:rFonts w:ascii="Calibri" w:hAnsi="Calibri" w:cs="Times New Roman"/>
                <w:spacing w:val="1"/>
                <w:w w:val="117"/>
                <w:sz w:val="20"/>
                <w:szCs w:val="20"/>
              </w:rPr>
              <w:t>m</w:t>
            </w:r>
            <w:r w:rsidRPr="00C93D6C">
              <w:rPr>
                <w:rFonts w:ascii="Calibri" w:hAnsi="Calibri" w:cs="Times New Roman"/>
                <w:w w:val="126"/>
                <w:sz w:val="20"/>
                <w:szCs w:val="20"/>
              </w:rPr>
              <w:t>e</w:t>
            </w:r>
            <w:r w:rsidRPr="00C93D6C">
              <w:rPr>
                <w:rFonts w:ascii="Calibri" w:hAnsi="Calibri" w:cs="Times New Roman"/>
                <w:w w:val="115"/>
                <w:sz w:val="20"/>
                <w:szCs w:val="20"/>
              </w:rPr>
              <w:t>r</w:t>
            </w:r>
            <w:r w:rsidRPr="00C93D6C">
              <w:rPr>
                <w:rFonts w:ascii="Calibri" w:hAnsi="Calibri" w:cs="Times New Roman"/>
                <w:spacing w:val="-6"/>
                <w:sz w:val="20"/>
                <w:szCs w:val="20"/>
              </w:rPr>
              <w:t xml:space="preserve"> </w:t>
            </w:r>
            <w:r w:rsidRPr="00C93D6C">
              <w:rPr>
                <w:rFonts w:ascii="Calibri" w:hAnsi="Calibri" w:cs="Times New Roman"/>
                <w:w w:val="114"/>
                <w:sz w:val="20"/>
                <w:szCs w:val="20"/>
              </w:rPr>
              <w:t>n</w:t>
            </w:r>
            <w:r w:rsidRPr="00C93D6C">
              <w:rPr>
                <w:rFonts w:ascii="Calibri" w:hAnsi="Calibri" w:cs="Times New Roman"/>
                <w:spacing w:val="1"/>
                <w:w w:val="85"/>
                <w:sz w:val="20"/>
                <w:szCs w:val="20"/>
              </w:rPr>
              <w:t>i</w:t>
            </w:r>
            <w:r w:rsidRPr="00C93D6C">
              <w:rPr>
                <w:rFonts w:ascii="Calibri" w:hAnsi="Calibri" w:cs="Times New Roman"/>
                <w:w w:val="106"/>
                <w:sz w:val="20"/>
                <w:szCs w:val="20"/>
              </w:rPr>
              <w:t>v</w:t>
            </w:r>
            <w:r w:rsidRPr="00C93D6C">
              <w:rPr>
                <w:rFonts w:ascii="Calibri" w:hAnsi="Calibri" w:cs="Times New Roman"/>
                <w:spacing w:val="-2"/>
                <w:w w:val="126"/>
                <w:sz w:val="20"/>
                <w:szCs w:val="20"/>
              </w:rPr>
              <w:t>e</w:t>
            </w:r>
            <w:r w:rsidRPr="00C93D6C">
              <w:rPr>
                <w:rFonts w:ascii="Calibri" w:hAnsi="Calibri" w:cs="Times New Roman"/>
                <w:w w:val="85"/>
                <w:sz w:val="20"/>
                <w:szCs w:val="20"/>
              </w:rPr>
              <w:t xml:space="preserve">l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5"/>
                <w:w w:val="120"/>
                <w:sz w:val="20"/>
                <w:szCs w:val="20"/>
              </w:rPr>
              <w:t xml:space="preserve"> </w:t>
            </w:r>
            <w:r w:rsidRPr="00C93D6C">
              <w:rPr>
                <w:rFonts w:ascii="Calibri" w:hAnsi="Calibri" w:cs="Times New Roman"/>
                <w:spacing w:val="-1"/>
                <w:w w:val="127"/>
                <w:sz w:val="20"/>
                <w:szCs w:val="20"/>
              </w:rPr>
              <w:t>a</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n</w:t>
            </w:r>
            <w:r w:rsidRPr="00C93D6C">
              <w:rPr>
                <w:rFonts w:ascii="Calibri" w:hAnsi="Calibri" w:cs="Times New Roman"/>
                <w:w w:val="97"/>
                <w:sz w:val="20"/>
                <w:szCs w:val="20"/>
              </w:rPr>
              <w:t>.</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326"/>
        </w:trPr>
        <w:tc>
          <w:tcPr>
            <w:tcW w:w="8897" w:type="dxa"/>
          </w:tcPr>
          <w:p w:rsidR="00B93481" w:rsidRPr="00C93D6C" w:rsidRDefault="00B93481" w:rsidP="00801851">
            <w:pPr>
              <w:pStyle w:val="Prrafodelista"/>
              <w:widowControl w:val="0"/>
              <w:numPr>
                <w:ilvl w:val="0"/>
                <w:numId w:val="22"/>
              </w:numPr>
              <w:autoSpaceDE w:val="0"/>
              <w:autoSpaceDN w:val="0"/>
              <w:adjustRightInd w:val="0"/>
              <w:jc w:val="both"/>
              <w:rPr>
                <w:rFonts w:ascii="Calibri" w:hAnsi="Calibri" w:cs="Times New Roman"/>
                <w:sz w:val="20"/>
                <w:szCs w:val="20"/>
              </w:rPr>
            </w:pPr>
            <w:r w:rsidRPr="00C93D6C">
              <w:rPr>
                <w:rFonts w:ascii="Calibri" w:hAnsi="Calibri" w:cs="Times New Roman"/>
                <w:w w:val="89"/>
                <w:sz w:val="20"/>
                <w:szCs w:val="20"/>
              </w:rPr>
              <w:t>F</w:t>
            </w:r>
            <w:r w:rsidRPr="00C93D6C">
              <w:rPr>
                <w:rFonts w:ascii="Calibri" w:hAnsi="Calibri" w:cs="Times New Roman"/>
                <w:w w:val="120"/>
                <w:sz w:val="20"/>
                <w:szCs w:val="20"/>
              </w:rPr>
              <w:t>o</w:t>
            </w:r>
            <w:r w:rsidRPr="00C93D6C">
              <w:rPr>
                <w:rFonts w:ascii="Calibri" w:hAnsi="Calibri" w:cs="Times New Roman"/>
                <w:w w:val="115"/>
                <w:sz w:val="20"/>
                <w:szCs w:val="20"/>
              </w:rPr>
              <w:t>r</w:t>
            </w:r>
            <w:r w:rsidRPr="00C93D6C">
              <w:rPr>
                <w:rFonts w:ascii="Calibri" w:hAnsi="Calibri" w:cs="Times New Roman"/>
                <w:spacing w:val="1"/>
                <w:w w:val="152"/>
                <w:sz w:val="20"/>
                <w:szCs w:val="20"/>
              </w:rPr>
              <w:t>t</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5"/>
                <w:sz w:val="20"/>
                <w:szCs w:val="20"/>
              </w:rPr>
              <w:t>r</w:t>
            </w:r>
            <w:r w:rsidRPr="00C93D6C">
              <w:rPr>
                <w:rFonts w:ascii="Calibri" w:hAnsi="Calibri" w:cs="Times New Roman"/>
                <w:sz w:val="20"/>
                <w:szCs w:val="20"/>
              </w:rPr>
              <w:t xml:space="preserve"> </w:t>
            </w:r>
            <w:r w:rsidRPr="00C93D6C">
              <w:rPr>
                <w:rFonts w:ascii="Calibri" w:hAnsi="Calibri" w:cs="Times New Roman"/>
                <w:spacing w:val="-15"/>
                <w:sz w:val="20"/>
                <w:szCs w:val="20"/>
              </w:rPr>
              <w:t xml:space="preserve"> </w:t>
            </w:r>
            <w:r w:rsidRPr="00C93D6C">
              <w:rPr>
                <w:rFonts w:ascii="Calibri" w:hAnsi="Calibri" w:cs="Times New Roman"/>
                <w:spacing w:val="-1"/>
                <w:w w:val="127"/>
                <w:sz w:val="20"/>
                <w:szCs w:val="20"/>
              </w:rPr>
              <w:t>a</w:t>
            </w:r>
            <w:r w:rsidRPr="00C93D6C">
              <w:rPr>
                <w:rFonts w:ascii="Calibri" w:hAnsi="Calibri" w:cs="Times New Roman"/>
                <w:w w:val="114"/>
                <w:sz w:val="20"/>
                <w:szCs w:val="20"/>
              </w:rPr>
              <w:t>cc</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w w:val="114"/>
                <w:sz w:val="20"/>
                <w:szCs w:val="20"/>
              </w:rPr>
              <w:t>n</w:t>
            </w:r>
            <w:r w:rsidRPr="00C93D6C">
              <w:rPr>
                <w:rFonts w:ascii="Calibri" w:hAnsi="Calibri" w:cs="Times New Roman"/>
                <w:w w:val="126"/>
                <w:sz w:val="20"/>
                <w:szCs w:val="20"/>
              </w:rPr>
              <w:t>e</w:t>
            </w:r>
            <w:r w:rsidRPr="00C93D6C">
              <w:rPr>
                <w:rFonts w:ascii="Calibri" w:hAnsi="Calibri" w:cs="Times New Roman"/>
                <w:w w:val="124"/>
                <w:sz w:val="20"/>
                <w:szCs w:val="20"/>
              </w:rPr>
              <w:t>s</w:t>
            </w:r>
            <w:r w:rsidRPr="00C93D6C">
              <w:rPr>
                <w:rFonts w:ascii="Calibri" w:hAnsi="Calibri" w:cs="Times New Roman"/>
                <w:sz w:val="20"/>
                <w:szCs w:val="20"/>
              </w:rPr>
              <w:t xml:space="preserve"> </w:t>
            </w:r>
            <w:r w:rsidRPr="00C93D6C">
              <w:rPr>
                <w:rFonts w:ascii="Calibri" w:hAnsi="Calibri" w:cs="Times New Roman"/>
                <w:spacing w:val="-16"/>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22"/>
                <w:w w:val="120"/>
                <w:sz w:val="20"/>
                <w:szCs w:val="20"/>
              </w:rPr>
              <w:t xml:space="preserve"> </w:t>
            </w:r>
            <w:r w:rsidRPr="00C93D6C">
              <w:rPr>
                <w:rFonts w:ascii="Calibri" w:hAnsi="Calibri" w:cs="Times New Roman"/>
                <w:w w:val="114"/>
                <w:sz w:val="20"/>
                <w:szCs w:val="20"/>
              </w:rPr>
              <w:t>c</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p</w:t>
            </w:r>
            <w:r w:rsidRPr="00C93D6C">
              <w:rPr>
                <w:rFonts w:ascii="Calibri" w:hAnsi="Calibri" w:cs="Times New Roman"/>
                <w:spacing w:val="-1"/>
                <w:w w:val="127"/>
                <w:sz w:val="20"/>
                <w:szCs w:val="20"/>
              </w:rPr>
              <w:t>a</w:t>
            </w:r>
            <w:r w:rsidRPr="00C93D6C">
              <w:rPr>
                <w:rFonts w:ascii="Calibri" w:hAnsi="Calibri" w:cs="Times New Roman"/>
                <w:w w:val="114"/>
                <w:sz w:val="20"/>
                <w:szCs w:val="20"/>
              </w:rPr>
              <w:t>c</w:t>
            </w:r>
            <w:r w:rsidRPr="00C93D6C">
              <w:rPr>
                <w:rFonts w:ascii="Calibri" w:hAnsi="Calibri" w:cs="Times New Roman"/>
                <w:spacing w:val="1"/>
                <w:w w:val="85"/>
                <w:sz w:val="20"/>
                <w:szCs w:val="20"/>
              </w:rPr>
              <w:t>i</w:t>
            </w:r>
            <w:r w:rsidRPr="00C93D6C">
              <w:rPr>
                <w:rFonts w:ascii="Calibri" w:hAnsi="Calibri" w:cs="Times New Roman"/>
                <w:spacing w:val="1"/>
                <w:w w:val="152"/>
                <w:sz w:val="20"/>
                <w:szCs w:val="20"/>
              </w:rPr>
              <w:t>t</w:t>
            </w:r>
            <w:r w:rsidRPr="00C93D6C">
              <w:rPr>
                <w:rFonts w:ascii="Calibri" w:hAnsi="Calibri" w:cs="Times New Roman"/>
                <w:spacing w:val="-1"/>
                <w:w w:val="127"/>
                <w:sz w:val="20"/>
                <w:szCs w:val="20"/>
              </w:rPr>
              <w:t>a</w:t>
            </w:r>
            <w:r w:rsidRPr="00C93D6C">
              <w:rPr>
                <w:rFonts w:ascii="Calibri" w:hAnsi="Calibri" w:cs="Times New Roman"/>
                <w:w w:val="114"/>
                <w:sz w:val="20"/>
                <w:szCs w:val="20"/>
              </w:rPr>
              <w:t>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n</w:t>
            </w:r>
            <w:r w:rsidRPr="00C93D6C">
              <w:rPr>
                <w:rFonts w:ascii="Calibri" w:hAnsi="Calibri" w:cs="Times New Roman"/>
                <w:sz w:val="20"/>
                <w:szCs w:val="20"/>
              </w:rPr>
              <w:t xml:space="preserve"> </w:t>
            </w:r>
            <w:r w:rsidRPr="00C93D6C">
              <w:rPr>
                <w:rFonts w:ascii="Calibri" w:hAnsi="Calibri" w:cs="Times New Roman"/>
                <w:spacing w:val="-16"/>
                <w:sz w:val="20"/>
                <w:szCs w:val="20"/>
              </w:rPr>
              <w:t xml:space="preserve"> </w:t>
            </w:r>
            <w:r w:rsidRPr="00C93D6C">
              <w:rPr>
                <w:rFonts w:ascii="Calibri" w:hAnsi="Calibri" w:cs="Times New Roman"/>
                <w:spacing w:val="1"/>
                <w:w w:val="116"/>
                <w:sz w:val="20"/>
                <w:szCs w:val="20"/>
              </w:rPr>
              <w:t>d</w:t>
            </w:r>
            <w:r w:rsidRPr="00C93D6C">
              <w:rPr>
                <w:rFonts w:ascii="Calibri" w:hAnsi="Calibri" w:cs="Times New Roman"/>
                <w:w w:val="126"/>
                <w:sz w:val="20"/>
                <w:szCs w:val="20"/>
              </w:rPr>
              <w:t>e</w:t>
            </w:r>
            <w:r w:rsidRPr="00C93D6C">
              <w:rPr>
                <w:rFonts w:ascii="Calibri" w:hAnsi="Calibri" w:cs="Times New Roman"/>
                <w:w w:val="85"/>
                <w:sz w:val="20"/>
                <w:szCs w:val="20"/>
              </w:rPr>
              <w:t>l</w:t>
            </w:r>
            <w:r w:rsidRPr="00C93D6C">
              <w:rPr>
                <w:rFonts w:ascii="Calibri" w:hAnsi="Calibri" w:cs="Times New Roman"/>
                <w:sz w:val="20"/>
                <w:szCs w:val="20"/>
              </w:rPr>
              <w:t xml:space="preserve"> </w:t>
            </w:r>
            <w:r w:rsidRPr="00C93D6C">
              <w:rPr>
                <w:rFonts w:ascii="Calibri" w:hAnsi="Calibri" w:cs="Times New Roman"/>
                <w:spacing w:val="-18"/>
                <w:sz w:val="20"/>
                <w:szCs w:val="20"/>
              </w:rPr>
              <w:t xml:space="preserve"> </w:t>
            </w:r>
            <w:r w:rsidRPr="00C93D6C">
              <w:rPr>
                <w:rFonts w:ascii="Calibri" w:hAnsi="Calibri" w:cs="Times New Roman"/>
                <w:spacing w:val="1"/>
                <w:w w:val="102"/>
                <w:sz w:val="20"/>
                <w:szCs w:val="20"/>
              </w:rPr>
              <w:t>P</w:t>
            </w:r>
            <w:r w:rsidRPr="00C93D6C">
              <w:rPr>
                <w:rFonts w:ascii="Calibri" w:hAnsi="Calibri" w:cs="Times New Roman"/>
                <w:w w:val="115"/>
                <w:sz w:val="20"/>
                <w:szCs w:val="20"/>
              </w:rPr>
              <w:t>r</w:t>
            </w:r>
            <w:r w:rsidRPr="00C93D6C">
              <w:rPr>
                <w:rFonts w:ascii="Calibri" w:hAnsi="Calibri" w:cs="Times New Roman"/>
                <w:w w:val="120"/>
                <w:sz w:val="20"/>
                <w:szCs w:val="20"/>
              </w:rPr>
              <w:t>o</w:t>
            </w:r>
            <w:r w:rsidRPr="00C93D6C">
              <w:rPr>
                <w:rFonts w:ascii="Calibri" w:hAnsi="Calibri" w:cs="Times New Roman"/>
                <w:w w:val="117"/>
                <w:sz w:val="20"/>
                <w:szCs w:val="20"/>
              </w:rPr>
              <w:t>g</w:t>
            </w:r>
            <w:r w:rsidRPr="00C93D6C">
              <w:rPr>
                <w:rFonts w:ascii="Calibri" w:hAnsi="Calibri" w:cs="Times New Roman"/>
                <w:w w:val="115"/>
                <w:sz w:val="20"/>
                <w:szCs w:val="20"/>
              </w:rPr>
              <w:t>r</w:t>
            </w:r>
            <w:r w:rsidRPr="00C93D6C">
              <w:rPr>
                <w:rFonts w:ascii="Calibri" w:hAnsi="Calibri" w:cs="Times New Roman"/>
                <w:spacing w:val="-1"/>
                <w:w w:val="127"/>
                <w:sz w:val="20"/>
                <w:szCs w:val="20"/>
              </w:rPr>
              <w:t>a</w:t>
            </w:r>
            <w:r w:rsidRPr="00C93D6C">
              <w:rPr>
                <w:rFonts w:ascii="Calibri" w:hAnsi="Calibri" w:cs="Times New Roman"/>
                <w:spacing w:val="1"/>
                <w:w w:val="117"/>
                <w:sz w:val="20"/>
                <w:szCs w:val="20"/>
              </w:rPr>
              <w:t>m</w:t>
            </w:r>
            <w:r w:rsidRPr="00C93D6C">
              <w:rPr>
                <w:rFonts w:ascii="Calibri" w:hAnsi="Calibri" w:cs="Times New Roman"/>
                <w:w w:val="127"/>
                <w:sz w:val="20"/>
                <w:szCs w:val="20"/>
              </w:rPr>
              <w:t xml:space="preserve">a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5"/>
                <w:w w:val="120"/>
                <w:sz w:val="20"/>
                <w:szCs w:val="20"/>
              </w:rPr>
              <w:t xml:space="preserve"> </w:t>
            </w:r>
            <w:r w:rsidRPr="00C93D6C">
              <w:rPr>
                <w:rFonts w:ascii="Calibri" w:hAnsi="Calibri" w:cs="Times New Roman"/>
                <w:w w:val="120"/>
                <w:sz w:val="20"/>
                <w:szCs w:val="20"/>
              </w:rPr>
              <w:t>A</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0"/>
                <w:sz w:val="20"/>
                <w:szCs w:val="20"/>
              </w:rPr>
              <w:t>ó</w:t>
            </w:r>
            <w:r w:rsidRPr="00C93D6C">
              <w:rPr>
                <w:rFonts w:ascii="Calibri" w:hAnsi="Calibri" w:cs="Times New Roman"/>
                <w:w w:val="114"/>
                <w:sz w:val="20"/>
                <w:szCs w:val="20"/>
              </w:rPr>
              <w:t>n</w:t>
            </w:r>
            <w:r w:rsidRPr="00C93D6C">
              <w:rPr>
                <w:rFonts w:ascii="Calibri" w:hAnsi="Calibri" w:cs="Times New Roman"/>
                <w:spacing w:val="13"/>
                <w:w w:val="114"/>
                <w:sz w:val="20"/>
                <w:szCs w:val="20"/>
              </w:rPr>
              <w:t xml:space="preserve"> </w:t>
            </w:r>
            <w:r w:rsidRPr="00C93D6C">
              <w:rPr>
                <w:rFonts w:ascii="Calibri" w:hAnsi="Calibri" w:cs="Times New Roman"/>
                <w:w w:val="127"/>
                <w:sz w:val="20"/>
                <w:szCs w:val="20"/>
              </w:rPr>
              <w:t xml:space="preserve">a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12"/>
                <w:w w:val="127"/>
                <w:sz w:val="20"/>
                <w:szCs w:val="20"/>
              </w:rPr>
              <w:t xml:space="preserve"> </w:t>
            </w:r>
            <w:r w:rsidRPr="00C93D6C">
              <w:rPr>
                <w:rFonts w:ascii="Calibri" w:hAnsi="Calibri" w:cs="Times New Roman"/>
                <w:spacing w:val="1"/>
                <w:w w:val="102"/>
                <w:sz w:val="20"/>
                <w:szCs w:val="20"/>
              </w:rPr>
              <w:t>S</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spacing w:val="1"/>
                <w:w w:val="115"/>
                <w:sz w:val="20"/>
                <w:szCs w:val="20"/>
              </w:rPr>
              <w:t>u</w:t>
            </w:r>
            <w:r w:rsidRPr="00C93D6C">
              <w:rPr>
                <w:rFonts w:ascii="Calibri" w:hAnsi="Calibri" w:cs="Times New Roman"/>
                <w:w w:val="116"/>
                <w:sz w:val="20"/>
                <w:szCs w:val="20"/>
              </w:rPr>
              <w:t>d</w:t>
            </w:r>
            <w:r w:rsidRPr="00C93D6C">
              <w:rPr>
                <w:rFonts w:ascii="Calibri" w:hAnsi="Calibri" w:cs="Times New Roman"/>
                <w:spacing w:val="12"/>
                <w:w w:val="116"/>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5"/>
                <w:w w:val="120"/>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12"/>
                <w:w w:val="127"/>
                <w:sz w:val="20"/>
                <w:szCs w:val="20"/>
              </w:rPr>
              <w:t xml:space="preserve"> </w:t>
            </w:r>
            <w:r w:rsidRPr="00C93D6C">
              <w:rPr>
                <w:rFonts w:ascii="Calibri" w:hAnsi="Calibri" w:cs="Times New Roman"/>
                <w:w w:val="75"/>
                <w:sz w:val="20"/>
                <w:szCs w:val="20"/>
              </w:rPr>
              <w:t>I</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spacing w:val="-1"/>
                <w:w w:val="127"/>
                <w:sz w:val="20"/>
                <w:szCs w:val="20"/>
              </w:rPr>
              <w:t>a</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w w:val="127"/>
                <w:sz w:val="20"/>
                <w:szCs w:val="20"/>
              </w:rPr>
              <w:t>a</w:t>
            </w:r>
            <w:r w:rsidRPr="00C93D6C">
              <w:rPr>
                <w:rFonts w:ascii="Calibri" w:hAnsi="Calibri" w:cs="Times New Roman"/>
                <w:spacing w:val="12"/>
                <w:w w:val="127"/>
                <w:sz w:val="20"/>
                <w:szCs w:val="20"/>
              </w:rPr>
              <w:t xml:space="preserve"> </w:t>
            </w:r>
            <w:r w:rsidRPr="00C93D6C">
              <w:rPr>
                <w:rFonts w:ascii="Calibri" w:hAnsi="Calibri" w:cs="Times New Roman"/>
                <w:sz w:val="20"/>
                <w:szCs w:val="20"/>
              </w:rPr>
              <w:t>y</w:t>
            </w:r>
            <w:r w:rsidRPr="00C93D6C">
              <w:rPr>
                <w:rFonts w:ascii="Calibri" w:hAnsi="Calibri" w:cs="Times New Roman"/>
                <w:spacing w:val="23"/>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 xml:space="preserve">a </w:t>
            </w:r>
            <w:r w:rsidRPr="00C93D6C">
              <w:rPr>
                <w:rFonts w:ascii="Calibri" w:hAnsi="Calibri" w:cs="Times New Roman"/>
                <w:sz w:val="20"/>
                <w:szCs w:val="20"/>
              </w:rPr>
              <w:t>A</w:t>
            </w:r>
            <w:r w:rsidRPr="00C93D6C">
              <w:rPr>
                <w:rFonts w:ascii="Calibri" w:hAnsi="Calibri" w:cs="Times New Roman"/>
                <w:spacing w:val="1"/>
                <w:w w:val="116"/>
                <w:sz w:val="20"/>
                <w:szCs w:val="20"/>
              </w:rPr>
              <w:t>d</w:t>
            </w:r>
            <w:r w:rsidRPr="00C93D6C">
              <w:rPr>
                <w:rFonts w:ascii="Calibri" w:hAnsi="Calibri" w:cs="Times New Roman"/>
                <w:w w:val="120"/>
                <w:sz w:val="20"/>
                <w:szCs w:val="20"/>
              </w:rPr>
              <w:t>o</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spacing w:val="-1"/>
                <w:w w:val="124"/>
                <w:sz w:val="20"/>
                <w:szCs w:val="20"/>
              </w:rPr>
              <w:t>s</w:t>
            </w:r>
            <w:r w:rsidRPr="00C93D6C">
              <w:rPr>
                <w:rFonts w:ascii="Calibri" w:hAnsi="Calibri" w:cs="Times New Roman"/>
                <w:w w:val="114"/>
                <w:sz w:val="20"/>
                <w:szCs w:val="20"/>
              </w:rPr>
              <w:t>c</w:t>
            </w:r>
            <w:r w:rsidRPr="00C93D6C">
              <w:rPr>
                <w:rFonts w:ascii="Calibri" w:hAnsi="Calibri" w:cs="Times New Roman"/>
                <w:w w:val="126"/>
                <w:sz w:val="20"/>
                <w:szCs w:val="20"/>
              </w:rPr>
              <w:t>e</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spacing w:val="-1"/>
                <w:w w:val="127"/>
                <w:sz w:val="20"/>
                <w:szCs w:val="20"/>
              </w:rPr>
              <w:t>a</w:t>
            </w:r>
            <w:r w:rsidRPr="00C93D6C">
              <w:rPr>
                <w:rFonts w:ascii="Calibri" w:hAnsi="Calibri" w:cs="Times New Roman"/>
                <w:w w:val="97"/>
                <w:sz w:val="20"/>
                <w:szCs w:val="20"/>
              </w:rPr>
              <w:t>.</w:t>
            </w:r>
          </w:p>
        </w:tc>
      </w:tr>
      <w:tr w:rsidR="00B93481" w:rsidRPr="00C93D6C" w:rsidTr="00AC7D4A">
        <w:tc>
          <w:tcPr>
            <w:tcW w:w="8897" w:type="dxa"/>
          </w:tcPr>
          <w:p w:rsidR="00B93481" w:rsidRPr="00C93D6C" w:rsidRDefault="00B93481" w:rsidP="00AC7D4A">
            <w:pPr>
              <w:widowControl w:val="0"/>
              <w:autoSpaceDE w:val="0"/>
              <w:autoSpaceDN w:val="0"/>
              <w:adjustRightInd w:val="0"/>
              <w:jc w:val="both"/>
              <w:rPr>
                <w:rFonts w:ascii="Calibri" w:hAnsi="Calibri" w:cs="Times New Roman"/>
                <w:w w:val="97"/>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cs="Times New Roman"/>
                <w:spacing w:val="-1"/>
                <w:w w:val="94"/>
                <w:sz w:val="20"/>
                <w:szCs w:val="20"/>
              </w:rPr>
              <w:t>R</w:t>
            </w:r>
            <w:r w:rsidRPr="00C93D6C">
              <w:rPr>
                <w:rFonts w:ascii="Calibri" w:hAnsi="Calibri" w:cs="Times New Roman"/>
                <w:w w:val="126"/>
                <w:sz w:val="20"/>
                <w:szCs w:val="20"/>
              </w:rPr>
              <w:t>e</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spacing w:val="1"/>
                <w:w w:val="85"/>
                <w:sz w:val="20"/>
                <w:szCs w:val="20"/>
              </w:rPr>
              <w:t>i</w:t>
            </w:r>
            <w:r w:rsidRPr="00C93D6C">
              <w:rPr>
                <w:rFonts w:ascii="Calibri" w:hAnsi="Calibri" w:cs="Times New Roman"/>
                <w:w w:val="117"/>
                <w:sz w:val="20"/>
                <w:szCs w:val="20"/>
              </w:rPr>
              <w:t>z</w:t>
            </w:r>
            <w:r w:rsidRPr="00C93D6C">
              <w:rPr>
                <w:rFonts w:ascii="Calibri" w:hAnsi="Calibri" w:cs="Times New Roman"/>
                <w:spacing w:val="-1"/>
                <w:w w:val="127"/>
                <w:sz w:val="20"/>
                <w:szCs w:val="20"/>
              </w:rPr>
              <w:t>a</w:t>
            </w:r>
            <w:r w:rsidRPr="00C93D6C">
              <w:rPr>
                <w:rFonts w:ascii="Calibri" w:hAnsi="Calibri" w:cs="Times New Roman"/>
                <w:w w:val="115"/>
                <w:sz w:val="20"/>
                <w:szCs w:val="20"/>
              </w:rPr>
              <w:t>r</w:t>
            </w:r>
            <w:r w:rsidRPr="00C93D6C">
              <w:rPr>
                <w:rFonts w:ascii="Calibri" w:hAnsi="Calibri" w:cs="Times New Roman"/>
                <w:spacing w:val="11"/>
                <w:w w:val="115"/>
                <w:sz w:val="20"/>
                <w:szCs w:val="20"/>
              </w:rPr>
              <w:t xml:space="preserve"> </w:t>
            </w:r>
            <w:r w:rsidRPr="00C93D6C">
              <w:rPr>
                <w:rFonts w:ascii="Calibri" w:hAnsi="Calibri" w:cs="Times New Roman"/>
                <w:spacing w:val="-1"/>
                <w:w w:val="127"/>
                <w:sz w:val="20"/>
                <w:szCs w:val="20"/>
              </w:rPr>
              <w:t>a</w:t>
            </w:r>
            <w:r w:rsidRPr="00C93D6C">
              <w:rPr>
                <w:rFonts w:ascii="Calibri" w:hAnsi="Calibri" w:cs="Times New Roman"/>
                <w:w w:val="114"/>
                <w:sz w:val="20"/>
                <w:szCs w:val="20"/>
              </w:rPr>
              <w:t>cc</w:t>
            </w:r>
            <w:r w:rsidRPr="00C93D6C">
              <w:rPr>
                <w:rFonts w:ascii="Calibri" w:hAnsi="Calibri" w:cs="Times New Roman"/>
                <w:spacing w:val="1"/>
                <w:w w:val="85"/>
                <w:sz w:val="20"/>
                <w:szCs w:val="20"/>
              </w:rPr>
              <w:t>i</w:t>
            </w:r>
            <w:r w:rsidRPr="00C93D6C">
              <w:rPr>
                <w:rFonts w:ascii="Calibri" w:hAnsi="Calibri" w:cs="Times New Roman"/>
                <w:w w:val="120"/>
                <w:sz w:val="20"/>
                <w:szCs w:val="20"/>
              </w:rPr>
              <w:t>o</w:t>
            </w:r>
            <w:r w:rsidRPr="00C93D6C">
              <w:rPr>
                <w:rFonts w:ascii="Calibri" w:hAnsi="Calibri" w:cs="Times New Roman"/>
                <w:w w:val="114"/>
                <w:sz w:val="20"/>
                <w:szCs w:val="20"/>
              </w:rPr>
              <w:t>n</w:t>
            </w:r>
            <w:r w:rsidRPr="00C93D6C">
              <w:rPr>
                <w:rFonts w:ascii="Calibri" w:hAnsi="Calibri" w:cs="Times New Roman"/>
                <w:w w:val="126"/>
                <w:sz w:val="20"/>
                <w:szCs w:val="20"/>
              </w:rPr>
              <w:t>e</w:t>
            </w:r>
            <w:r w:rsidRPr="00C93D6C">
              <w:rPr>
                <w:rFonts w:ascii="Calibri" w:hAnsi="Calibri" w:cs="Times New Roman"/>
                <w:w w:val="124"/>
                <w:sz w:val="20"/>
                <w:szCs w:val="20"/>
              </w:rPr>
              <w:t>s</w:t>
            </w:r>
            <w:r w:rsidRPr="00C93D6C">
              <w:rPr>
                <w:rFonts w:ascii="Calibri" w:hAnsi="Calibri" w:cs="Times New Roman"/>
                <w:spacing w:val="10"/>
                <w:w w:val="124"/>
                <w:sz w:val="20"/>
                <w:szCs w:val="20"/>
              </w:rPr>
              <w:t xml:space="preserve"> </w:t>
            </w:r>
            <w:r w:rsidRPr="00C93D6C">
              <w:rPr>
                <w:rFonts w:ascii="Calibri" w:hAnsi="Calibri" w:cs="Times New Roman"/>
                <w:spacing w:val="1"/>
                <w:w w:val="116"/>
                <w:sz w:val="20"/>
                <w:szCs w:val="20"/>
              </w:rPr>
              <w:t>p</w:t>
            </w:r>
            <w:r w:rsidRPr="00C93D6C">
              <w:rPr>
                <w:rFonts w:ascii="Calibri" w:hAnsi="Calibri" w:cs="Times New Roman"/>
                <w:w w:val="115"/>
                <w:sz w:val="20"/>
                <w:szCs w:val="20"/>
              </w:rPr>
              <w:t>r</w:t>
            </w:r>
            <w:r w:rsidRPr="00C93D6C">
              <w:rPr>
                <w:rFonts w:ascii="Calibri" w:hAnsi="Calibri" w:cs="Times New Roman"/>
                <w:w w:val="126"/>
                <w:sz w:val="20"/>
                <w:szCs w:val="20"/>
              </w:rPr>
              <w:t>e</w:t>
            </w:r>
            <w:r w:rsidRPr="00C93D6C">
              <w:rPr>
                <w:rFonts w:ascii="Calibri" w:hAnsi="Calibri" w:cs="Times New Roman"/>
                <w:w w:val="106"/>
                <w:sz w:val="20"/>
                <w:szCs w:val="20"/>
              </w:rPr>
              <w:t>v</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spacing w:val="1"/>
                <w:w w:val="85"/>
                <w:sz w:val="20"/>
                <w:szCs w:val="20"/>
              </w:rPr>
              <w:t>i</w:t>
            </w:r>
            <w:r w:rsidRPr="00C93D6C">
              <w:rPr>
                <w:rFonts w:ascii="Calibri" w:hAnsi="Calibri" w:cs="Times New Roman"/>
                <w:w w:val="106"/>
                <w:sz w:val="20"/>
                <w:szCs w:val="20"/>
              </w:rPr>
              <w:t>v</w:t>
            </w:r>
            <w:r w:rsidRPr="00C93D6C">
              <w:rPr>
                <w:rFonts w:ascii="Calibri" w:hAnsi="Calibri" w:cs="Times New Roman"/>
                <w:spacing w:val="-1"/>
                <w:w w:val="127"/>
                <w:sz w:val="20"/>
                <w:szCs w:val="20"/>
              </w:rPr>
              <w:t>a</w:t>
            </w:r>
            <w:r w:rsidRPr="00C93D6C">
              <w:rPr>
                <w:rFonts w:ascii="Calibri" w:hAnsi="Calibri" w:cs="Times New Roman"/>
                <w:w w:val="124"/>
                <w:sz w:val="20"/>
                <w:szCs w:val="20"/>
              </w:rPr>
              <w:t>s</w:t>
            </w:r>
            <w:r w:rsidRPr="00C93D6C">
              <w:rPr>
                <w:rFonts w:ascii="Calibri" w:hAnsi="Calibri" w:cs="Times New Roman"/>
                <w:spacing w:val="10"/>
                <w:w w:val="124"/>
                <w:sz w:val="20"/>
                <w:szCs w:val="20"/>
              </w:rPr>
              <w:t xml:space="preserve"> </w:t>
            </w:r>
            <w:r w:rsidRPr="00C93D6C">
              <w:rPr>
                <w:rFonts w:ascii="Calibri" w:hAnsi="Calibri" w:cs="Times New Roman"/>
                <w:spacing w:val="1"/>
                <w:w w:val="116"/>
                <w:sz w:val="20"/>
                <w:szCs w:val="20"/>
              </w:rPr>
              <w:t>p</w:t>
            </w:r>
            <w:r w:rsidRPr="00C93D6C">
              <w:rPr>
                <w:rFonts w:ascii="Calibri" w:hAnsi="Calibri" w:cs="Times New Roman"/>
                <w:spacing w:val="-1"/>
                <w:w w:val="127"/>
                <w:sz w:val="20"/>
                <w:szCs w:val="20"/>
              </w:rPr>
              <w:t>a</w:t>
            </w:r>
            <w:r w:rsidRPr="00C93D6C">
              <w:rPr>
                <w:rFonts w:ascii="Calibri" w:hAnsi="Calibri" w:cs="Times New Roman"/>
                <w:w w:val="115"/>
                <w:sz w:val="20"/>
                <w:szCs w:val="20"/>
              </w:rPr>
              <w:t>r</w:t>
            </w:r>
            <w:r w:rsidRPr="00C93D6C">
              <w:rPr>
                <w:rFonts w:ascii="Calibri" w:hAnsi="Calibri" w:cs="Times New Roman"/>
                <w:w w:val="127"/>
                <w:sz w:val="20"/>
                <w:szCs w:val="20"/>
              </w:rPr>
              <w:t xml:space="preserve">a </w:t>
            </w:r>
            <w:r w:rsidRPr="00C93D6C">
              <w:rPr>
                <w:rFonts w:ascii="Calibri" w:hAnsi="Calibri" w:cs="Times New Roman"/>
                <w:spacing w:val="1"/>
                <w:w w:val="116"/>
                <w:sz w:val="20"/>
                <w:szCs w:val="20"/>
              </w:rPr>
              <w:t>d</w:t>
            </w:r>
            <w:r w:rsidRPr="00C93D6C">
              <w:rPr>
                <w:rFonts w:ascii="Calibri" w:hAnsi="Calibri" w:cs="Times New Roman"/>
                <w:spacing w:val="1"/>
                <w:w w:val="85"/>
                <w:sz w:val="20"/>
                <w:szCs w:val="20"/>
              </w:rPr>
              <w:t>i</w:t>
            </w:r>
            <w:r w:rsidRPr="00C93D6C">
              <w:rPr>
                <w:rFonts w:ascii="Calibri" w:hAnsi="Calibri" w:cs="Times New Roman"/>
                <w:spacing w:val="-1"/>
                <w:w w:val="124"/>
                <w:sz w:val="20"/>
                <w:szCs w:val="20"/>
              </w:rPr>
              <w:t>s</w:t>
            </w:r>
            <w:r w:rsidRPr="00C93D6C">
              <w:rPr>
                <w:rFonts w:ascii="Calibri" w:hAnsi="Calibri" w:cs="Times New Roman"/>
                <w:spacing w:val="1"/>
                <w:w w:val="117"/>
                <w:sz w:val="20"/>
                <w:szCs w:val="20"/>
              </w:rPr>
              <w:t>m</w:t>
            </w:r>
            <w:r w:rsidRPr="00C93D6C">
              <w:rPr>
                <w:rFonts w:ascii="Calibri" w:hAnsi="Calibri" w:cs="Times New Roman"/>
                <w:spacing w:val="1"/>
                <w:w w:val="85"/>
                <w:sz w:val="20"/>
                <w:szCs w:val="20"/>
              </w:rPr>
              <w:t>i</w:t>
            </w:r>
            <w:r w:rsidRPr="00C93D6C">
              <w:rPr>
                <w:rFonts w:ascii="Calibri" w:hAnsi="Calibri" w:cs="Times New Roman"/>
                <w:w w:val="114"/>
                <w:sz w:val="20"/>
                <w:szCs w:val="20"/>
              </w:rPr>
              <w:t>n</w:t>
            </w:r>
            <w:r w:rsidRPr="00C93D6C">
              <w:rPr>
                <w:rFonts w:ascii="Calibri" w:hAnsi="Calibri" w:cs="Times New Roman"/>
                <w:spacing w:val="1"/>
                <w:w w:val="115"/>
                <w:sz w:val="20"/>
                <w:szCs w:val="20"/>
              </w:rPr>
              <w:t>u</w:t>
            </w:r>
            <w:r w:rsidRPr="00C93D6C">
              <w:rPr>
                <w:rFonts w:ascii="Calibri" w:hAnsi="Calibri" w:cs="Times New Roman"/>
                <w:spacing w:val="-2"/>
                <w:w w:val="85"/>
                <w:sz w:val="20"/>
                <w:szCs w:val="20"/>
              </w:rPr>
              <w:t>i</w:t>
            </w:r>
            <w:r w:rsidRPr="00C93D6C">
              <w:rPr>
                <w:rFonts w:ascii="Calibri" w:hAnsi="Calibri" w:cs="Times New Roman"/>
                <w:w w:val="115"/>
                <w:sz w:val="20"/>
                <w:szCs w:val="20"/>
              </w:rPr>
              <w:t xml:space="preserve">r </w:t>
            </w:r>
            <w:r w:rsidRPr="00C93D6C">
              <w:rPr>
                <w:rFonts w:ascii="Calibri" w:hAnsi="Calibri" w:cs="Times New Roman"/>
                <w:spacing w:val="1"/>
                <w:w w:val="115"/>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 xml:space="preserve">a  </w:t>
            </w:r>
            <w:r w:rsidRPr="00C93D6C">
              <w:rPr>
                <w:rFonts w:ascii="Calibri" w:hAnsi="Calibri" w:cs="Times New Roman"/>
                <w:spacing w:val="1"/>
                <w:w w:val="117"/>
                <w:sz w:val="20"/>
                <w:szCs w:val="20"/>
              </w:rPr>
              <w:t>m</w:t>
            </w:r>
            <w:r w:rsidRPr="00C93D6C">
              <w:rPr>
                <w:rFonts w:ascii="Calibri" w:hAnsi="Calibri" w:cs="Times New Roman"/>
                <w:w w:val="120"/>
                <w:sz w:val="20"/>
                <w:szCs w:val="20"/>
              </w:rPr>
              <w:t>o</w:t>
            </w:r>
            <w:r w:rsidRPr="00C93D6C">
              <w:rPr>
                <w:rFonts w:ascii="Calibri" w:hAnsi="Calibri" w:cs="Times New Roman"/>
                <w:w w:val="115"/>
                <w:sz w:val="20"/>
                <w:szCs w:val="20"/>
              </w:rPr>
              <w:t>r</w:t>
            </w:r>
            <w:r w:rsidRPr="00C93D6C">
              <w:rPr>
                <w:rFonts w:ascii="Calibri" w:hAnsi="Calibri" w:cs="Times New Roman"/>
                <w:spacing w:val="1"/>
                <w:w w:val="116"/>
                <w:sz w:val="20"/>
                <w:szCs w:val="20"/>
              </w:rPr>
              <w:t>b</w:t>
            </w:r>
            <w:r w:rsidRPr="00C93D6C">
              <w:rPr>
                <w:rFonts w:ascii="Calibri" w:hAnsi="Calibri" w:cs="Times New Roman"/>
                <w:spacing w:val="-2"/>
                <w:w w:val="85"/>
                <w:sz w:val="20"/>
                <w:szCs w:val="20"/>
              </w:rPr>
              <w:t>i</w:t>
            </w:r>
            <w:r w:rsidRPr="00C93D6C">
              <w:rPr>
                <w:rFonts w:ascii="Calibri" w:hAnsi="Calibri" w:cs="Times New Roman"/>
                <w:w w:val="85"/>
                <w:sz w:val="20"/>
                <w:szCs w:val="20"/>
              </w:rPr>
              <w:t>l</w:t>
            </w:r>
            <w:r w:rsidRPr="00C93D6C">
              <w:rPr>
                <w:rFonts w:ascii="Calibri" w:hAnsi="Calibri" w:cs="Times New Roman"/>
                <w:spacing w:val="1"/>
                <w:w w:val="85"/>
                <w:sz w:val="20"/>
                <w:szCs w:val="20"/>
              </w:rPr>
              <w:t>i</w:t>
            </w:r>
            <w:r w:rsidRPr="00C93D6C">
              <w:rPr>
                <w:rFonts w:ascii="Calibri" w:hAnsi="Calibri" w:cs="Times New Roman"/>
                <w:spacing w:val="1"/>
                <w:w w:val="116"/>
                <w:sz w:val="20"/>
                <w:szCs w:val="20"/>
              </w:rPr>
              <w:t>d</w:t>
            </w:r>
            <w:r w:rsidRPr="00C93D6C">
              <w:rPr>
                <w:rFonts w:ascii="Calibri" w:hAnsi="Calibri" w:cs="Times New Roman"/>
                <w:spacing w:val="-1"/>
                <w:w w:val="127"/>
                <w:sz w:val="20"/>
                <w:szCs w:val="20"/>
              </w:rPr>
              <w:t>a</w:t>
            </w:r>
            <w:r w:rsidRPr="00C93D6C">
              <w:rPr>
                <w:rFonts w:ascii="Calibri" w:hAnsi="Calibri" w:cs="Times New Roman"/>
                <w:w w:val="116"/>
                <w:sz w:val="20"/>
                <w:szCs w:val="20"/>
              </w:rPr>
              <w:t xml:space="preserve">d </w:t>
            </w:r>
            <w:r w:rsidRPr="00C93D6C">
              <w:rPr>
                <w:rFonts w:ascii="Calibri" w:hAnsi="Calibri" w:cs="Times New Roman"/>
                <w:spacing w:val="2"/>
                <w:w w:val="116"/>
                <w:sz w:val="20"/>
                <w:szCs w:val="20"/>
              </w:rPr>
              <w:t xml:space="preserve"> </w:t>
            </w:r>
            <w:r w:rsidRPr="00C93D6C">
              <w:rPr>
                <w:rFonts w:ascii="Calibri" w:hAnsi="Calibri" w:cs="Times New Roman"/>
                <w:sz w:val="20"/>
                <w:szCs w:val="20"/>
              </w:rPr>
              <w:t xml:space="preserve">y </w:t>
            </w:r>
            <w:r w:rsidRPr="00C93D6C">
              <w:rPr>
                <w:rFonts w:ascii="Calibri" w:hAnsi="Calibri" w:cs="Times New Roman"/>
                <w:spacing w:val="9"/>
                <w:sz w:val="20"/>
                <w:szCs w:val="20"/>
              </w:rPr>
              <w:t xml:space="preserve"> </w:t>
            </w:r>
            <w:r w:rsidRPr="00C93D6C">
              <w:rPr>
                <w:rFonts w:ascii="Calibri" w:hAnsi="Calibri" w:cs="Times New Roman"/>
                <w:spacing w:val="1"/>
                <w:w w:val="117"/>
                <w:sz w:val="20"/>
                <w:szCs w:val="20"/>
              </w:rPr>
              <w:t>m</w:t>
            </w:r>
            <w:r w:rsidRPr="00C93D6C">
              <w:rPr>
                <w:rFonts w:ascii="Calibri" w:hAnsi="Calibri" w:cs="Times New Roman"/>
                <w:w w:val="120"/>
                <w:sz w:val="20"/>
                <w:szCs w:val="20"/>
              </w:rPr>
              <w:t>o</w:t>
            </w:r>
            <w:r w:rsidRPr="00C93D6C">
              <w:rPr>
                <w:rFonts w:ascii="Calibri" w:hAnsi="Calibri" w:cs="Times New Roman"/>
                <w:w w:val="115"/>
                <w:sz w:val="20"/>
                <w:szCs w:val="20"/>
              </w:rPr>
              <w:t>r</w:t>
            </w:r>
            <w:r w:rsidRPr="00C93D6C">
              <w:rPr>
                <w:rFonts w:ascii="Calibri" w:hAnsi="Calibri" w:cs="Times New Roman"/>
                <w:spacing w:val="1"/>
                <w:w w:val="152"/>
                <w:sz w:val="20"/>
                <w:szCs w:val="20"/>
              </w:rPr>
              <w:t>t</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spacing w:val="1"/>
                <w:w w:val="85"/>
                <w:sz w:val="20"/>
                <w:szCs w:val="20"/>
              </w:rPr>
              <w:t>i</w:t>
            </w:r>
            <w:r w:rsidRPr="00C93D6C">
              <w:rPr>
                <w:rFonts w:ascii="Calibri" w:hAnsi="Calibri" w:cs="Times New Roman"/>
                <w:spacing w:val="1"/>
                <w:w w:val="116"/>
                <w:sz w:val="20"/>
                <w:szCs w:val="20"/>
              </w:rPr>
              <w:t>d</w:t>
            </w:r>
            <w:r w:rsidRPr="00C93D6C">
              <w:rPr>
                <w:rFonts w:ascii="Calibri" w:hAnsi="Calibri" w:cs="Times New Roman"/>
                <w:spacing w:val="-1"/>
                <w:w w:val="127"/>
                <w:sz w:val="20"/>
                <w:szCs w:val="20"/>
              </w:rPr>
              <w:t>a</w:t>
            </w:r>
            <w:r w:rsidRPr="00C93D6C">
              <w:rPr>
                <w:rFonts w:ascii="Calibri" w:hAnsi="Calibri" w:cs="Times New Roman"/>
                <w:w w:val="116"/>
                <w:sz w:val="20"/>
                <w:szCs w:val="20"/>
              </w:rPr>
              <w:t xml:space="preserve">d </w:t>
            </w:r>
            <w:r w:rsidRPr="00C93D6C">
              <w:rPr>
                <w:rFonts w:ascii="Calibri" w:hAnsi="Calibri" w:cs="Times New Roman"/>
                <w:spacing w:val="2"/>
                <w:w w:val="116"/>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38"/>
                <w:w w:val="120"/>
                <w:sz w:val="20"/>
                <w:szCs w:val="20"/>
              </w:rPr>
              <w:t xml:space="preserve"> </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w w:val="126"/>
                <w:sz w:val="20"/>
                <w:szCs w:val="20"/>
              </w:rPr>
              <w:t>e</w:t>
            </w:r>
            <w:r w:rsidRPr="00C93D6C">
              <w:rPr>
                <w:rFonts w:ascii="Calibri" w:hAnsi="Calibri" w:cs="Times New Roman"/>
                <w:spacing w:val="-2"/>
                <w:w w:val="115"/>
                <w:sz w:val="20"/>
                <w:szCs w:val="20"/>
              </w:rPr>
              <w:t>r</w:t>
            </w:r>
            <w:r w:rsidRPr="00C93D6C">
              <w:rPr>
                <w:rFonts w:ascii="Calibri" w:hAnsi="Calibri" w:cs="Times New Roman"/>
                <w:spacing w:val="1"/>
                <w:w w:val="117"/>
                <w:sz w:val="20"/>
                <w:szCs w:val="20"/>
              </w:rPr>
              <w:t>m</w:t>
            </w:r>
            <w:r w:rsidRPr="00C93D6C">
              <w:rPr>
                <w:rFonts w:ascii="Calibri" w:hAnsi="Calibri" w:cs="Times New Roman"/>
                <w:w w:val="126"/>
                <w:sz w:val="20"/>
                <w:szCs w:val="20"/>
              </w:rPr>
              <w:t>e</w:t>
            </w:r>
            <w:r w:rsidRPr="00C93D6C">
              <w:rPr>
                <w:rFonts w:ascii="Calibri" w:hAnsi="Calibri" w:cs="Times New Roman"/>
                <w:spacing w:val="1"/>
                <w:w w:val="116"/>
                <w:sz w:val="20"/>
                <w:szCs w:val="20"/>
              </w:rPr>
              <w:t>d</w:t>
            </w:r>
            <w:r w:rsidRPr="00C93D6C">
              <w:rPr>
                <w:rFonts w:ascii="Calibri" w:hAnsi="Calibri" w:cs="Times New Roman"/>
                <w:spacing w:val="-1"/>
                <w:w w:val="127"/>
                <w:sz w:val="20"/>
                <w:szCs w:val="20"/>
              </w:rPr>
              <w:t>a</w:t>
            </w:r>
            <w:r w:rsidRPr="00C93D6C">
              <w:rPr>
                <w:rFonts w:ascii="Calibri" w:hAnsi="Calibri" w:cs="Times New Roman"/>
                <w:spacing w:val="1"/>
                <w:w w:val="116"/>
                <w:sz w:val="20"/>
                <w:szCs w:val="20"/>
              </w:rPr>
              <w:t>d</w:t>
            </w:r>
            <w:r w:rsidRPr="00C93D6C">
              <w:rPr>
                <w:rFonts w:ascii="Calibri" w:hAnsi="Calibri" w:cs="Times New Roman"/>
                <w:spacing w:val="-2"/>
                <w:w w:val="126"/>
                <w:sz w:val="20"/>
                <w:szCs w:val="20"/>
              </w:rPr>
              <w:t>e</w:t>
            </w:r>
            <w:r w:rsidRPr="00C93D6C">
              <w:rPr>
                <w:rFonts w:ascii="Calibri" w:hAnsi="Calibri" w:cs="Times New Roman"/>
                <w:w w:val="124"/>
                <w:sz w:val="20"/>
                <w:szCs w:val="20"/>
              </w:rPr>
              <w:t xml:space="preserve">s </w:t>
            </w:r>
            <w:r w:rsidRPr="00C93D6C">
              <w:rPr>
                <w:rFonts w:ascii="Calibri" w:hAnsi="Calibri" w:cs="Times New Roman"/>
                <w:spacing w:val="1"/>
                <w:w w:val="116"/>
                <w:sz w:val="20"/>
                <w:szCs w:val="20"/>
              </w:rPr>
              <w:t>p</w:t>
            </w:r>
            <w:r w:rsidRPr="00C93D6C">
              <w:rPr>
                <w:rFonts w:ascii="Calibri" w:hAnsi="Calibri" w:cs="Times New Roman"/>
                <w:w w:val="115"/>
                <w:sz w:val="20"/>
                <w:szCs w:val="20"/>
              </w:rPr>
              <w:t>r</w:t>
            </w:r>
            <w:r w:rsidRPr="00C93D6C">
              <w:rPr>
                <w:rFonts w:ascii="Calibri" w:hAnsi="Calibri" w:cs="Times New Roman"/>
                <w:w w:val="126"/>
                <w:sz w:val="20"/>
                <w:szCs w:val="20"/>
              </w:rPr>
              <w:t>e</w:t>
            </w:r>
            <w:r w:rsidRPr="00C93D6C">
              <w:rPr>
                <w:rFonts w:ascii="Calibri" w:hAnsi="Calibri" w:cs="Times New Roman"/>
                <w:w w:val="106"/>
                <w:sz w:val="20"/>
                <w:szCs w:val="20"/>
              </w:rPr>
              <w:t>v</w:t>
            </w:r>
            <w:r w:rsidRPr="00C93D6C">
              <w:rPr>
                <w:rFonts w:ascii="Calibri" w:hAnsi="Calibri" w:cs="Times New Roman"/>
                <w:spacing w:val="-1"/>
                <w:w w:val="127"/>
                <w:sz w:val="20"/>
                <w:szCs w:val="20"/>
              </w:rPr>
              <w:t>a</w:t>
            </w:r>
            <w:r w:rsidRPr="00C93D6C">
              <w:rPr>
                <w:rFonts w:ascii="Calibri" w:hAnsi="Calibri" w:cs="Times New Roman"/>
                <w:w w:val="85"/>
                <w:sz w:val="20"/>
                <w:szCs w:val="20"/>
              </w:rPr>
              <w:t>l</w:t>
            </w:r>
            <w:r w:rsidRPr="00C93D6C">
              <w:rPr>
                <w:rFonts w:ascii="Calibri" w:hAnsi="Calibri" w:cs="Times New Roman"/>
                <w:w w:val="126"/>
                <w:sz w:val="20"/>
                <w:szCs w:val="20"/>
              </w:rPr>
              <w:t>e</w:t>
            </w:r>
            <w:r w:rsidRPr="00C93D6C">
              <w:rPr>
                <w:rFonts w:ascii="Calibri" w:hAnsi="Calibri" w:cs="Times New Roman"/>
                <w:w w:val="114"/>
                <w:sz w:val="20"/>
                <w:szCs w:val="20"/>
              </w:rPr>
              <w:t>n</w:t>
            </w:r>
            <w:r w:rsidRPr="00C93D6C">
              <w:rPr>
                <w:rFonts w:ascii="Calibri" w:hAnsi="Calibri" w:cs="Times New Roman"/>
                <w:spacing w:val="1"/>
                <w:w w:val="152"/>
                <w:sz w:val="20"/>
                <w:szCs w:val="20"/>
              </w:rPr>
              <w:t>t</w:t>
            </w:r>
            <w:r w:rsidRPr="00C93D6C">
              <w:rPr>
                <w:rFonts w:ascii="Calibri" w:hAnsi="Calibri" w:cs="Times New Roman"/>
                <w:w w:val="126"/>
                <w:sz w:val="20"/>
                <w:szCs w:val="20"/>
              </w:rPr>
              <w:t>e</w:t>
            </w:r>
            <w:r w:rsidRPr="00C93D6C">
              <w:rPr>
                <w:rFonts w:ascii="Calibri" w:hAnsi="Calibri" w:cs="Times New Roman"/>
                <w:w w:val="124"/>
                <w:sz w:val="20"/>
                <w:szCs w:val="20"/>
              </w:rPr>
              <w:t>s</w:t>
            </w:r>
            <w:r w:rsidRPr="00C93D6C">
              <w:rPr>
                <w:rFonts w:ascii="Calibri" w:hAnsi="Calibri" w:cs="Times New Roman"/>
                <w:spacing w:val="2"/>
                <w:sz w:val="20"/>
                <w:szCs w:val="20"/>
              </w:rPr>
              <w:t xml:space="preserve"> </w:t>
            </w:r>
            <w:r w:rsidRPr="00C93D6C">
              <w:rPr>
                <w:rFonts w:ascii="Calibri" w:hAnsi="Calibri" w:cs="Times New Roman"/>
                <w:spacing w:val="1"/>
                <w:w w:val="120"/>
                <w:sz w:val="20"/>
                <w:szCs w:val="20"/>
              </w:rPr>
              <w:t>d</w:t>
            </w:r>
            <w:r w:rsidRPr="00C93D6C">
              <w:rPr>
                <w:rFonts w:ascii="Calibri" w:hAnsi="Calibri" w:cs="Times New Roman"/>
                <w:w w:val="120"/>
                <w:sz w:val="20"/>
                <w:szCs w:val="20"/>
              </w:rPr>
              <w:t>e</w:t>
            </w:r>
            <w:r w:rsidRPr="00C93D6C">
              <w:rPr>
                <w:rFonts w:ascii="Calibri" w:hAnsi="Calibri" w:cs="Times New Roman"/>
                <w:spacing w:val="-5"/>
                <w:w w:val="120"/>
                <w:sz w:val="20"/>
                <w:szCs w:val="20"/>
              </w:rPr>
              <w:t xml:space="preserve"> </w:t>
            </w:r>
            <w:r w:rsidRPr="00C93D6C">
              <w:rPr>
                <w:rFonts w:ascii="Calibri" w:hAnsi="Calibri" w:cs="Times New Roman"/>
                <w:w w:val="85"/>
                <w:sz w:val="20"/>
                <w:szCs w:val="20"/>
              </w:rPr>
              <w:t>l</w:t>
            </w:r>
            <w:r w:rsidRPr="00C93D6C">
              <w:rPr>
                <w:rFonts w:ascii="Calibri" w:hAnsi="Calibri" w:cs="Times New Roman"/>
                <w:w w:val="127"/>
                <w:sz w:val="20"/>
                <w:szCs w:val="20"/>
              </w:rPr>
              <w:t>a</w:t>
            </w:r>
            <w:r w:rsidRPr="00C93D6C">
              <w:rPr>
                <w:rFonts w:ascii="Calibri" w:hAnsi="Calibri" w:cs="Times New Roman"/>
                <w:spacing w:val="2"/>
                <w:sz w:val="20"/>
                <w:szCs w:val="20"/>
              </w:rPr>
              <w:t xml:space="preserve"> </w:t>
            </w:r>
            <w:r w:rsidRPr="00C93D6C">
              <w:rPr>
                <w:rFonts w:ascii="Calibri" w:hAnsi="Calibri" w:cs="Times New Roman"/>
                <w:spacing w:val="1"/>
                <w:w w:val="85"/>
                <w:sz w:val="20"/>
                <w:szCs w:val="20"/>
              </w:rPr>
              <w:t>i</w:t>
            </w:r>
            <w:r w:rsidRPr="00C93D6C">
              <w:rPr>
                <w:rFonts w:ascii="Calibri" w:hAnsi="Calibri" w:cs="Times New Roman"/>
                <w:w w:val="114"/>
                <w:sz w:val="20"/>
                <w:szCs w:val="20"/>
              </w:rPr>
              <w:t>n</w:t>
            </w:r>
            <w:r w:rsidRPr="00C93D6C">
              <w:rPr>
                <w:rFonts w:ascii="Calibri" w:hAnsi="Calibri" w:cs="Times New Roman"/>
                <w:w w:val="115"/>
                <w:sz w:val="20"/>
                <w:szCs w:val="20"/>
              </w:rPr>
              <w:t>f</w:t>
            </w:r>
            <w:r w:rsidRPr="00C93D6C">
              <w:rPr>
                <w:rFonts w:ascii="Calibri" w:hAnsi="Calibri" w:cs="Times New Roman"/>
                <w:spacing w:val="-1"/>
                <w:w w:val="127"/>
                <w:sz w:val="20"/>
                <w:szCs w:val="20"/>
              </w:rPr>
              <w:t>a</w:t>
            </w:r>
            <w:r w:rsidRPr="00C93D6C">
              <w:rPr>
                <w:rFonts w:ascii="Calibri" w:hAnsi="Calibri" w:cs="Times New Roman"/>
                <w:w w:val="114"/>
                <w:sz w:val="20"/>
                <w:szCs w:val="20"/>
              </w:rPr>
              <w:t>nc</w:t>
            </w:r>
            <w:r w:rsidRPr="00C93D6C">
              <w:rPr>
                <w:rFonts w:ascii="Calibri" w:hAnsi="Calibri" w:cs="Times New Roman"/>
                <w:spacing w:val="1"/>
                <w:w w:val="85"/>
                <w:sz w:val="20"/>
                <w:szCs w:val="20"/>
              </w:rPr>
              <w:t>i</w:t>
            </w:r>
            <w:r w:rsidRPr="00C93D6C">
              <w:rPr>
                <w:rFonts w:ascii="Calibri" w:hAnsi="Calibri" w:cs="Times New Roman"/>
                <w:spacing w:val="-1"/>
                <w:w w:val="127"/>
                <w:sz w:val="20"/>
                <w:szCs w:val="20"/>
              </w:rPr>
              <w:t>a</w:t>
            </w:r>
            <w:r w:rsidRPr="00C93D6C">
              <w:rPr>
                <w:rFonts w:ascii="Calibri" w:hAnsi="Calibri" w:cs="Times New Roman"/>
                <w:w w:val="97"/>
                <w:sz w:val="20"/>
                <w:szCs w:val="20"/>
              </w:rPr>
              <w:t>.</w:t>
            </w:r>
          </w:p>
        </w:tc>
      </w:tr>
      <w:tr w:rsidR="00B93481" w:rsidRPr="00C93D6C" w:rsidTr="00AC7D4A">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AC7D4A">
        <w:trPr>
          <w:trHeight w:val="262"/>
        </w:trPr>
        <w:tc>
          <w:tcPr>
            <w:tcW w:w="8897" w:type="dxa"/>
          </w:tcPr>
          <w:p w:rsidR="00B93481" w:rsidRPr="00C93D6C" w:rsidRDefault="00B93481" w:rsidP="00801851">
            <w:pPr>
              <w:pStyle w:val="Prrafodelista"/>
              <w:numPr>
                <w:ilvl w:val="0"/>
                <w:numId w:val="22"/>
              </w:numPr>
              <w:rPr>
                <w:rFonts w:ascii="Calibri" w:hAnsi="Calibri"/>
                <w:w w:val="97"/>
                <w:sz w:val="20"/>
                <w:szCs w:val="20"/>
              </w:rPr>
            </w:pPr>
            <w:r w:rsidRPr="00C93D6C">
              <w:rPr>
                <w:rFonts w:ascii="Calibri" w:hAnsi="Calibri"/>
                <w:spacing w:val="1"/>
                <w:w w:val="103"/>
                <w:sz w:val="20"/>
                <w:szCs w:val="20"/>
              </w:rPr>
              <w:t>C</w:t>
            </w:r>
            <w:r w:rsidRPr="00C93D6C">
              <w:rPr>
                <w:rFonts w:ascii="Calibri" w:hAnsi="Calibri"/>
                <w:w w:val="120"/>
                <w:sz w:val="20"/>
                <w:szCs w:val="20"/>
              </w:rPr>
              <w:t>o</w:t>
            </w:r>
            <w:r w:rsidRPr="00C93D6C">
              <w:rPr>
                <w:rFonts w:ascii="Calibri" w:hAnsi="Calibri"/>
                <w:w w:val="114"/>
                <w:sz w:val="20"/>
                <w:szCs w:val="20"/>
              </w:rPr>
              <w:t>n</w:t>
            </w:r>
            <w:r w:rsidRPr="00C93D6C">
              <w:rPr>
                <w:rFonts w:ascii="Calibri" w:hAnsi="Calibri"/>
                <w:spacing w:val="-1"/>
                <w:w w:val="124"/>
                <w:sz w:val="20"/>
                <w:szCs w:val="20"/>
              </w:rPr>
              <w:t>s</w:t>
            </w:r>
            <w:r w:rsidRPr="00C93D6C">
              <w:rPr>
                <w:rFonts w:ascii="Calibri" w:hAnsi="Calibri"/>
                <w:w w:val="120"/>
                <w:sz w:val="20"/>
                <w:szCs w:val="20"/>
              </w:rPr>
              <w:t>o</w:t>
            </w:r>
            <w:r w:rsidRPr="00C93D6C">
              <w:rPr>
                <w:rFonts w:ascii="Calibri" w:hAnsi="Calibri"/>
                <w:w w:val="85"/>
                <w:sz w:val="20"/>
                <w:szCs w:val="20"/>
              </w:rPr>
              <w:t>l</w:t>
            </w:r>
            <w:r w:rsidRPr="00C93D6C">
              <w:rPr>
                <w:rFonts w:ascii="Calibri" w:hAnsi="Calibri"/>
                <w:spacing w:val="1"/>
                <w:w w:val="85"/>
                <w:sz w:val="20"/>
                <w:szCs w:val="20"/>
              </w:rPr>
              <w:t>i</w:t>
            </w:r>
            <w:r w:rsidRPr="00C93D6C">
              <w:rPr>
                <w:rFonts w:ascii="Calibri" w:hAnsi="Calibri"/>
                <w:spacing w:val="1"/>
                <w:w w:val="116"/>
                <w:sz w:val="20"/>
                <w:szCs w:val="20"/>
              </w:rPr>
              <w:t>d</w:t>
            </w:r>
            <w:r w:rsidRPr="00C93D6C">
              <w:rPr>
                <w:rFonts w:ascii="Calibri" w:hAnsi="Calibri"/>
                <w:spacing w:val="-1"/>
                <w:w w:val="127"/>
                <w:sz w:val="20"/>
                <w:szCs w:val="20"/>
              </w:rPr>
              <w:t>a</w:t>
            </w:r>
            <w:r w:rsidRPr="00C93D6C">
              <w:rPr>
                <w:rFonts w:ascii="Calibri" w:hAnsi="Calibri"/>
                <w:w w:val="115"/>
                <w:sz w:val="20"/>
                <w:szCs w:val="20"/>
              </w:rPr>
              <w:t>r</w:t>
            </w:r>
            <w:r w:rsidRPr="00C93D6C">
              <w:rPr>
                <w:rFonts w:ascii="Calibri" w:hAnsi="Calibri"/>
                <w:spacing w:val="-9"/>
                <w:sz w:val="20"/>
                <w:szCs w:val="20"/>
              </w:rPr>
              <w:t xml:space="preserve"> </w:t>
            </w:r>
            <w:r w:rsidRPr="00C93D6C">
              <w:rPr>
                <w:rFonts w:ascii="Calibri" w:hAnsi="Calibri"/>
                <w:w w:val="85"/>
                <w:sz w:val="20"/>
                <w:szCs w:val="20"/>
              </w:rPr>
              <w:t>l</w:t>
            </w:r>
            <w:r w:rsidRPr="00C93D6C">
              <w:rPr>
                <w:rFonts w:ascii="Calibri" w:hAnsi="Calibri"/>
                <w:w w:val="127"/>
                <w:sz w:val="20"/>
                <w:szCs w:val="20"/>
              </w:rPr>
              <w:t>a</w:t>
            </w:r>
            <w:r w:rsidRPr="00C93D6C">
              <w:rPr>
                <w:rFonts w:ascii="Calibri" w:hAnsi="Calibri"/>
                <w:spacing w:val="-10"/>
                <w:sz w:val="20"/>
                <w:szCs w:val="20"/>
              </w:rPr>
              <w:t xml:space="preserve"> </w:t>
            </w:r>
            <w:r w:rsidRPr="00C93D6C">
              <w:rPr>
                <w:rFonts w:ascii="Calibri" w:hAnsi="Calibri"/>
                <w:spacing w:val="1"/>
                <w:w w:val="116"/>
                <w:sz w:val="20"/>
                <w:szCs w:val="20"/>
              </w:rPr>
              <w:t>p</w:t>
            </w:r>
            <w:r w:rsidRPr="00C93D6C">
              <w:rPr>
                <w:rFonts w:ascii="Calibri" w:hAnsi="Calibri"/>
                <w:w w:val="115"/>
                <w:sz w:val="20"/>
                <w:szCs w:val="20"/>
              </w:rPr>
              <w:t>r</w:t>
            </w:r>
            <w:r w:rsidRPr="00C93D6C">
              <w:rPr>
                <w:rFonts w:ascii="Calibri" w:hAnsi="Calibri"/>
                <w:w w:val="126"/>
                <w:sz w:val="20"/>
                <w:szCs w:val="20"/>
              </w:rPr>
              <w:t>e</w:t>
            </w:r>
            <w:r w:rsidRPr="00C93D6C">
              <w:rPr>
                <w:rFonts w:ascii="Calibri" w:hAnsi="Calibri"/>
                <w:w w:val="106"/>
                <w:sz w:val="20"/>
                <w:szCs w:val="20"/>
              </w:rPr>
              <w:t>v</w:t>
            </w:r>
            <w:r w:rsidRPr="00C93D6C">
              <w:rPr>
                <w:rFonts w:ascii="Calibri" w:hAnsi="Calibri"/>
                <w:w w:val="126"/>
                <w:sz w:val="20"/>
                <w:szCs w:val="20"/>
              </w:rPr>
              <w:t>e</w:t>
            </w:r>
            <w:r w:rsidRPr="00C93D6C">
              <w:rPr>
                <w:rFonts w:ascii="Calibri" w:hAnsi="Calibri"/>
                <w:w w:val="114"/>
                <w:sz w:val="20"/>
                <w:szCs w:val="20"/>
              </w:rPr>
              <w:t>nc</w:t>
            </w:r>
            <w:r w:rsidRPr="00C93D6C">
              <w:rPr>
                <w:rFonts w:ascii="Calibri" w:hAnsi="Calibri"/>
                <w:spacing w:val="1"/>
                <w:w w:val="85"/>
                <w:sz w:val="20"/>
                <w:szCs w:val="20"/>
              </w:rPr>
              <w:t>i</w:t>
            </w:r>
            <w:r w:rsidRPr="00C93D6C">
              <w:rPr>
                <w:rFonts w:ascii="Calibri" w:hAnsi="Calibri"/>
                <w:w w:val="120"/>
                <w:sz w:val="20"/>
                <w:szCs w:val="20"/>
              </w:rPr>
              <w:t>ó</w:t>
            </w:r>
            <w:r w:rsidRPr="00C93D6C">
              <w:rPr>
                <w:rFonts w:ascii="Calibri" w:hAnsi="Calibri"/>
                <w:w w:val="114"/>
                <w:sz w:val="20"/>
                <w:szCs w:val="20"/>
              </w:rPr>
              <w:t>n</w:t>
            </w:r>
            <w:r w:rsidRPr="00C93D6C">
              <w:rPr>
                <w:rFonts w:ascii="Calibri" w:hAnsi="Calibri"/>
                <w:w w:val="97"/>
                <w:sz w:val="20"/>
                <w:szCs w:val="20"/>
              </w:rPr>
              <w:t>,</w:t>
            </w:r>
            <w:r w:rsidRPr="00C93D6C">
              <w:rPr>
                <w:rFonts w:ascii="Calibri" w:hAnsi="Calibri"/>
                <w:spacing w:val="-10"/>
                <w:sz w:val="20"/>
                <w:szCs w:val="20"/>
              </w:rPr>
              <w:t xml:space="preserve"> </w:t>
            </w:r>
            <w:r w:rsidRPr="00C93D6C">
              <w:rPr>
                <w:rFonts w:ascii="Calibri" w:hAnsi="Calibri"/>
                <w:spacing w:val="1"/>
                <w:w w:val="116"/>
                <w:sz w:val="20"/>
                <w:szCs w:val="20"/>
              </w:rPr>
              <w:t>d</w:t>
            </w:r>
            <w:r w:rsidRPr="00C93D6C">
              <w:rPr>
                <w:rFonts w:ascii="Calibri" w:hAnsi="Calibri"/>
                <w:spacing w:val="1"/>
                <w:w w:val="85"/>
                <w:sz w:val="20"/>
                <w:szCs w:val="20"/>
              </w:rPr>
              <w:t>i</w:t>
            </w:r>
            <w:r w:rsidRPr="00C93D6C">
              <w:rPr>
                <w:rFonts w:ascii="Calibri" w:hAnsi="Calibri"/>
                <w:spacing w:val="-1"/>
                <w:w w:val="127"/>
                <w:sz w:val="20"/>
                <w:szCs w:val="20"/>
              </w:rPr>
              <w:t>a</w:t>
            </w:r>
            <w:r w:rsidRPr="00C93D6C">
              <w:rPr>
                <w:rFonts w:ascii="Calibri" w:hAnsi="Calibri"/>
                <w:w w:val="117"/>
                <w:sz w:val="20"/>
                <w:szCs w:val="20"/>
              </w:rPr>
              <w:t>g</w:t>
            </w:r>
            <w:r w:rsidRPr="00C93D6C">
              <w:rPr>
                <w:rFonts w:ascii="Calibri" w:hAnsi="Calibri"/>
                <w:w w:val="114"/>
                <w:sz w:val="20"/>
                <w:szCs w:val="20"/>
              </w:rPr>
              <w:t>n</w:t>
            </w:r>
            <w:r w:rsidRPr="00C93D6C">
              <w:rPr>
                <w:rFonts w:ascii="Calibri" w:hAnsi="Calibri"/>
                <w:w w:val="120"/>
                <w:sz w:val="20"/>
                <w:szCs w:val="20"/>
              </w:rPr>
              <w:t>ó</w:t>
            </w:r>
            <w:r w:rsidRPr="00C93D6C">
              <w:rPr>
                <w:rFonts w:ascii="Calibri" w:hAnsi="Calibri"/>
                <w:spacing w:val="-1"/>
                <w:w w:val="124"/>
                <w:sz w:val="20"/>
                <w:szCs w:val="20"/>
              </w:rPr>
              <w:t>s</w:t>
            </w:r>
            <w:r w:rsidRPr="00C93D6C">
              <w:rPr>
                <w:rFonts w:ascii="Calibri" w:hAnsi="Calibri"/>
                <w:spacing w:val="1"/>
                <w:w w:val="152"/>
                <w:sz w:val="20"/>
                <w:szCs w:val="20"/>
              </w:rPr>
              <w:t>t</w:t>
            </w:r>
            <w:r w:rsidRPr="00C93D6C">
              <w:rPr>
                <w:rFonts w:ascii="Calibri" w:hAnsi="Calibri"/>
                <w:spacing w:val="1"/>
                <w:w w:val="85"/>
                <w:sz w:val="20"/>
                <w:szCs w:val="20"/>
              </w:rPr>
              <w:t>i</w:t>
            </w:r>
            <w:r w:rsidRPr="00C93D6C">
              <w:rPr>
                <w:rFonts w:ascii="Calibri" w:hAnsi="Calibri"/>
                <w:w w:val="114"/>
                <w:sz w:val="20"/>
                <w:szCs w:val="20"/>
              </w:rPr>
              <w:t>c</w:t>
            </w:r>
            <w:r w:rsidRPr="00C93D6C">
              <w:rPr>
                <w:rFonts w:ascii="Calibri" w:hAnsi="Calibri"/>
                <w:w w:val="120"/>
                <w:sz w:val="20"/>
                <w:szCs w:val="20"/>
              </w:rPr>
              <w:t>o</w:t>
            </w:r>
            <w:r w:rsidRPr="00C93D6C">
              <w:rPr>
                <w:rFonts w:ascii="Calibri" w:hAnsi="Calibri"/>
                <w:spacing w:val="-9"/>
                <w:sz w:val="20"/>
                <w:szCs w:val="20"/>
              </w:rPr>
              <w:t xml:space="preserve"> </w:t>
            </w:r>
            <w:r w:rsidRPr="00C93D6C">
              <w:rPr>
                <w:rFonts w:ascii="Calibri" w:hAnsi="Calibri"/>
                <w:sz w:val="20"/>
                <w:szCs w:val="20"/>
              </w:rPr>
              <w:t>y</w:t>
            </w:r>
            <w:r w:rsidRPr="00C93D6C">
              <w:rPr>
                <w:rFonts w:ascii="Calibri" w:hAnsi="Calibri"/>
                <w:spacing w:val="1"/>
                <w:sz w:val="20"/>
                <w:szCs w:val="20"/>
              </w:rPr>
              <w:t xml:space="preserve"> </w:t>
            </w:r>
            <w:r w:rsidRPr="00C93D6C">
              <w:rPr>
                <w:rFonts w:ascii="Calibri" w:hAnsi="Calibri"/>
                <w:spacing w:val="1"/>
                <w:w w:val="152"/>
                <w:sz w:val="20"/>
                <w:szCs w:val="20"/>
              </w:rPr>
              <w:t>t</w:t>
            </w:r>
            <w:r w:rsidRPr="00C93D6C">
              <w:rPr>
                <w:rFonts w:ascii="Calibri" w:hAnsi="Calibri"/>
                <w:w w:val="115"/>
                <w:sz w:val="20"/>
                <w:szCs w:val="20"/>
              </w:rPr>
              <w:t>r</w:t>
            </w:r>
            <w:r w:rsidRPr="00C93D6C">
              <w:rPr>
                <w:rFonts w:ascii="Calibri" w:hAnsi="Calibri"/>
                <w:spacing w:val="-1"/>
                <w:w w:val="127"/>
                <w:sz w:val="20"/>
                <w:szCs w:val="20"/>
              </w:rPr>
              <w:t>a</w:t>
            </w:r>
            <w:r w:rsidRPr="00C93D6C">
              <w:rPr>
                <w:rFonts w:ascii="Calibri" w:hAnsi="Calibri"/>
                <w:spacing w:val="1"/>
                <w:w w:val="152"/>
                <w:sz w:val="20"/>
                <w:szCs w:val="20"/>
              </w:rPr>
              <w:t>t</w:t>
            </w:r>
            <w:r w:rsidRPr="00C93D6C">
              <w:rPr>
                <w:rFonts w:ascii="Calibri" w:hAnsi="Calibri"/>
                <w:spacing w:val="-1"/>
                <w:w w:val="127"/>
                <w:sz w:val="20"/>
                <w:szCs w:val="20"/>
              </w:rPr>
              <w:t>a</w:t>
            </w:r>
            <w:r w:rsidRPr="00C93D6C">
              <w:rPr>
                <w:rFonts w:ascii="Calibri" w:hAnsi="Calibri"/>
                <w:spacing w:val="1"/>
                <w:w w:val="117"/>
                <w:sz w:val="20"/>
                <w:szCs w:val="20"/>
              </w:rPr>
              <w:t>m</w:t>
            </w:r>
            <w:r w:rsidRPr="00C93D6C">
              <w:rPr>
                <w:rFonts w:ascii="Calibri" w:hAnsi="Calibri"/>
                <w:spacing w:val="1"/>
                <w:w w:val="85"/>
                <w:sz w:val="20"/>
                <w:szCs w:val="20"/>
              </w:rPr>
              <w:t>i</w:t>
            </w:r>
            <w:r w:rsidRPr="00C93D6C">
              <w:rPr>
                <w:rFonts w:ascii="Calibri" w:hAnsi="Calibri"/>
                <w:w w:val="126"/>
                <w:sz w:val="20"/>
                <w:szCs w:val="20"/>
              </w:rPr>
              <w:t>e</w:t>
            </w:r>
            <w:r w:rsidRPr="00C93D6C">
              <w:rPr>
                <w:rFonts w:ascii="Calibri" w:hAnsi="Calibri"/>
                <w:w w:val="114"/>
                <w:sz w:val="20"/>
                <w:szCs w:val="20"/>
              </w:rPr>
              <w:t>n</w:t>
            </w:r>
            <w:r w:rsidRPr="00C93D6C">
              <w:rPr>
                <w:rFonts w:ascii="Calibri" w:hAnsi="Calibri"/>
                <w:spacing w:val="1"/>
                <w:w w:val="152"/>
                <w:sz w:val="20"/>
                <w:szCs w:val="20"/>
              </w:rPr>
              <w:t>t</w:t>
            </w:r>
            <w:r w:rsidRPr="00C93D6C">
              <w:rPr>
                <w:rFonts w:ascii="Calibri" w:hAnsi="Calibri"/>
                <w:w w:val="120"/>
                <w:sz w:val="20"/>
                <w:szCs w:val="20"/>
              </w:rPr>
              <w:t xml:space="preserve">o </w:t>
            </w:r>
            <w:r w:rsidRPr="00C93D6C">
              <w:rPr>
                <w:rFonts w:ascii="Calibri" w:hAnsi="Calibri"/>
                <w:spacing w:val="1"/>
                <w:w w:val="120"/>
                <w:sz w:val="20"/>
                <w:szCs w:val="20"/>
              </w:rPr>
              <w:t>d</w:t>
            </w:r>
            <w:r w:rsidRPr="00C93D6C">
              <w:rPr>
                <w:rFonts w:ascii="Calibri" w:hAnsi="Calibri"/>
                <w:w w:val="120"/>
                <w:sz w:val="20"/>
                <w:szCs w:val="20"/>
              </w:rPr>
              <w:t xml:space="preserve">e </w:t>
            </w:r>
            <w:r w:rsidRPr="00C93D6C">
              <w:rPr>
                <w:rFonts w:ascii="Calibri" w:hAnsi="Calibri"/>
                <w:w w:val="85"/>
                <w:sz w:val="20"/>
                <w:szCs w:val="20"/>
              </w:rPr>
              <w:t>l</w:t>
            </w:r>
            <w:r w:rsidRPr="00C93D6C">
              <w:rPr>
                <w:rFonts w:ascii="Calibri" w:hAnsi="Calibri"/>
                <w:spacing w:val="-1"/>
                <w:w w:val="127"/>
                <w:sz w:val="20"/>
                <w:szCs w:val="20"/>
              </w:rPr>
              <w:t>a</w:t>
            </w:r>
            <w:r w:rsidRPr="00C93D6C">
              <w:rPr>
                <w:rFonts w:ascii="Calibri" w:hAnsi="Calibri"/>
                <w:w w:val="124"/>
                <w:sz w:val="20"/>
                <w:szCs w:val="20"/>
              </w:rPr>
              <w:t>s</w:t>
            </w:r>
            <w:r w:rsidRPr="00C93D6C">
              <w:rPr>
                <w:rFonts w:ascii="Calibri" w:hAnsi="Calibri"/>
                <w:spacing w:val="7"/>
                <w:w w:val="124"/>
                <w:sz w:val="20"/>
                <w:szCs w:val="20"/>
              </w:rPr>
              <w:t xml:space="preserve"> </w:t>
            </w:r>
            <w:r w:rsidRPr="00C93D6C">
              <w:rPr>
                <w:rFonts w:ascii="Calibri" w:hAnsi="Calibri"/>
                <w:w w:val="120"/>
                <w:sz w:val="20"/>
                <w:szCs w:val="20"/>
              </w:rPr>
              <w:t>enfer</w:t>
            </w:r>
            <w:r w:rsidRPr="00C93D6C">
              <w:rPr>
                <w:rFonts w:ascii="Calibri" w:hAnsi="Calibri"/>
                <w:spacing w:val="1"/>
                <w:w w:val="120"/>
                <w:sz w:val="20"/>
                <w:szCs w:val="20"/>
              </w:rPr>
              <w:t>m</w:t>
            </w:r>
            <w:r w:rsidRPr="00C93D6C">
              <w:rPr>
                <w:rFonts w:ascii="Calibri" w:hAnsi="Calibri"/>
                <w:w w:val="120"/>
                <w:sz w:val="20"/>
                <w:szCs w:val="20"/>
              </w:rPr>
              <w:t>e</w:t>
            </w:r>
            <w:r w:rsidRPr="00C93D6C">
              <w:rPr>
                <w:rFonts w:ascii="Calibri" w:hAnsi="Calibri"/>
                <w:spacing w:val="1"/>
                <w:w w:val="120"/>
                <w:sz w:val="20"/>
                <w:szCs w:val="20"/>
              </w:rPr>
              <w:t>d</w:t>
            </w:r>
            <w:r w:rsidRPr="00C93D6C">
              <w:rPr>
                <w:rFonts w:ascii="Calibri" w:hAnsi="Calibri"/>
                <w:spacing w:val="-1"/>
                <w:w w:val="120"/>
                <w:sz w:val="20"/>
                <w:szCs w:val="20"/>
              </w:rPr>
              <w:t>a</w:t>
            </w:r>
            <w:r w:rsidRPr="00C93D6C">
              <w:rPr>
                <w:rFonts w:ascii="Calibri" w:hAnsi="Calibri"/>
                <w:spacing w:val="1"/>
                <w:w w:val="120"/>
                <w:sz w:val="20"/>
                <w:szCs w:val="20"/>
              </w:rPr>
              <w:t>d</w:t>
            </w:r>
            <w:r w:rsidRPr="00C93D6C">
              <w:rPr>
                <w:rFonts w:ascii="Calibri" w:hAnsi="Calibri"/>
                <w:w w:val="120"/>
                <w:sz w:val="20"/>
                <w:szCs w:val="20"/>
              </w:rPr>
              <w:t>es</w:t>
            </w:r>
            <w:r w:rsidRPr="00C93D6C">
              <w:rPr>
                <w:rFonts w:ascii="Calibri" w:hAnsi="Calibri"/>
                <w:spacing w:val="2"/>
                <w:w w:val="120"/>
                <w:sz w:val="20"/>
                <w:szCs w:val="20"/>
              </w:rPr>
              <w:t xml:space="preserve"> </w:t>
            </w:r>
            <w:r w:rsidRPr="00C93D6C">
              <w:rPr>
                <w:rFonts w:ascii="Calibri" w:hAnsi="Calibri"/>
                <w:spacing w:val="-2"/>
                <w:w w:val="116"/>
                <w:sz w:val="20"/>
                <w:szCs w:val="20"/>
              </w:rPr>
              <w:t>d</w:t>
            </w:r>
            <w:r w:rsidRPr="00C93D6C">
              <w:rPr>
                <w:rFonts w:ascii="Calibri" w:hAnsi="Calibri"/>
                <w:spacing w:val="1"/>
                <w:w w:val="85"/>
                <w:sz w:val="20"/>
                <w:szCs w:val="20"/>
              </w:rPr>
              <w:t>i</w:t>
            </w:r>
            <w:r w:rsidRPr="00C93D6C">
              <w:rPr>
                <w:rFonts w:ascii="Calibri" w:hAnsi="Calibri"/>
                <w:spacing w:val="-1"/>
                <w:w w:val="127"/>
                <w:sz w:val="20"/>
                <w:szCs w:val="20"/>
              </w:rPr>
              <w:t>a</w:t>
            </w:r>
            <w:r w:rsidRPr="00C93D6C">
              <w:rPr>
                <w:rFonts w:ascii="Calibri" w:hAnsi="Calibri"/>
                <w:w w:val="115"/>
                <w:sz w:val="20"/>
                <w:szCs w:val="20"/>
              </w:rPr>
              <w:t>rr</w:t>
            </w:r>
            <w:r w:rsidRPr="00C93D6C">
              <w:rPr>
                <w:rFonts w:ascii="Calibri" w:hAnsi="Calibri"/>
                <w:w w:val="126"/>
                <w:sz w:val="20"/>
                <w:szCs w:val="20"/>
              </w:rPr>
              <w:t>e</w:t>
            </w:r>
            <w:r w:rsidRPr="00C93D6C">
              <w:rPr>
                <w:rFonts w:ascii="Calibri" w:hAnsi="Calibri"/>
                <w:spacing w:val="1"/>
                <w:w w:val="85"/>
                <w:sz w:val="20"/>
                <w:szCs w:val="20"/>
              </w:rPr>
              <w:t>i</w:t>
            </w:r>
            <w:r w:rsidRPr="00C93D6C">
              <w:rPr>
                <w:rFonts w:ascii="Calibri" w:hAnsi="Calibri"/>
                <w:w w:val="114"/>
                <w:sz w:val="20"/>
                <w:szCs w:val="20"/>
              </w:rPr>
              <w:t>c</w:t>
            </w:r>
            <w:r w:rsidRPr="00C93D6C">
              <w:rPr>
                <w:rFonts w:ascii="Calibri" w:hAnsi="Calibri"/>
                <w:spacing w:val="-1"/>
                <w:w w:val="127"/>
                <w:sz w:val="20"/>
                <w:szCs w:val="20"/>
              </w:rPr>
              <w:t>a</w:t>
            </w:r>
            <w:r w:rsidRPr="00C93D6C">
              <w:rPr>
                <w:rFonts w:ascii="Calibri" w:hAnsi="Calibri"/>
                <w:w w:val="124"/>
                <w:sz w:val="20"/>
                <w:szCs w:val="20"/>
              </w:rPr>
              <w:t>s</w:t>
            </w:r>
            <w:r w:rsidRPr="00C93D6C">
              <w:rPr>
                <w:rFonts w:ascii="Calibri" w:hAnsi="Calibri"/>
                <w:spacing w:val="7"/>
                <w:w w:val="124"/>
                <w:sz w:val="20"/>
                <w:szCs w:val="20"/>
              </w:rPr>
              <w:t xml:space="preserve"> </w:t>
            </w:r>
            <w:r w:rsidRPr="00C93D6C">
              <w:rPr>
                <w:rFonts w:ascii="Calibri" w:hAnsi="Calibri"/>
                <w:spacing w:val="-1"/>
                <w:w w:val="116"/>
                <w:sz w:val="20"/>
                <w:szCs w:val="20"/>
              </w:rPr>
              <w:t>a</w:t>
            </w:r>
            <w:r w:rsidRPr="00C93D6C">
              <w:rPr>
                <w:rFonts w:ascii="Calibri" w:hAnsi="Calibri"/>
                <w:w w:val="116"/>
                <w:sz w:val="20"/>
                <w:szCs w:val="20"/>
              </w:rPr>
              <w:t>g</w:t>
            </w:r>
            <w:r w:rsidRPr="00C93D6C">
              <w:rPr>
                <w:rFonts w:ascii="Calibri" w:hAnsi="Calibri"/>
                <w:spacing w:val="1"/>
                <w:w w:val="116"/>
                <w:sz w:val="20"/>
                <w:szCs w:val="20"/>
              </w:rPr>
              <w:t>ud</w:t>
            </w:r>
            <w:r w:rsidRPr="00C93D6C">
              <w:rPr>
                <w:rFonts w:ascii="Calibri" w:hAnsi="Calibri"/>
                <w:spacing w:val="-1"/>
                <w:w w:val="116"/>
                <w:sz w:val="20"/>
                <w:szCs w:val="20"/>
              </w:rPr>
              <w:t>a</w:t>
            </w:r>
            <w:r w:rsidRPr="00C93D6C">
              <w:rPr>
                <w:rFonts w:ascii="Calibri" w:hAnsi="Calibri"/>
                <w:w w:val="116"/>
                <w:sz w:val="20"/>
                <w:szCs w:val="20"/>
              </w:rPr>
              <w:t>s</w:t>
            </w:r>
            <w:r w:rsidRPr="00C93D6C">
              <w:rPr>
                <w:rFonts w:ascii="Calibri" w:hAnsi="Calibri"/>
                <w:spacing w:val="23"/>
                <w:w w:val="116"/>
                <w:sz w:val="20"/>
                <w:szCs w:val="20"/>
              </w:rPr>
              <w:t xml:space="preserve"> </w:t>
            </w:r>
            <w:r w:rsidRPr="00C93D6C">
              <w:rPr>
                <w:rFonts w:ascii="Calibri" w:hAnsi="Calibri"/>
                <w:w w:val="116"/>
                <w:sz w:val="20"/>
                <w:szCs w:val="20"/>
              </w:rPr>
              <w:t xml:space="preserve">y </w:t>
            </w:r>
            <w:r w:rsidRPr="00C93D6C">
              <w:rPr>
                <w:rFonts w:ascii="Calibri" w:hAnsi="Calibri"/>
                <w:w w:val="120"/>
                <w:sz w:val="20"/>
                <w:szCs w:val="20"/>
              </w:rPr>
              <w:t>enfer</w:t>
            </w:r>
            <w:r w:rsidRPr="00C93D6C">
              <w:rPr>
                <w:rFonts w:ascii="Calibri" w:hAnsi="Calibri"/>
                <w:spacing w:val="1"/>
                <w:w w:val="120"/>
                <w:sz w:val="20"/>
                <w:szCs w:val="20"/>
              </w:rPr>
              <w:t>m</w:t>
            </w:r>
            <w:r w:rsidRPr="00C93D6C">
              <w:rPr>
                <w:rFonts w:ascii="Calibri" w:hAnsi="Calibri"/>
                <w:w w:val="120"/>
                <w:sz w:val="20"/>
                <w:szCs w:val="20"/>
              </w:rPr>
              <w:t>e</w:t>
            </w:r>
            <w:r w:rsidRPr="00C93D6C">
              <w:rPr>
                <w:rFonts w:ascii="Calibri" w:hAnsi="Calibri"/>
                <w:spacing w:val="1"/>
                <w:w w:val="120"/>
                <w:sz w:val="20"/>
                <w:szCs w:val="20"/>
              </w:rPr>
              <w:t>d</w:t>
            </w:r>
            <w:r w:rsidRPr="00C93D6C">
              <w:rPr>
                <w:rFonts w:ascii="Calibri" w:hAnsi="Calibri"/>
                <w:spacing w:val="-1"/>
                <w:w w:val="120"/>
                <w:sz w:val="20"/>
                <w:szCs w:val="20"/>
              </w:rPr>
              <w:t>a</w:t>
            </w:r>
            <w:r w:rsidRPr="00C93D6C">
              <w:rPr>
                <w:rFonts w:ascii="Calibri" w:hAnsi="Calibri"/>
                <w:spacing w:val="1"/>
                <w:w w:val="120"/>
                <w:sz w:val="20"/>
                <w:szCs w:val="20"/>
              </w:rPr>
              <w:t>d</w:t>
            </w:r>
            <w:r w:rsidRPr="00C93D6C">
              <w:rPr>
                <w:rFonts w:ascii="Calibri" w:hAnsi="Calibri"/>
                <w:w w:val="120"/>
                <w:sz w:val="20"/>
                <w:szCs w:val="20"/>
              </w:rPr>
              <w:t>es</w:t>
            </w:r>
            <w:r w:rsidRPr="00C93D6C">
              <w:rPr>
                <w:rFonts w:ascii="Calibri" w:hAnsi="Calibri"/>
                <w:spacing w:val="-3"/>
                <w:w w:val="120"/>
                <w:sz w:val="20"/>
                <w:szCs w:val="20"/>
              </w:rPr>
              <w:t xml:space="preserve"> </w:t>
            </w:r>
            <w:r w:rsidRPr="00C93D6C">
              <w:rPr>
                <w:rFonts w:ascii="Calibri" w:hAnsi="Calibri"/>
                <w:w w:val="115"/>
                <w:sz w:val="20"/>
                <w:szCs w:val="20"/>
              </w:rPr>
              <w:t>r</w:t>
            </w:r>
            <w:r w:rsidRPr="00C93D6C">
              <w:rPr>
                <w:rFonts w:ascii="Calibri" w:hAnsi="Calibri"/>
                <w:w w:val="126"/>
                <w:sz w:val="20"/>
                <w:szCs w:val="20"/>
              </w:rPr>
              <w:t>e</w:t>
            </w:r>
            <w:r w:rsidRPr="00C93D6C">
              <w:rPr>
                <w:rFonts w:ascii="Calibri" w:hAnsi="Calibri"/>
                <w:spacing w:val="-1"/>
                <w:w w:val="124"/>
                <w:sz w:val="20"/>
                <w:szCs w:val="20"/>
              </w:rPr>
              <w:t>s</w:t>
            </w:r>
            <w:r w:rsidRPr="00C93D6C">
              <w:rPr>
                <w:rFonts w:ascii="Calibri" w:hAnsi="Calibri"/>
                <w:spacing w:val="1"/>
                <w:w w:val="116"/>
                <w:sz w:val="20"/>
                <w:szCs w:val="20"/>
              </w:rPr>
              <w:t>p</w:t>
            </w:r>
            <w:r w:rsidRPr="00C93D6C">
              <w:rPr>
                <w:rFonts w:ascii="Calibri" w:hAnsi="Calibri"/>
                <w:spacing w:val="1"/>
                <w:w w:val="85"/>
                <w:sz w:val="20"/>
                <w:szCs w:val="20"/>
              </w:rPr>
              <w:t>i</w:t>
            </w:r>
            <w:r w:rsidRPr="00C93D6C">
              <w:rPr>
                <w:rFonts w:ascii="Calibri" w:hAnsi="Calibri"/>
                <w:w w:val="115"/>
                <w:sz w:val="20"/>
                <w:szCs w:val="20"/>
              </w:rPr>
              <w:t>r</w:t>
            </w:r>
            <w:r w:rsidRPr="00C93D6C">
              <w:rPr>
                <w:rFonts w:ascii="Calibri" w:hAnsi="Calibri"/>
                <w:spacing w:val="-1"/>
                <w:w w:val="127"/>
                <w:sz w:val="20"/>
                <w:szCs w:val="20"/>
              </w:rPr>
              <w:t>a</w:t>
            </w:r>
            <w:r w:rsidRPr="00C93D6C">
              <w:rPr>
                <w:rFonts w:ascii="Calibri" w:hAnsi="Calibri"/>
                <w:spacing w:val="1"/>
                <w:w w:val="152"/>
                <w:sz w:val="20"/>
                <w:szCs w:val="20"/>
              </w:rPr>
              <w:t>t</w:t>
            </w:r>
            <w:r w:rsidRPr="00C93D6C">
              <w:rPr>
                <w:rFonts w:ascii="Calibri" w:hAnsi="Calibri"/>
                <w:w w:val="120"/>
                <w:sz w:val="20"/>
                <w:szCs w:val="20"/>
              </w:rPr>
              <w:t>o</w:t>
            </w:r>
            <w:r w:rsidRPr="00C93D6C">
              <w:rPr>
                <w:rFonts w:ascii="Calibri" w:hAnsi="Calibri"/>
                <w:w w:val="115"/>
                <w:sz w:val="20"/>
                <w:szCs w:val="20"/>
              </w:rPr>
              <w:t>r</w:t>
            </w:r>
            <w:r w:rsidRPr="00C93D6C">
              <w:rPr>
                <w:rFonts w:ascii="Calibri" w:hAnsi="Calibri"/>
                <w:spacing w:val="1"/>
                <w:w w:val="85"/>
                <w:sz w:val="20"/>
                <w:szCs w:val="20"/>
              </w:rPr>
              <w:t>i</w:t>
            </w:r>
            <w:r w:rsidRPr="00C93D6C">
              <w:rPr>
                <w:rFonts w:ascii="Calibri" w:hAnsi="Calibri"/>
                <w:spacing w:val="-1"/>
                <w:w w:val="127"/>
                <w:sz w:val="20"/>
                <w:szCs w:val="20"/>
              </w:rPr>
              <w:t>a</w:t>
            </w:r>
            <w:r w:rsidRPr="00C93D6C">
              <w:rPr>
                <w:rFonts w:ascii="Calibri" w:hAnsi="Calibri"/>
                <w:w w:val="124"/>
                <w:sz w:val="20"/>
                <w:szCs w:val="20"/>
              </w:rPr>
              <w:t>s</w:t>
            </w:r>
            <w:r w:rsidRPr="00C93D6C">
              <w:rPr>
                <w:rFonts w:ascii="Calibri" w:hAnsi="Calibri"/>
                <w:spacing w:val="2"/>
                <w:sz w:val="20"/>
                <w:szCs w:val="20"/>
              </w:rPr>
              <w:t xml:space="preserve"> </w:t>
            </w:r>
            <w:r w:rsidRPr="00C93D6C">
              <w:rPr>
                <w:rFonts w:ascii="Calibri" w:hAnsi="Calibri"/>
                <w:spacing w:val="-1"/>
                <w:w w:val="127"/>
                <w:sz w:val="20"/>
                <w:szCs w:val="20"/>
              </w:rPr>
              <w:t>a</w:t>
            </w:r>
            <w:r w:rsidRPr="00C93D6C">
              <w:rPr>
                <w:rFonts w:ascii="Calibri" w:hAnsi="Calibri"/>
                <w:w w:val="117"/>
                <w:sz w:val="20"/>
                <w:szCs w:val="20"/>
              </w:rPr>
              <w:t>g</w:t>
            </w:r>
            <w:r w:rsidRPr="00C93D6C">
              <w:rPr>
                <w:rFonts w:ascii="Calibri" w:hAnsi="Calibri"/>
                <w:spacing w:val="1"/>
                <w:w w:val="115"/>
                <w:sz w:val="20"/>
                <w:szCs w:val="20"/>
              </w:rPr>
              <w:t>u</w:t>
            </w:r>
            <w:r w:rsidRPr="00C93D6C">
              <w:rPr>
                <w:rFonts w:ascii="Calibri" w:hAnsi="Calibri"/>
                <w:spacing w:val="1"/>
                <w:w w:val="116"/>
                <w:sz w:val="20"/>
                <w:szCs w:val="20"/>
              </w:rPr>
              <w:t>d</w:t>
            </w:r>
            <w:r w:rsidRPr="00C93D6C">
              <w:rPr>
                <w:rFonts w:ascii="Calibri" w:hAnsi="Calibri"/>
                <w:spacing w:val="-1"/>
                <w:w w:val="127"/>
                <w:sz w:val="20"/>
                <w:szCs w:val="20"/>
              </w:rPr>
              <w:t>a</w:t>
            </w:r>
            <w:r w:rsidRPr="00C93D6C">
              <w:rPr>
                <w:rFonts w:ascii="Calibri" w:hAnsi="Calibri"/>
                <w:spacing w:val="-1"/>
                <w:w w:val="124"/>
                <w:sz w:val="20"/>
                <w:szCs w:val="20"/>
              </w:rPr>
              <w:t>s</w:t>
            </w:r>
            <w:r w:rsidRPr="00C93D6C">
              <w:rPr>
                <w:rFonts w:ascii="Calibri" w:hAnsi="Calibri"/>
                <w:w w:val="97"/>
                <w:sz w:val="20"/>
                <w:szCs w:val="20"/>
              </w:rPr>
              <w:t>.</w:t>
            </w:r>
          </w:p>
          <w:p w:rsidR="00B93481" w:rsidRPr="00C93D6C" w:rsidRDefault="00B93481" w:rsidP="00801851">
            <w:pPr>
              <w:pStyle w:val="Prrafodelista"/>
              <w:numPr>
                <w:ilvl w:val="0"/>
                <w:numId w:val="22"/>
              </w:numPr>
              <w:rPr>
                <w:rFonts w:ascii="Calibri" w:hAnsi="Calibri"/>
                <w:w w:val="97"/>
                <w:sz w:val="20"/>
                <w:szCs w:val="20"/>
              </w:rPr>
            </w:pPr>
            <w:r w:rsidRPr="00C93D6C">
              <w:rPr>
                <w:rFonts w:ascii="Calibri" w:hAnsi="Calibri"/>
                <w:w w:val="89"/>
                <w:sz w:val="20"/>
                <w:szCs w:val="20"/>
              </w:rPr>
              <w:t>F</w:t>
            </w:r>
            <w:r w:rsidRPr="00C93D6C">
              <w:rPr>
                <w:rFonts w:ascii="Calibri" w:hAnsi="Calibri"/>
                <w:w w:val="120"/>
                <w:sz w:val="20"/>
                <w:szCs w:val="20"/>
              </w:rPr>
              <w:t>o</w:t>
            </w:r>
            <w:r w:rsidRPr="00C93D6C">
              <w:rPr>
                <w:rFonts w:ascii="Calibri" w:hAnsi="Calibri"/>
                <w:w w:val="115"/>
                <w:sz w:val="20"/>
                <w:szCs w:val="20"/>
              </w:rPr>
              <w:t>r</w:t>
            </w:r>
            <w:r w:rsidRPr="00C93D6C">
              <w:rPr>
                <w:rFonts w:ascii="Calibri" w:hAnsi="Calibri"/>
                <w:spacing w:val="1"/>
                <w:w w:val="152"/>
                <w:sz w:val="20"/>
                <w:szCs w:val="20"/>
              </w:rPr>
              <w:t>t</w:t>
            </w:r>
            <w:r w:rsidRPr="00C93D6C">
              <w:rPr>
                <w:rFonts w:ascii="Calibri" w:hAnsi="Calibri"/>
                <w:spacing w:val="-1"/>
                <w:w w:val="127"/>
                <w:sz w:val="20"/>
                <w:szCs w:val="20"/>
              </w:rPr>
              <w:t>a</w:t>
            </w:r>
            <w:r w:rsidRPr="00C93D6C">
              <w:rPr>
                <w:rFonts w:ascii="Calibri" w:hAnsi="Calibri"/>
                <w:w w:val="85"/>
                <w:sz w:val="20"/>
                <w:szCs w:val="20"/>
              </w:rPr>
              <w:t>l</w:t>
            </w:r>
            <w:r w:rsidRPr="00C93D6C">
              <w:rPr>
                <w:rFonts w:ascii="Calibri" w:hAnsi="Calibri"/>
                <w:w w:val="126"/>
                <w:sz w:val="20"/>
                <w:szCs w:val="20"/>
              </w:rPr>
              <w:t>e</w:t>
            </w:r>
            <w:r w:rsidRPr="00C93D6C">
              <w:rPr>
                <w:rFonts w:ascii="Calibri" w:hAnsi="Calibri"/>
                <w:w w:val="114"/>
                <w:sz w:val="20"/>
                <w:szCs w:val="20"/>
              </w:rPr>
              <w:t>c</w:t>
            </w:r>
            <w:r w:rsidRPr="00C93D6C">
              <w:rPr>
                <w:rFonts w:ascii="Calibri" w:hAnsi="Calibri"/>
                <w:w w:val="126"/>
                <w:sz w:val="20"/>
                <w:szCs w:val="20"/>
              </w:rPr>
              <w:t>e</w:t>
            </w:r>
            <w:r w:rsidRPr="00C93D6C">
              <w:rPr>
                <w:rFonts w:ascii="Calibri" w:hAnsi="Calibri"/>
                <w:w w:val="115"/>
                <w:sz w:val="20"/>
                <w:szCs w:val="20"/>
              </w:rPr>
              <w:t>r</w:t>
            </w:r>
            <w:r w:rsidRPr="00C93D6C">
              <w:rPr>
                <w:rFonts w:ascii="Calibri" w:hAnsi="Calibri"/>
                <w:spacing w:val="1"/>
                <w:sz w:val="20"/>
                <w:szCs w:val="20"/>
              </w:rPr>
              <w:t xml:space="preserve"> </w:t>
            </w:r>
            <w:r w:rsidRPr="00C93D6C">
              <w:rPr>
                <w:rFonts w:ascii="Calibri" w:hAnsi="Calibri"/>
                <w:w w:val="126"/>
                <w:sz w:val="20"/>
                <w:szCs w:val="20"/>
              </w:rPr>
              <w:t>e</w:t>
            </w:r>
            <w:r w:rsidRPr="00C93D6C">
              <w:rPr>
                <w:rFonts w:ascii="Calibri" w:hAnsi="Calibri"/>
                <w:w w:val="85"/>
                <w:sz w:val="20"/>
                <w:szCs w:val="20"/>
              </w:rPr>
              <w:t>l</w:t>
            </w:r>
            <w:r w:rsidRPr="00C93D6C">
              <w:rPr>
                <w:rFonts w:ascii="Calibri" w:hAnsi="Calibri"/>
                <w:spacing w:val="1"/>
                <w:sz w:val="20"/>
                <w:szCs w:val="20"/>
              </w:rPr>
              <w:t xml:space="preserve"> </w:t>
            </w:r>
            <w:r w:rsidRPr="00C93D6C">
              <w:rPr>
                <w:rFonts w:ascii="Calibri" w:hAnsi="Calibri"/>
                <w:spacing w:val="-1"/>
                <w:w w:val="127"/>
                <w:sz w:val="20"/>
                <w:szCs w:val="20"/>
              </w:rPr>
              <w:t>a</w:t>
            </w:r>
            <w:r w:rsidRPr="00C93D6C">
              <w:rPr>
                <w:rFonts w:ascii="Calibri" w:hAnsi="Calibri"/>
                <w:w w:val="114"/>
                <w:sz w:val="20"/>
                <w:szCs w:val="20"/>
              </w:rPr>
              <w:t>n</w:t>
            </w:r>
            <w:r w:rsidRPr="00C93D6C">
              <w:rPr>
                <w:rFonts w:ascii="Calibri" w:hAnsi="Calibri"/>
                <w:spacing w:val="-1"/>
                <w:w w:val="127"/>
                <w:sz w:val="20"/>
                <w:szCs w:val="20"/>
              </w:rPr>
              <w:t>á</w:t>
            </w:r>
            <w:r w:rsidRPr="00C93D6C">
              <w:rPr>
                <w:rFonts w:ascii="Calibri" w:hAnsi="Calibri"/>
                <w:w w:val="85"/>
                <w:sz w:val="20"/>
                <w:szCs w:val="20"/>
              </w:rPr>
              <w:t>l</w:t>
            </w:r>
            <w:r w:rsidRPr="00C93D6C">
              <w:rPr>
                <w:rFonts w:ascii="Calibri" w:hAnsi="Calibri"/>
                <w:spacing w:val="1"/>
                <w:w w:val="85"/>
                <w:sz w:val="20"/>
                <w:szCs w:val="20"/>
              </w:rPr>
              <w:t>i</w:t>
            </w:r>
            <w:r w:rsidRPr="00C93D6C">
              <w:rPr>
                <w:rFonts w:ascii="Calibri" w:hAnsi="Calibri"/>
                <w:spacing w:val="-1"/>
                <w:w w:val="124"/>
                <w:sz w:val="20"/>
                <w:szCs w:val="20"/>
              </w:rPr>
              <w:t>s</w:t>
            </w:r>
            <w:r w:rsidRPr="00C93D6C">
              <w:rPr>
                <w:rFonts w:ascii="Calibri" w:hAnsi="Calibri"/>
                <w:spacing w:val="1"/>
                <w:w w:val="85"/>
                <w:sz w:val="20"/>
                <w:szCs w:val="20"/>
              </w:rPr>
              <w:t>i</w:t>
            </w:r>
            <w:r w:rsidRPr="00C93D6C">
              <w:rPr>
                <w:rFonts w:ascii="Calibri" w:hAnsi="Calibri"/>
                <w:w w:val="124"/>
                <w:sz w:val="20"/>
                <w:szCs w:val="20"/>
              </w:rPr>
              <w:t>s</w:t>
            </w:r>
            <w:r w:rsidRPr="00C93D6C">
              <w:rPr>
                <w:rFonts w:ascii="Calibri" w:hAnsi="Calibri"/>
                <w:sz w:val="20"/>
                <w:szCs w:val="20"/>
              </w:rPr>
              <w:t xml:space="preserve"> </w:t>
            </w:r>
            <w:r w:rsidRPr="00C93D6C">
              <w:rPr>
                <w:rFonts w:ascii="Calibri" w:hAnsi="Calibri"/>
                <w:spacing w:val="1"/>
                <w:w w:val="120"/>
                <w:sz w:val="20"/>
                <w:szCs w:val="20"/>
              </w:rPr>
              <w:t>d</w:t>
            </w:r>
            <w:r w:rsidRPr="00C93D6C">
              <w:rPr>
                <w:rFonts w:ascii="Calibri" w:hAnsi="Calibri"/>
                <w:w w:val="120"/>
                <w:sz w:val="20"/>
                <w:szCs w:val="20"/>
              </w:rPr>
              <w:t>e</w:t>
            </w:r>
            <w:r w:rsidRPr="00C93D6C">
              <w:rPr>
                <w:rFonts w:ascii="Calibri" w:hAnsi="Calibri"/>
                <w:spacing w:val="-7"/>
                <w:w w:val="120"/>
                <w:sz w:val="20"/>
                <w:szCs w:val="20"/>
              </w:rPr>
              <w:t xml:space="preserve"> </w:t>
            </w:r>
            <w:r w:rsidRPr="00C93D6C">
              <w:rPr>
                <w:rFonts w:ascii="Calibri" w:hAnsi="Calibri"/>
                <w:w w:val="85"/>
                <w:sz w:val="20"/>
                <w:szCs w:val="20"/>
              </w:rPr>
              <w:t>l</w:t>
            </w:r>
            <w:r w:rsidRPr="00C93D6C">
              <w:rPr>
                <w:rFonts w:ascii="Calibri" w:hAnsi="Calibri"/>
                <w:w w:val="127"/>
                <w:sz w:val="20"/>
                <w:szCs w:val="20"/>
              </w:rPr>
              <w:t>a</w:t>
            </w:r>
            <w:r w:rsidRPr="00C93D6C">
              <w:rPr>
                <w:rFonts w:ascii="Calibri" w:hAnsi="Calibri"/>
                <w:spacing w:val="-3"/>
                <w:sz w:val="20"/>
                <w:szCs w:val="20"/>
              </w:rPr>
              <w:t xml:space="preserve"> </w:t>
            </w:r>
            <w:r w:rsidRPr="00C93D6C">
              <w:rPr>
                <w:rFonts w:ascii="Calibri" w:hAnsi="Calibri"/>
                <w:spacing w:val="1"/>
                <w:w w:val="117"/>
                <w:sz w:val="20"/>
                <w:szCs w:val="20"/>
              </w:rPr>
              <w:t>m</w:t>
            </w:r>
            <w:r w:rsidRPr="00C93D6C">
              <w:rPr>
                <w:rFonts w:ascii="Calibri" w:hAnsi="Calibri"/>
                <w:w w:val="120"/>
                <w:sz w:val="20"/>
                <w:szCs w:val="20"/>
              </w:rPr>
              <w:t>o</w:t>
            </w:r>
            <w:r w:rsidRPr="00C93D6C">
              <w:rPr>
                <w:rFonts w:ascii="Calibri" w:hAnsi="Calibri"/>
                <w:w w:val="115"/>
                <w:sz w:val="20"/>
                <w:szCs w:val="20"/>
              </w:rPr>
              <w:t>r</w:t>
            </w:r>
            <w:r w:rsidRPr="00C93D6C">
              <w:rPr>
                <w:rFonts w:ascii="Calibri" w:hAnsi="Calibri"/>
                <w:spacing w:val="1"/>
                <w:w w:val="152"/>
                <w:sz w:val="20"/>
                <w:szCs w:val="20"/>
              </w:rPr>
              <w:t>t</w:t>
            </w:r>
            <w:r w:rsidRPr="00C93D6C">
              <w:rPr>
                <w:rFonts w:ascii="Calibri" w:hAnsi="Calibri"/>
                <w:spacing w:val="-1"/>
                <w:w w:val="127"/>
                <w:sz w:val="20"/>
                <w:szCs w:val="20"/>
              </w:rPr>
              <w:t>a</w:t>
            </w:r>
            <w:r w:rsidRPr="00C93D6C">
              <w:rPr>
                <w:rFonts w:ascii="Calibri" w:hAnsi="Calibri"/>
                <w:w w:val="85"/>
                <w:sz w:val="20"/>
                <w:szCs w:val="20"/>
              </w:rPr>
              <w:t>l</w:t>
            </w:r>
            <w:r w:rsidRPr="00C93D6C">
              <w:rPr>
                <w:rFonts w:ascii="Calibri" w:hAnsi="Calibri"/>
                <w:spacing w:val="1"/>
                <w:w w:val="85"/>
                <w:sz w:val="20"/>
                <w:szCs w:val="20"/>
              </w:rPr>
              <w:t>i</w:t>
            </w:r>
            <w:r w:rsidRPr="00C93D6C">
              <w:rPr>
                <w:rFonts w:ascii="Calibri" w:hAnsi="Calibri"/>
                <w:spacing w:val="1"/>
                <w:w w:val="116"/>
                <w:sz w:val="20"/>
                <w:szCs w:val="20"/>
              </w:rPr>
              <w:t>d</w:t>
            </w:r>
            <w:r w:rsidRPr="00C93D6C">
              <w:rPr>
                <w:rFonts w:ascii="Calibri" w:hAnsi="Calibri"/>
                <w:spacing w:val="-1"/>
                <w:w w:val="127"/>
                <w:sz w:val="20"/>
                <w:szCs w:val="20"/>
              </w:rPr>
              <w:t>a</w:t>
            </w:r>
            <w:r w:rsidRPr="00C93D6C">
              <w:rPr>
                <w:rFonts w:ascii="Calibri" w:hAnsi="Calibri"/>
                <w:w w:val="116"/>
                <w:sz w:val="20"/>
                <w:szCs w:val="20"/>
              </w:rPr>
              <w:t>d</w:t>
            </w:r>
            <w:r w:rsidRPr="00C93D6C">
              <w:rPr>
                <w:rFonts w:ascii="Calibri" w:hAnsi="Calibri"/>
                <w:spacing w:val="1"/>
                <w:sz w:val="20"/>
                <w:szCs w:val="20"/>
              </w:rPr>
              <w:t xml:space="preserve"> </w:t>
            </w:r>
            <w:r w:rsidRPr="00C93D6C">
              <w:rPr>
                <w:rFonts w:ascii="Calibri" w:hAnsi="Calibri"/>
                <w:w w:val="119"/>
                <w:sz w:val="20"/>
                <w:szCs w:val="20"/>
              </w:rPr>
              <w:t>en</w:t>
            </w:r>
            <w:r w:rsidRPr="00C93D6C">
              <w:rPr>
                <w:rFonts w:ascii="Calibri" w:hAnsi="Calibri"/>
                <w:spacing w:val="-7"/>
                <w:w w:val="119"/>
                <w:sz w:val="20"/>
                <w:szCs w:val="20"/>
              </w:rPr>
              <w:t xml:space="preserve"> </w:t>
            </w:r>
            <w:r w:rsidRPr="00C93D6C">
              <w:rPr>
                <w:rFonts w:ascii="Calibri" w:hAnsi="Calibri"/>
                <w:w w:val="85"/>
                <w:sz w:val="20"/>
                <w:szCs w:val="20"/>
              </w:rPr>
              <w:t>l</w:t>
            </w:r>
            <w:r w:rsidRPr="00C93D6C">
              <w:rPr>
                <w:rFonts w:ascii="Calibri" w:hAnsi="Calibri"/>
                <w:w w:val="127"/>
                <w:sz w:val="20"/>
                <w:szCs w:val="20"/>
              </w:rPr>
              <w:t>a</w:t>
            </w:r>
            <w:r w:rsidRPr="00C93D6C">
              <w:rPr>
                <w:rFonts w:ascii="Calibri" w:hAnsi="Calibri"/>
                <w:spacing w:val="-3"/>
                <w:sz w:val="20"/>
                <w:szCs w:val="20"/>
              </w:rPr>
              <w:t xml:space="preserve"> </w:t>
            </w:r>
            <w:r w:rsidRPr="00C93D6C">
              <w:rPr>
                <w:rFonts w:ascii="Calibri" w:hAnsi="Calibri"/>
                <w:spacing w:val="1"/>
                <w:w w:val="85"/>
                <w:sz w:val="20"/>
                <w:szCs w:val="20"/>
              </w:rPr>
              <w:t>i</w:t>
            </w:r>
            <w:r w:rsidRPr="00C93D6C">
              <w:rPr>
                <w:rFonts w:ascii="Calibri" w:hAnsi="Calibri"/>
                <w:w w:val="114"/>
                <w:sz w:val="20"/>
                <w:szCs w:val="20"/>
              </w:rPr>
              <w:t>n</w:t>
            </w:r>
            <w:r w:rsidRPr="00C93D6C">
              <w:rPr>
                <w:rFonts w:ascii="Calibri" w:hAnsi="Calibri"/>
                <w:w w:val="115"/>
                <w:sz w:val="20"/>
                <w:szCs w:val="20"/>
              </w:rPr>
              <w:t>f</w:t>
            </w:r>
            <w:r w:rsidRPr="00C93D6C">
              <w:rPr>
                <w:rFonts w:ascii="Calibri" w:hAnsi="Calibri"/>
                <w:spacing w:val="-1"/>
                <w:w w:val="127"/>
                <w:sz w:val="20"/>
                <w:szCs w:val="20"/>
              </w:rPr>
              <w:t>a</w:t>
            </w:r>
            <w:r w:rsidRPr="00C93D6C">
              <w:rPr>
                <w:rFonts w:ascii="Calibri" w:hAnsi="Calibri"/>
                <w:w w:val="114"/>
                <w:sz w:val="20"/>
                <w:szCs w:val="20"/>
              </w:rPr>
              <w:t>nc</w:t>
            </w:r>
            <w:r w:rsidRPr="00C93D6C">
              <w:rPr>
                <w:rFonts w:ascii="Calibri" w:hAnsi="Calibri"/>
                <w:spacing w:val="1"/>
                <w:w w:val="85"/>
                <w:sz w:val="20"/>
                <w:szCs w:val="20"/>
              </w:rPr>
              <w:t>i</w:t>
            </w:r>
            <w:r w:rsidRPr="00C93D6C">
              <w:rPr>
                <w:rFonts w:ascii="Calibri" w:hAnsi="Calibri"/>
                <w:spacing w:val="-1"/>
                <w:w w:val="127"/>
                <w:sz w:val="20"/>
                <w:szCs w:val="20"/>
              </w:rPr>
              <w:t>a</w:t>
            </w:r>
            <w:r w:rsidRPr="00C93D6C">
              <w:rPr>
                <w:rFonts w:ascii="Calibri" w:hAnsi="Calibri"/>
                <w:w w:val="97"/>
                <w:sz w:val="20"/>
                <w:szCs w:val="20"/>
              </w:rPr>
              <w:t>.</w:t>
            </w:r>
          </w:p>
          <w:p w:rsidR="00B93481" w:rsidRPr="00C93D6C" w:rsidRDefault="00B93481" w:rsidP="00801851">
            <w:pPr>
              <w:pStyle w:val="Prrafodelista"/>
              <w:numPr>
                <w:ilvl w:val="0"/>
                <w:numId w:val="22"/>
              </w:numPr>
              <w:rPr>
                <w:rFonts w:ascii="Calibri" w:hAnsi="Calibri"/>
                <w:w w:val="97"/>
                <w:sz w:val="20"/>
                <w:szCs w:val="20"/>
              </w:rPr>
            </w:pPr>
            <w:r w:rsidRPr="00C93D6C">
              <w:rPr>
                <w:rFonts w:ascii="Calibri" w:hAnsi="Calibri"/>
                <w:spacing w:val="-1"/>
                <w:w w:val="94"/>
                <w:sz w:val="20"/>
                <w:szCs w:val="20"/>
              </w:rPr>
              <w:t>R</w:t>
            </w:r>
            <w:r w:rsidRPr="00C93D6C">
              <w:rPr>
                <w:rFonts w:ascii="Calibri" w:hAnsi="Calibri"/>
                <w:w w:val="126"/>
                <w:sz w:val="20"/>
                <w:szCs w:val="20"/>
              </w:rPr>
              <w:t>e</w:t>
            </w:r>
            <w:r w:rsidRPr="00C93D6C">
              <w:rPr>
                <w:rFonts w:ascii="Calibri" w:hAnsi="Calibri"/>
                <w:w w:val="115"/>
                <w:sz w:val="20"/>
                <w:szCs w:val="20"/>
              </w:rPr>
              <w:t>f</w:t>
            </w:r>
            <w:r w:rsidRPr="00C93D6C">
              <w:rPr>
                <w:rFonts w:ascii="Calibri" w:hAnsi="Calibri"/>
                <w:w w:val="120"/>
                <w:sz w:val="20"/>
                <w:szCs w:val="20"/>
              </w:rPr>
              <w:t>o</w:t>
            </w:r>
            <w:r w:rsidRPr="00C93D6C">
              <w:rPr>
                <w:rFonts w:ascii="Calibri" w:hAnsi="Calibri"/>
                <w:w w:val="115"/>
                <w:sz w:val="20"/>
                <w:szCs w:val="20"/>
              </w:rPr>
              <w:t>r</w:t>
            </w:r>
            <w:r w:rsidRPr="00C93D6C">
              <w:rPr>
                <w:rFonts w:ascii="Calibri" w:hAnsi="Calibri"/>
                <w:w w:val="117"/>
                <w:sz w:val="20"/>
                <w:szCs w:val="20"/>
              </w:rPr>
              <w:t>z</w:t>
            </w:r>
            <w:r w:rsidRPr="00C93D6C">
              <w:rPr>
                <w:rFonts w:ascii="Calibri" w:hAnsi="Calibri"/>
                <w:spacing w:val="-1"/>
                <w:w w:val="127"/>
                <w:sz w:val="20"/>
                <w:szCs w:val="20"/>
              </w:rPr>
              <w:t>a</w:t>
            </w:r>
            <w:r w:rsidRPr="00C93D6C">
              <w:rPr>
                <w:rFonts w:ascii="Calibri" w:hAnsi="Calibri"/>
                <w:w w:val="115"/>
                <w:sz w:val="20"/>
                <w:szCs w:val="20"/>
              </w:rPr>
              <w:t xml:space="preserve">r  </w:t>
            </w:r>
            <w:r w:rsidRPr="00C93D6C">
              <w:rPr>
                <w:rFonts w:ascii="Calibri" w:hAnsi="Calibri"/>
                <w:spacing w:val="1"/>
                <w:w w:val="115"/>
                <w:sz w:val="20"/>
                <w:szCs w:val="20"/>
              </w:rPr>
              <w:t xml:space="preserve"> </w:t>
            </w:r>
            <w:r w:rsidRPr="00C93D6C">
              <w:rPr>
                <w:rFonts w:ascii="Calibri" w:hAnsi="Calibri"/>
                <w:w w:val="85"/>
                <w:sz w:val="20"/>
                <w:szCs w:val="20"/>
              </w:rPr>
              <w:t>l</w:t>
            </w:r>
            <w:r w:rsidRPr="00C93D6C">
              <w:rPr>
                <w:rFonts w:ascii="Calibri" w:hAnsi="Calibri"/>
                <w:spacing w:val="-1"/>
                <w:w w:val="127"/>
                <w:sz w:val="20"/>
                <w:szCs w:val="20"/>
              </w:rPr>
              <w:t>a</w:t>
            </w:r>
            <w:r w:rsidRPr="00C93D6C">
              <w:rPr>
                <w:rFonts w:ascii="Calibri" w:hAnsi="Calibri"/>
                <w:w w:val="124"/>
                <w:sz w:val="20"/>
                <w:szCs w:val="20"/>
              </w:rPr>
              <w:t xml:space="preserve">s   </w:t>
            </w:r>
            <w:r w:rsidRPr="00C93D6C">
              <w:rPr>
                <w:rFonts w:ascii="Calibri" w:hAnsi="Calibri"/>
                <w:spacing w:val="-1"/>
                <w:w w:val="127"/>
                <w:sz w:val="20"/>
                <w:szCs w:val="20"/>
              </w:rPr>
              <w:t>a</w:t>
            </w:r>
            <w:r w:rsidRPr="00C93D6C">
              <w:rPr>
                <w:rFonts w:ascii="Calibri" w:hAnsi="Calibri"/>
                <w:w w:val="114"/>
                <w:sz w:val="20"/>
                <w:szCs w:val="20"/>
              </w:rPr>
              <w:t>cc</w:t>
            </w:r>
            <w:r w:rsidRPr="00C93D6C">
              <w:rPr>
                <w:rFonts w:ascii="Calibri" w:hAnsi="Calibri"/>
                <w:spacing w:val="1"/>
                <w:w w:val="85"/>
                <w:sz w:val="20"/>
                <w:szCs w:val="20"/>
              </w:rPr>
              <w:t>i</w:t>
            </w:r>
            <w:r w:rsidRPr="00C93D6C">
              <w:rPr>
                <w:rFonts w:ascii="Calibri" w:hAnsi="Calibri"/>
                <w:w w:val="120"/>
                <w:sz w:val="20"/>
                <w:szCs w:val="20"/>
              </w:rPr>
              <w:t>o</w:t>
            </w:r>
            <w:r w:rsidRPr="00C93D6C">
              <w:rPr>
                <w:rFonts w:ascii="Calibri" w:hAnsi="Calibri"/>
                <w:w w:val="114"/>
                <w:sz w:val="20"/>
                <w:szCs w:val="20"/>
              </w:rPr>
              <w:t>n</w:t>
            </w:r>
            <w:r w:rsidRPr="00C93D6C">
              <w:rPr>
                <w:rFonts w:ascii="Calibri" w:hAnsi="Calibri"/>
                <w:spacing w:val="3"/>
                <w:w w:val="126"/>
                <w:sz w:val="20"/>
                <w:szCs w:val="20"/>
              </w:rPr>
              <w:t>e</w:t>
            </w:r>
            <w:r w:rsidRPr="00C93D6C">
              <w:rPr>
                <w:rFonts w:ascii="Calibri" w:hAnsi="Calibri"/>
                <w:w w:val="124"/>
                <w:sz w:val="20"/>
                <w:szCs w:val="20"/>
              </w:rPr>
              <w:t xml:space="preserve">s   </w:t>
            </w:r>
            <w:r w:rsidRPr="00C93D6C">
              <w:rPr>
                <w:rFonts w:ascii="Calibri" w:hAnsi="Calibri"/>
                <w:spacing w:val="1"/>
                <w:w w:val="116"/>
                <w:sz w:val="20"/>
                <w:szCs w:val="20"/>
              </w:rPr>
              <w:t>d</w:t>
            </w:r>
            <w:r w:rsidRPr="00C93D6C">
              <w:rPr>
                <w:rFonts w:ascii="Calibri" w:hAnsi="Calibri"/>
                <w:spacing w:val="1"/>
                <w:w w:val="85"/>
                <w:sz w:val="20"/>
                <w:szCs w:val="20"/>
              </w:rPr>
              <w:t>i</w:t>
            </w:r>
            <w:r w:rsidRPr="00C93D6C">
              <w:rPr>
                <w:rFonts w:ascii="Calibri" w:hAnsi="Calibri"/>
                <w:w w:val="115"/>
                <w:sz w:val="20"/>
                <w:szCs w:val="20"/>
              </w:rPr>
              <w:t>r</w:t>
            </w:r>
            <w:r w:rsidRPr="00C93D6C">
              <w:rPr>
                <w:rFonts w:ascii="Calibri" w:hAnsi="Calibri"/>
                <w:spacing w:val="-2"/>
                <w:w w:val="85"/>
                <w:sz w:val="20"/>
                <w:szCs w:val="20"/>
              </w:rPr>
              <w:t>i</w:t>
            </w:r>
            <w:r w:rsidRPr="00C93D6C">
              <w:rPr>
                <w:rFonts w:ascii="Calibri" w:hAnsi="Calibri"/>
                <w:w w:val="117"/>
                <w:sz w:val="20"/>
                <w:szCs w:val="20"/>
              </w:rPr>
              <w:t>g</w:t>
            </w:r>
            <w:r w:rsidRPr="00C93D6C">
              <w:rPr>
                <w:rFonts w:ascii="Calibri" w:hAnsi="Calibri"/>
                <w:spacing w:val="1"/>
                <w:w w:val="85"/>
                <w:sz w:val="20"/>
                <w:szCs w:val="20"/>
              </w:rPr>
              <w:t>i</w:t>
            </w:r>
            <w:r w:rsidRPr="00C93D6C">
              <w:rPr>
                <w:rFonts w:ascii="Calibri" w:hAnsi="Calibri"/>
                <w:spacing w:val="1"/>
                <w:w w:val="116"/>
                <w:sz w:val="20"/>
                <w:szCs w:val="20"/>
              </w:rPr>
              <w:t>d</w:t>
            </w:r>
            <w:r w:rsidRPr="00C93D6C">
              <w:rPr>
                <w:rFonts w:ascii="Calibri" w:hAnsi="Calibri"/>
                <w:spacing w:val="-1"/>
                <w:w w:val="127"/>
                <w:sz w:val="20"/>
                <w:szCs w:val="20"/>
              </w:rPr>
              <w:t>a</w:t>
            </w:r>
            <w:r w:rsidRPr="00C93D6C">
              <w:rPr>
                <w:rFonts w:ascii="Calibri" w:hAnsi="Calibri"/>
                <w:w w:val="124"/>
                <w:sz w:val="20"/>
                <w:szCs w:val="20"/>
              </w:rPr>
              <w:t xml:space="preserve">s   </w:t>
            </w:r>
            <w:r w:rsidRPr="00C93D6C">
              <w:rPr>
                <w:rFonts w:ascii="Calibri" w:hAnsi="Calibri"/>
                <w:w w:val="127"/>
                <w:sz w:val="20"/>
                <w:szCs w:val="20"/>
              </w:rPr>
              <w:t xml:space="preserve">a </w:t>
            </w:r>
            <w:r w:rsidRPr="00C93D6C">
              <w:rPr>
                <w:rFonts w:ascii="Calibri" w:hAnsi="Calibri"/>
                <w:spacing w:val="21"/>
                <w:w w:val="127"/>
                <w:sz w:val="20"/>
                <w:szCs w:val="20"/>
              </w:rPr>
              <w:t xml:space="preserve"> </w:t>
            </w:r>
            <w:r w:rsidRPr="00C93D6C">
              <w:rPr>
                <w:rFonts w:ascii="Calibri" w:hAnsi="Calibri"/>
                <w:w w:val="85"/>
                <w:sz w:val="20"/>
                <w:szCs w:val="20"/>
              </w:rPr>
              <w:t>l</w:t>
            </w:r>
            <w:r w:rsidRPr="00C93D6C">
              <w:rPr>
                <w:rFonts w:ascii="Calibri" w:hAnsi="Calibri"/>
                <w:w w:val="127"/>
                <w:sz w:val="20"/>
                <w:szCs w:val="20"/>
              </w:rPr>
              <w:t xml:space="preserve">a   </w:t>
            </w:r>
            <w:r w:rsidRPr="00C93D6C">
              <w:rPr>
                <w:rFonts w:ascii="Calibri" w:hAnsi="Calibri"/>
                <w:spacing w:val="-1"/>
                <w:w w:val="127"/>
                <w:sz w:val="20"/>
                <w:szCs w:val="20"/>
              </w:rPr>
              <w:t>a</w:t>
            </w:r>
            <w:r w:rsidRPr="00C93D6C">
              <w:rPr>
                <w:rFonts w:ascii="Calibri" w:hAnsi="Calibri"/>
                <w:spacing w:val="1"/>
                <w:w w:val="152"/>
                <w:sz w:val="20"/>
                <w:szCs w:val="20"/>
              </w:rPr>
              <w:t>t</w:t>
            </w:r>
            <w:r w:rsidRPr="00C93D6C">
              <w:rPr>
                <w:rFonts w:ascii="Calibri" w:hAnsi="Calibri"/>
                <w:w w:val="126"/>
                <w:sz w:val="20"/>
                <w:szCs w:val="20"/>
              </w:rPr>
              <w:t>e</w:t>
            </w:r>
            <w:r w:rsidRPr="00C93D6C">
              <w:rPr>
                <w:rFonts w:ascii="Calibri" w:hAnsi="Calibri"/>
                <w:w w:val="114"/>
                <w:sz w:val="20"/>
                <w:szCs w:val="20"/>
              </w:rPr>
              <w:t>nc</w:t>
            </w:r>
            <w:r w:rsidRPr="00C93D6C">
              <w:rPr>
                <w:rFonts w:ascii="Calibri" w:hAnsi="Calibri"/>
                <w:spacing w:val="1"/>
                <w:w w:val="85"/>
                <w:sz w:val="20"/>
                <w:szCs w:val="20"/>
              </w:rPr>
              <w:t>i</w:t>
            </w:r>
            <w:r w:rsidRPr="00C93D6C">
              <w:rPr>
                <w:rFonts w:ascii="Calibri" w:hAnsi="Calibri"/>
                <w:w w:val="120"/>
                <w:sz w:val="20"/>
                <w:szCs w:val="20"/>
              </w:rPr>
              <w:t>ó</w:t>
            </w:r>
            <w:r w:rsidRPr="00C93D6C">
              <w:rPr>
                <w:rFonts w:ascii="Calibri" w:hAnsi="Calibri"/>
                <w:w w:val="114"/>
                <w:sz w:val="20"/>
                <w:szCs w:val="20"/>
              </w:rPr>
              <w:t xml:space="preserve">n </w:t>
            </w:r>
            <w:r w:rsidRPr="00C93D6C">
              <w:rPr>
                <w:rFonts w:ascii="Calibri" w:hAnsi="Calibri"/>
                <w:spacing w:val="1"/>
                <w:w w:val="85"/>
                <w:sz w:val="20"/>
                <w:szCs w:val="20"/>
              </w:rPr>
              <w:t>i</w:t>
            </w:r>
            <w:r w:rsidRPr="00C93D6C">
              <w:rPr>
                <w:rFonts w:ascii="Calibri" w:hAnsi="Calibri"/>
                <w:w w:val="114"/>
                <w:sz w:val="20"/>
                <w:szCs w:val="20"/>
              </w:rPr>
              <w:t>n</w:t>
            </w:r>
            <w:r w:rsidRPr="00C93D6C">
              <w:rPr>
                <w:rFonts w:ascii="Calibri" w:hAnsi="Calibri"/>
                <w:spacing w:val="1"/>
                <w:w w:val="152"/>
                <w:sz w:val="20"/>
                <w:szCs w:val="20"/>
              </w:rPr>
              <w:t>t</w:t>
            </w:r>
            <w:r w:rsidRPr="00C93D6C">
              <w:rPr>
                <w:rFonts w:ascii="Calibri" w:hAnsi="Calibri"/>
                <w:w w:val="126"/>
                <w:sz w:val="20"/>
                <w:szCs w:val="20"/>
              </w:rPr>
              <w:t>e</w:t>
            </w:r>
            <w:r w:rsidRPr="00C93D6C">
              <w:rPr>
                <w:rFonts w:ascii="Calibri" w:hAnsi="Calibri"/>
                <w:w w:val="117"/>
                <w:sz w:val="20"/>
                <w:szCs w:val="20"/>
              </w:rPr>
              <w:t>g</w:t>
            </w:r>
            <w:r w:rsidRPr="00C93D6C">
              <w:rPr>
                <w:rFonts w:ascii="Calibri" w:hAnsi="Calibri"/>
                <w:w w:val="115"/>
                <w:sz w:val="20"/>
                <w:szCs w:val="20"/>
              </w:rPr>
              <w:t>r</w:t>
            </w:r>
            <w:r w:rsidRPr="00C93D6C">
              <w:rPr>
                <w:rFonts w:ascii="Calibri" w:hAnsi="Calibri"/>
                <w:spacing w:val="-1"/>
                <w:w w:val="127"/>
                <w:sz w:val="20"/>
                <w:szCs w:val="20"/>
              </w:rPr>
              <w:t>a</w:t>
            </w:r>
            <w:r w:rsidRPr="00C93D6C">
              <w:rPr>
                <w:rFonts w:ascii="Calibri" w:hAnsi="Calibri"/>
                <w:spacing w:val="1"/>
                <w:w w:val="116"/>
                <w:sz w:val="20"/>
                <w:szCs w:val="20"/>
              </w:rPr>
              <w:t>d</w:t>
            </w:r>
            <w:r w:rsidRPr="00C93D6C">
              <w:rPr>
                <w:rFonts w:ascii="Calibri" w:hAnsi="Calibri"/>
                <w:w w:val="127"/>
                <w:sz w:val="20"/>
                <w:szCs w:val="20"/>
              </w:rPr>
              <w:t>a</w:t>
            </w:r>
            <w:r w:rsidRPr="00C93D6C">
              <w:rPr>
                <w:rFonts w:ascii="Calibri" w:hAnsi="Calibri"/>
                <w:spacing w:val="2"/>
                <w:sz w:val="20"/>
                <w:szCs w:val="20"/>
              </w:rPr>
              <w:t xml:space="preserve"> </w:t>
            </w:r>
            <w:r w:rsidRPr="00C93D6C">
              <w:rPr>
                <w:rFonts w:ascii="Calibri" w:hAnsi="Calibri"/>
                <w:spacing w:val="-1"/>
                <w:w w:val="127"/>
                <w:sz w:val="20"/>
                <w:szCs w:val="20"/>
              </w:rPr>
              <w:t>a</w:t>
            </w:r>
            <w:r w:rsidRPr="00C93D6C">
              <w:rPr>
                <w:rFonts w:ascii="Calibri" w:hAnsi="Calibri"/>
                <w:w w:val="85"/>
                <w:sz w:val="20"/>
                <w:szCs w:val="20"/>
              </w:rPr>
              <w:t>l</w:t>
            </w:r>
            <w:r w:rsidRPr="00C93D6C">
              <w:rPr>
                <w:rFonts w:ascii="Calibri" w:hAnsi="Calibri"/>
                <w:spacing w:val="3"/>
                <w:sz w:val="20"/>
                <w:szCs w:val="20"/>
              </w:rPr>
              <w:t xml:space="preserve"> </w:t>
            </w:r>
            <w:r w:rsidRPr="00C93D6C">
              <w:rPr>
                <w:rFonts w:ascii="Calibri" w:hAnsi="Calibri"/>
                <w:spacing w:val="1"/>
                <w:w w:val="119"/>
                <w:sz w:val="20"/>
                <w:szCs w:val="20"/>
              </w:rPr>
              <w:t>m</w:t>
            </w:r>
            <w:r w:rsidRPr="00C93D6C">
              <w:rPr>
                <w:rFonts w:ascii="Calibri" w:hAnsi="Calibri"/>
                <w:w w:val="119"/>
                <w:sz w:val="20"/>
                <w:szCs w:val="20"/>
              </w:rPr>
              <w:t>enor</w:t>
            </w:r>
            <w:r w:rsidRPr="00C93D6C">
              <w:rPr>
                <w:rFonts w:ascii="Calibri" w:hAnsi="Calibri"/>
                <w:spacing w:val="-9"/>
                <w:w w:val="119"/>
                <w:sz w:val="20"/>
                <w:szCs w:val="20"/>
              </w:rPr>
              <w:t xml:space="preserve"> </w:t>
            </w:r>
            <w:r w:rsidRPr="00C93D6C">
              <w:rPr>
                <w:rFonts w:ascii="Calibri" w:hAnsi="Calibri"/>
                <w:spacing w:val="1"/>
                <w:w w:val="119"/>
                <w:sz w:val="20"/>
                <w:szCs w:val="20"/>
              </w:rPr>
              <w:t>d</w:t>
            </w:r>
            <w:r w:rsidRPr="00C93D6C">
              <w:rPr>
                <w:rFonts w:ascii="Calibri" w:hAnsi="Calibri"/>
                <w:w w:val="119"/>
                <w:sz w:val="20"/>
                <w:szCs w:val="20"/>
              </w:rPr>
              <w:t>e</w:t>
            </w:r>
            <w:r w:rsidRPr="00C93D6C">
              <w:rPr>
                <w:rFonts w:ascii="Calibri" w:hAnsi="Calibri"/>
                <w:spacing w:val="-5"/>
                <w:w w:val="119"/>
                <w:sz w:val="20"/>
                <w:szCs w:val="20"/>
              </w:rPr>
              <w:t xml:space="preserve"> </w:t>
            </w:r>
            <w:r w:rsidRPr="00C93D6C">
              <w:rPr>
                <w:rFonts w:ascii="Calibri" w:hAnsi="Calibri"/>
                <w:spacing w:val="1"/>
                <w:sz w:val="20"/>
                <w:szCs w:val="20"/>
              </w:rPr>
              <w:t>u</w:t>
            </w:r>
            <w:r w:rsidRPr="00C93D6C">
              <w:rPr>
                <w:rFonts w:ascii="Calibri" w:hAnsi="Calibri"/>
                <w:sz w:val="20"/>
                <w:szCs w:val="20"/>
              </w:rPr>
              <w:t>n</w:t>
            </w:r>
            <w:r w:rsidRPr="00C93D6C">
              <w:rPr>
                <w:rFonts w:ascii="Calibri" w:hAnsi="Calibri"/>
                <w:spacing w:val="26"/>
                <w:sz w:val="20"/>
                <w:szCs w:val="20"/>
              </w:rPr>
              <w:t xml:space="preserve"> </w:t>
            </w:r>
            <w:r w:rsidRPr="00C93D6C">
              <w:rPr>
                <w:rFonts w:ascii="Calibri" w:hAnsi="Calibri"/>
                <w:spacing w:val="-1"/>
                <w:w w:val="127"/>
                <w:sz w:val="20"/>
                <w:szCs w:val="20"/>
              </w:rPr>
              <w:t>a</w:t>
            </w:r>
            <w:r w:rsidRPr="00C93D6C">
              <w:rPr>
                <w:rFonts w:ascii="Calibri" w:hAnsi="Calibri"/>
                <w:w w:val="114"/>
                <w:sz w:val="20"/>
                <w:szCs w:val="20"/>
              </w:rPr>
              <w:t>ñ</w:t>
            </w:r>
            <w:r w:rsidRPr="00C93D6C">
              <w:rPr>
                <w:rFonts w:ascii="Calibri" w:hAnsi="Calibri"/>
                <w:w w:val="120"/>
                <w:sz w:val="20"/>
                <w:szCs w:val="20"/>
              </w:rPr>
              <w:t>o</w:t>
            </w:r>
            <w:r w:rsidRPr="00C93D6C">
              <w:rPr>
                <w:rFonts w:ascii="Calibri" w:hAnsi="Calibri"/>
                <w:w w:val="97"/>
                <w:sz w:val="20"/>
                <w:szCs w:val="20"/>
              </w:rPr>
              <w:t>.</w:t>
            </w:r>
          </w:p>
          <w:p w:rsidR="00B93481" w:rsidRPr="00C93D6C" w:rsidRDefault="00B93481" w:rsidP="00801851">
            <w:pPr>
              <w:pStyle w:val="Prrafodelista"/>
              <w:numPr>
                <w:ilvl w:val="0"/>
                <w:numId w:val="22"/>
              </w:numPr>
              <w:rPr>
                <w:rFonts w:ascii="Calibri" w:hAnsi="Calibri"/>
                <w:w w:val="97"/>
                <w:sz w:val="20"/>
                <w:szCs w:val="20"/>
              </w:rPr>
            </w:pPr>
            <w:r w:rsidRPr="00C93D6C">
              <w:rPr>
                <w:rFonts w:ascii="Calibri" w:hAnsi="Calibri"/>
                <w:w w:val="75"/>
                <w:sz w:val="20"/>
                <w:szCs w:val="20"/>
              </w:rPr>
              <w:t>I</w:t>
            </w:r>
            <w:r w:rsidRPr="00C93D6C">
              <w:rPr>
                <w:rFonts w:ascii="Calibri" w:hAnsi="Calibri"/>
                <w:spacing w:val="1"/>
                <w:w w:val="117"/>
                <w:sz w:val="20"/>
                <w:szCs w:val="20"/>
              </w:rPr>
              <w:t>m</w:t>
            </w:r>
            <w:r w:rsidRPr="00C93D6C">
              <w:rPr>
                <w:rFonts w:ascii="Calibri" w:hAnsi="Calibri"/>
                <w:spacing w:val="1"/>
                <w:w w:val="116"/>
                <w:sz w:val="20"/>
                <w:szCs w:val="20"/>
              </w:rPr>
              <w:t>p</w:t>
            </w:r>
            <w:r w:rsidRPr="00C93D6C">
              <w:rPr>
                <w:rFonts w:ascii="Calibri" w:hAnsi="Calibri"/>
                <w:spacing w:val="1"/>
                <w:w w:val="115"/>
                <w:sz w:val="20"/>
                <w:szCs w:val="20"/>
              </w:rPr>
              <w:t>u</w:t>
            </w:r>
            <w:r w:rsidRPr="00C93D6C">
              <w:rPr>
                <w:rFonts w:ascii="Calibri" w:hAnsi="Calibri"/>
                <w:w w:val="85"/>
                <w:sz w:val="20"/>
                <w:szCs w:val="20"/>
              </w:rPr>
              <w:t>l</w:t>
            </w:r>
            <w:r w:rsidRPr="00C93D6C">
              <w:rPr>
                <w:rFonts w:ascii="Calibri" w:hAnsi="Calibri"/>
                <w:spacing w:val="-1"/>
                <w:w w:val="124"/>
                <w:sz w:val="20"/>
                <w:szCs w:val="20"/>
              </w:rPr>
              <w:t>s</w:t>
            </w:r>
            <w:r w:rsidRPr="00C93D6C">
              <w:rPr>
                <w:rFonts w:ascii="Calibri" w:hAnsi="Calibri"/>
                <w:spacing w:val="-1"/>
                <w:w w:val="127"/>
                <w:sz w:val="20"/>
                <w:szCs w:val="20"/>
              </w:rPr>
              <w:t>a</w:t>
            </w:r>
            <w:r w:rsidRPr="00C93D6C">
              <w:rPr>
                <w:rFonts w:ascii="Calibri" w:hAnsi="Calibri"/>
                <w:w w:val="115"/>
                <w:sz w:val="20"/>
                <w:szCs w:val="20"/>
              </w:rPr>
              <w:t xml:space="preserve">r </w:t>
            </w:r>
            <w:r w:rsidRPr="00C93D6C">
              <w:rPr>
                <w:rFonts w:ascii="Calibri" w:hAnsi="Calibri"/>
                <w:spacing w:val="1"/>
                <w:w w:val="115"/>
                <w:sz w:val="20"/>
                <w:szCs w:val="20"/>
              </w:rPr>
              <w:t xml:space="preserve"> </w:t>
            </w:r>
            <w:r w:rsidRPr="00C93D6C">
              <w:rPr>
                <w:rFonts w:ascii="Calibri" w:hAnsi="Calibri"/>
                <w:w w:val="85"/>
                <w:sz w:val="20"/>
                <w:szCs w:val="20"/>
              </w:rPr>
              <w:t>l</w:t>
            </w:r>
            <w:r w:rsidRPr="00C93D6C">
              <w:rPr>
                <w:rFonts w:ascii="Calibri" w:hAnsi="Calibri"/>
                <w:spacing w:val="-1"/>
                <w:w w:val="127"/>
                <w:sz w:val="20"/>
                <w:szCs w:val="20"/>
              </w:rPr>
              <w:t>a</w:t>
            </w:r>
            <w:r w:rsidRPr="00C93D6C">
              <w:rPr>
                <w:rFonts w:ascii="Calibri" w:hAnsi="Calibri"/>
                <w:w w:val="124"/>
                <w:sz w:val="20"/>
                <w:szCs w:val="20"/>
              </w:rPr>
              <w:t xml:space="preserve">s  </w:t>
            </w:r>
            <w:r w:rsidRPr="00C93D6C">
              <w:rPr>
                <w:rFonts w:ascii="Calibri" w:hAnsi="Calibri"/>
                <w:spacing w:val="-1"/>
                <w:w w:val="127"/>
                <w:sz w:val="20"/>
                <w:szCs w:val="20"/>
              </w:rPr>
              <w:t>a</w:t>
            </w:r>
            <w:r w:rsidRPr="00C93D6C">
              <w:rPr>
                <w:rFonts w:ascii="Calibri" w:hAnsi="Calibri"/>
                <w:w w:val="114"/>
                <w:sz w:val="20"/>
                <w:szCs w:val="20"/>
              </w:rPr>
              <w:t>c</w:t>
            </w:r>
            <w:r w:rsidRPr="00C93D6C">
              <w:rPr>
                <w:rFonts w:ascii="Calibri" w:hAnsi="Calibri"/>
                <w:spacing w:val="1"/>
                <w:w w:val="152"/>
                <w:sz w:val="20"/>
                <w:szCs w:val="20"/>
              </w:rPr>
              <w:t>t</w:t>
            </w:r>
            <w:r w:rsidRPr="00C93D6C">
              <w:rPr>
                <w:rFonts w:ascii="Calibri" w:hAnsi="Calibri"/>
                <w:spacing w:val="1"/>
                <w:w w:val="85"/>
                <w:sz w:val="20"/>
                <w:szCs w:val="20"/>
              </w:rPr>
              <w:t>i</w:t>
            </w:r>
            <w:r w:rsidRPr="00C93D6C">
              <w:rPr>
                <w:rFonts w:ascii="Calibri" w:hAnsi="Calibri"/>
                <w:w w:val="106"/>
                <w:sz w:val="20"/>
                <w:szCs w:val="20"/>
              </w:rPr>
              <w:t>v</w:t>
            </w:r>
            <w:r w:rsidRPr="00C93D6C">
              <w:rPr>
                <w:rFonts w:ascii="Calibri" w:hAnsi="Calibri"/>
                <w:spacing w:val="1"/>
                <w:w w:val="85"/>
                <w:sz w:val="20"/>
                <w:szCs w:val="20"/>
              </w:rPr>
              <w:t>i</w:t>
            </w:r>
            <w:r w:rsidRPr="00C93D6C">
              <w:rPr>
                <w:rFonts w:ascii="Calibri" w:hAnsi="Calibri"/>
                <w:spacing w:val="1"/>
                <w:w w:val="116"/>
                <w:sz w:val="20"/>
                <w:szCs w:val="20"/>
              </w:rPr>
              <w:t>d</w:t>
            </w:r>
            <w:r w:rsidRPr="00C93D6C">
              <w:rPr>
                <w:rFonts w:ascii="Calibri" w:hAnsi="Calibri"/>
                <w:spacing w:val="-1"/>
                <w:w w:val="127"/>
                <w:sz w:val="20"/>
                <w:szCs w:val="20"/>
              </w:rPr>
              <w:t>a</w:t>
            </w:r>
            <w:r w:rsidRPr="00C93D6C">
              <w:rPr>
                <w:rFonts w:ascii="Calibri" w:hAnsi="Calibri"/>
                <w:spacing w:val="1"/>
                <w:w w:val="116"/>
                <w:sz w:val="20"/>
                <w:szCs w:val="20"/>
              </w:rPr>
              <w:t>d</w:t>
            </w:r>
            <w:r w:rsidRPr="00C93D6C">
              <w:rPr>
                <w:rFonts w:ascii="Calibri" w:hAnsi="Calibri"/>
                <w:w w:val="126"/>
                <w:sz w:val="20"/>
                <w:szCs w:val="20"/>
              </w:rPr>
              <w:t>e</w:t>
            </w:r>
            <w:r w:rsidRPr="00C93D6C">
              <w:rPr>
                <w:rFonts w:ascii="Calibri" w:hAnsi="Calibri"/>
                <w:w w:val="124"/>
                <w:sz w:val="20"/>
                <w:szCs w:val="20"/>
              </w:rPr>
              <w:t xml:space="preserve">s  </w:t>
            </w:r>
            <w:r w:rsidRPr="00C93D6C">
              <w:rPr>
                <w:rFonts w:ascii="Calibri" w:hAnsi="Calibri"/>
                <w:spacing w:val="1"/>
                <w:w w:val="116"/>
                <w:sz w:val="20"/>
                <w:szCs w:val="20"/>
              </w:rPr>
              <w:t>d</w:t>
            </w:r>
            <w:r w:rsidRPr="00C93D6C">
              <w:rPr>
                <w:rFonts w:ascii="Calibri" w:hAnsi="Calibri"/>
                <w:w w:val="126"/>
                <w:sz w:val="20"/>
                <w:szCs w:val="20"/>
              </w:rPr>
              <w:t>e</w:t>
            </w:r>
            <w:r w:rsidRPr="00C93D6C">
              <w:rPr>
                <w:rFonts w:ascii="Calibri" w:hAnsi="Calibri"/>
                <w:w w:val="85"/>
                <w:sz w:val="20"/>
                <w:szCs w:val="20"/>
              </w:rPr>
              <w:t xml:space="preserve">l </w:t>
            </w:r>
            <w:r w:rsidRPr="00C93D6C">
              <w:rPr>
                <w:rFonts w:ascii="Calibri" w:hAnsi="Calibri"/>
                <w:spacing w:val="1"/>
                <w:w w:val="85"/>
                <w:sz w:val="20"/>
                <w:szCs w:val="20"/>
              </w:rPr>
              <w:t xml:space="preserve"> </w:t>
            </w:r>
            <w:r w:rsidRPr="00C93D6C">
              <w:rPr>
                <w:rFonts w:ascii="Calibri" w:hAnsi="Calibri"/>
                <w:spacing w:val="1"/>
                <w:w w:val="116"/>
                <w:sz w:val="20"/>
                <w:szCs w:val="20"/>
              </w:rPr>
              <w:t>d</w:t>
            </w:r>
            <w:r w:rsidRPr="00C93D6C">
              <w:rPr>
                <w:rFonts w:ascii="Calibri" w:hAnsi="Calibri"/>
                <w:w w:val="126"/>
                <w:sz w:val="20"/>
                <w:szCs w:val="20"/>
              </w:rPr>
              <w:t>e</w:t>
            </w:r>
            <w:r w:rsidRPr="00C93D6C">
              <w:rPr>
                <w:rFonts w:ascii="Calibri" w:hAnsi="Calibri"/>
                <w:spacing w:val="-1"/>
                <w:w w:val="124"/>
                <w:sz w:val="20"/>
                <w:szCs w:val="20"/>
              </w:rPr>
              <w:t>s</w:t>
            </w:r>
            <w:r w:rsidRPr="00C93D6C">
              <w:rPr>
                <w:rFonts w:ascii="Calibri" w:hAnsi="Calibri"/>
                <w:spacing w:val="-1"/>
                <w:w w:val="127"/>
                <w:sz w:val="20"/>
                <w:szCs w:val="20"/>
              </w:rPr>
              <w:t>a</w:t>
            </w:r>
            <w:r w:rsidRPr="00C93D6C">
              <w:rPr>
                <w:rFonts w:ascii="Calibri" w:hAnsi="Calibri"/>
                <w:w w:val="115"/>
                <w:sz w:val="20"/>
                <w:szCs w:val="20"/>
              </w:rPr>
              <w:t>rr</w:t>
            </w:r>
            <w:r w:rsidRPr="00C93D6C">
              <w:rPr>
                <w:rFonts w:ascii="Calibri" w:hAnsi="Calibri"/>
                <w:w w:val="120"/>
                <w:sz w:val="20"/>
                <w:szCs w:val="20"/>
              </w:rPr>
              <w:t>o</w:t>
            </w:r>
            <w:r w:rsidRPr="00C93D6C">
              <w:rPr>
                <w:rFonts w:ascii="Calibri" w:hAnsi="Calibri"/>
                <w:w w:val="85"/>
                <w:sz w:val="20"/>
                <w:szCs w:val="20"/>
              </w:rPr>
              <w:t>ll</w:t>
            </w:r>
            <w:r w:rsidRPr="00C93D6C">
              <w:rPr>
                <w:rFonts w:ascii="Calibri" w:hAnsi="Calibri"/>
                <w:w w:val="120"/>
                <w:sz w:val="20"/>
                <w:szCs w:val="20"/>
              </w:rPr>
              <w:t xml:space="preserve">o </w:t>
            </w:r>
            <w:r w:rsidRPr="00C93D6C">
              <w:rPr>
                <w:rFonts w:ascii="Calibri" w:hAnsi="Calibri"/>
                <w:spacing w:val="1"/>
                <w:w w:val="120"/>
                <w:sz w:val="20"/>
                <w:szCs w:val="20"/>
              </w:rPr>
              <w:t xml:space="preserve"> </w:t>
            </w:r>
            <w:r w:rsidRPr="00C93D6C">
              <w:rPr>
                <w:rFonts w:ascii="Calibri" w:hAnsi="Calibri"/>
                <w:spacing w:val="1"/>
                <w:w w:val="85"/>
                <w:sz w:val="20"/>
                <w:szCs w:val="20"/>
              </w:rPr>
              <w:t>i</w:t>
            </w:r>
            <w:r w:rsidRPr="00C93D6C">
              <w:rPr>
                <w:rFonts w:ascii="Calibri" w:hAnsi="Calibri"/>
                <w:w w:val="114"/>
                <w:sz w:val="20"/>
                <w:szCs w:val="20"/>
              </w:rPr>
              <w:t>n</w:t>
            </w:r>
            <w:r w:rsidRPr="00C93D6C">
              <w:rPr>
                <w:rFonts w:ascii="Calibri" w:hAnsi="Calibri"/>
                <w:w w:val="115"/>
                <w:sz w:val="20"/>
                <w:szCs w:val="20"/>
              </w:rPr>
              <w:t>f</w:t>
            </w:r>
            <w:r w:rsidRPr="00C93D6C">
              <w:rPr>
                <w:rFonts w:ascii="Calibri" w:hAnsi="Calibri"/>
                <w:spacing w:val="-1"/>
                <w:w w:val="127"/>
                <w:sz w:val="20"/>
                <w:szCs w:val="20"/>
              </w:rPr>
              <w:t>a</w:t>
            </w:r>
            <w:r w:rsidRPr="00C93D6C">
              <w:rPr>
                <w:rFonts w:ascii="Calibri" w:hAnsi="Calibri"/>
                <w:w w:val="114"/>
                <w:sz w:val="20"/>
                <w:szCs w:val="20"/>
              </w:rPr>
              <w:t>n</w:t>
            </w:r>
            <w:r w:rsidRPr="00C93D6C">
              <w:rPr>
                <w:rFonts w:ascii="Calibri" w:hAnsi="Calibri"/>
                <w:spacing w:val="1"/>
                <w:w w:val="152"/>
                <w:sz w:val="20"/>
                <w:szCs w:val="20"/>
              </w:rPr>
              <w:t>t</w:t>
            </w:r>
            <w:r w:rsidRPr="00C93D6C">
              <w:rPr>
                <w:rFonts w:ascii="Calibri" w:hAnsi="Calibri"/>
                <w:spacing w:val="1"/>
                <w:w w:val="85"/>
                <w:sz w:val="20"/>
                <w:szCs w:val="20"/>
              </w:rPr>
              <w:t>i</w:t>
            </w:r>
            <w:r w:rsidRPr="00C93D6C">
              <w:rPr>
                <w:rFonts w:ascii="Calibri" w:hAnsi="Calibri"/>
                <w:w w:val="85"/>
                <w:sz w:val="20"/>
                <w:szCs w:val="20"/>
              </w:rPr>
              <w:t xml:space="preserve">l </w:t>
            </w:r>
            <w:r w:rsidRPr="00C93D6C">
              <w:rPr>
                <w:rFonts w:ascii="Calibri" w:hAnsi="Calibri"/>
                <w:spacing w:val="1"/>
                <w:w w:val="85"/>
                <w:sz w:val="20"/>
                <w:szCs w:val="20"/>
              </w:rPr>
              <w:t xml:space="preserve"> </w:t>
            </w:r>
            <w:r w:rsidRPr="00C93D6C">
              <w:rPr>
                <w:rFonts w:ascii="Calibri" w:hAnsi="Calibri"/>
                <w:w w:val="112"/>
                <w:sz w:val="20"/>
                <w:szCs w:val="20"/>
              </w:rPr>
              <w:t xml:space="preserve">y </w:t>
            </w:r>
            <w:r w:rsidRPr="00C93D6C">
              <w:rPr>
                <w:rFonts w:ascii="Calibri" w:hAnsi="Calibri"/>
                <w:w w:val="126"/>
                <w:sz w:val="20"/>
                <w:szCs w:val="20"/>
              </w:rPr>
              <w:t>e</w:t>
            </w:r>
            <w:r w:rsidRPr="00C93D6C">
              <w:rPr>
                <w:rFonts w:ascii="Calibri" w:hAnsi="Calibri"/>
                <w:spacing w:val="-1"/>
                <w:w w:val="124"/>
                <w:sz w:val="20"/>
                <w:szCs w:val="20"/>
              </w:rPr>
              <w:t>s</w:t>
            </w:r>
            <w:r w:rsidRPr="00C93D6C">
              <w:rPr>
                <w:rFonts w:ascii="Calibri" w:hAnsi="Calibri"/>
                <w:spacing w:val="1"/>
                <w:w w:val="152"/>
                <w:sz w:val="20"/>
                <w:szCs w:val="20"/>
              </w:rPr>
              <w:t>t</w:t>
            </w:r>
            <w:r w:rsidRPr="00C93D6C">
              <w:rPr>
                <w:rFonts w:ascii="Calibri" w:hAnsi="Calibri"/>
                <w:spacing w:val="1"/>
                <w:w w:val="85"/>
                <w:sz w:val="20"/>
                <w:szCs w:val="20"/>
              </w:rPr>
              <w:t>i</w:t>
            </w:r>
            <w:r w:rsidRPr="00C93D6C">
              <w:rPr>
                <w:rFonts w:ascii="Calibri" w:hAnsi="Calibri"/>
                <w:spacing w:val="1"/>
                <w:w w:val="117"/>
                <w:sz w:val="20"/>
                <w:szCs w:val="20"/>
              </w:rPr>
              <w:t>m</w:t>
            </w:r>
            <w:r w:rsidRPr="00C93D6C">
              <w:rPr>
                <w:rFonts w:ascii="Calibri" w:hAnsi="Calibri"/>
                <w:spacing w:val="1"/>
                <w:w w:val="115"/>
                <w:sz w:val="20"/>
                <w:szCs w:val="20"/>
              </w:rPr>
              <w:t>u</w:t>
            </w:r>
            <w:r w:rsidRPr="00C93D6C">
              <w:rPr>
                <w:rFonts w:ascii="Calibri" w:hAnsi="Calibri"/>
                <w:w w:val="85"/>
                <w:sz w:val="20"/>
                <w:szCs w:val="20"/>
              </w:rPr>
              <w:t>l</w:t>
            </w:r>
            <w:r w:rsidRPr="00C93D6C">
              <w:rPr>
                <w:rFonts w:ascii="Calibri" w:hAnsi="Calibri"/>
                <w:spacing w:val="-1"/>
                <w:w w:val="127"/>
                <w:sz w:val="20"/>
                <w:szCs w:val="20"/>
              </w:rPr>
              <w:t>a</w:t>
            </w:r>
            <w:r w:rsidRPr="00C93D6C">
              <w:rPr>
                <w:rFonts w:ascii="Calibri" w:hAnsi="Calibri"/>
                <w:w w:val="114"/>
                <w:sz w:val="20"/>
                <w:szCs w:val="20"/>
              </w:rPr>
              <w:t>c</w:t>
            </w:r>
            <w:r w:rsidRPr="00C93D6C">
              <w:rPr>
                <w:rFonts w:ascii="Calibri" w:hAnsi="Calibri"/>
                <w:spacing w:val="1"/>
                <w:w w:val="85"/>
                <w:sz w:val="20"/>
                <w:szCs w:val="20"/>
              </w:rPr>
              <w:t>i</w:t>
            </w:r>
            <w:r w:rsidRPr="00C93D6C">
              <w:rPr>
                <w:rFonts w:ascii="Calibri" w:hAnsi="Calibri"/>
                <w:w w:val="120"/>
                <w:sz w:val="20"/>
                <w:szCs w:val="20"/>
              </w:rPr>
              <w:t>ó</w:t>
            </w:r>
            <w:r w:rsidRPr="00C93D6C">
              <w:rPr>
                <w:rFonts w:ascii="Calibri" w:hAnsi="Calibri"/>
                <w:w w:val="114"/>
                <w:sz w:val="20"/>
                <w:szCs w:val="20"/>
              </w:rPr>
              <w:t>n</w:t>
            </w:r>
            <w:r w:rsidRPr="00C93D6C">
              <w:rPr>
                <w:rFonts w:ascii="Calibri" w:hAnsi="Calibri"/>
                <w:spacing w:val="3"/>
                <w:sz w:val="20"/>
                <w:szCs w:val="20"/>
              </w:rPr>
              <w:t xml:space="preserve"> </w:t>
            </w:r>
            <w:r w:rsidRPr="00C93D6C">
              <w:rPr>
                <w:rFonts w:ascii="Calibri" w:hAnsi="Calibri"/>
                <w:spacing w:val="1"/>
                <w:w w:val="152"/>
                <w:sz w:val="20"/>
                <w:szCs w:val="20"/>
              </w:rPr>
              <w:t>t</w:t>
            </w:r>
            <w:r w:rsidRPr="00C93D6C">
              <w:rPr>
                <w:rFonts w:ascii="Calibri" w:hAnsi="Calibri"/>
                <w:spacing w:val="-2"/>
                <w:w w:val="126"/>
                <w:sz w:val="20"/>
                <w:szCs w:val="20"/>
              </w:rPr>
              <w:t>e</w:t>
            </w:r>
            <w:r w:rsidRPr="00C93D6C">
              <w:rPr>
                <w:rFonts w:ascii="Calibri" w:hAnsi="Calibri"/>
                <w:spacing w:val="1"/>
                <w:w w:val="117"/>
                <w:sz w:val="20"/>
                <w:szCs w:val="20"/>
              </w:rPr>
              <w:t>m</w:t>
            </w:r>
            <w:r w:rsidRPr="00C93D6C">
              <w:rPr>
                <w:rFonts w:ascii="Calibri" w:hAnsi="Calibri"/>
                <w:spacing w:val="1"/>
                <w:w w:val="116"/>
                <w:sz w:val="20"/>
                <w:szCs w:val="20"/>
              </w:rPr>
              <w:t>p</w:t>
            </w:r>
            <w:r w:rsidRPr="00C93D6C">
              <w:rPr>
                <w:rFonts w:ascii="Calibri" w:hAnsi="Calibri"/>
                <w:w w:val="115"/>
                <w:sz w:val="20"/>
                <w:szCs w:val="20"/>
              </w:rPr>
              <w:t>r</w:t>
            </w:r>
            <w:r w:rsidRPr="00C93D6C">
              <w:rPr>
                <w:rFonts w:ascii="Calibri" w:hAnsi="Calibri"/>
                <w:spacing w:val="-1"/>
                <w:w w:val="127"/>
                <w:sz w:val="20"/>
                <w:szCs w:val="20"/>
              </w:rPr>
              <w:t>a</w:t>
            </w:r>
            <w:r w:rsidRPr="00C93D6C">
              <w:rPr>
                <w:rFonts w:ascii="Calibri" w:hAnsi="Calibri"/>
                <w:w w:val="114"/>
                <w:sz w:val="20"/>
                <w:szCs w:val="20"/>
              </w:rPr>
              <w:t>n</w:t>
            </w:r>
            <w:r w:rsidRPr="00C93D6C">
              <w:rPr>
                <w:rFonts w:ascii="Calibri" w:hAnsi="Calibri"/>
                <w:spacing w:val="-1"/>
                <w:w w:val="127"/>
                <w:sz w:val="20"/>
                <w:szCs w:val="20"/>
              </w:rPr>
              <w:t>a</w:t>
            </w:r>
            <w:r w:rsidRPr="00C93D6C">
              <w:rPr>
                <w:rFonts w:ascii="Calibri" w:hAnsi="Calibri"/>
                <w:w w:val="97"/>
                <w:sz w:val="20"/>
                <w:szCs w:val="20"/>
              </w:rPr>
              <w:t>.</w:t>
            </w:r>
          </w:p>
          <w:p w:rsidR="00B93481" w:rsidRPr="00C93D6C" w:rsidRDefault="00B93481" w:rsidP="00801851">
            <w:pPr>
              <w:pStyle w:val="Prrafodelista"/>
              <w:numPr>
                <w:ilvl w:val="0"/>
                <w:numId w:val="22"/>
              </w:numPr>
              <w:rPr>
                <w:rFonts w:ascii="Calibri" w:hAnsi="Calibri"/>
                <w:sz w:val="20"/>
                <w:szCs w:val="20"/>
              </w:rPr>
            </w:pPr>
            <w:r w:rsidRPr="00C93D6C">
              <w:rPr>
                <w:rFonts w:ascii="Calibri" w:hAnsi="Calibri"/>
                <w:sz w:val="20"/>
                <w:szCs w:val="20"/>
              </w:rPr>
              <w:t>Fomentar la detección temprana de alteraciones sexuales congénitas ligadas a cromosomas (Síndrome Turner).</w:t>
            </w:r>
          </w:p>
          <w:p w:rsidR="00B93481" w:rsidRPr="00C93D6C" w:rsidRDefault="00B93481" w:rsidP="00801851">
            <w:pPr>
              <w:pStyle w:val="Prrafodelista"/>
              <w:numPr>
                <w:ilvl w:val="0"/>
                <w:numId w:val="22"/>
              </w:numPr>
              <w:rPr>
                <w:w w:val="97"/>
              </w:rPr>
            </w:pPr>
            <w:r w:rsidRPr="00C93D6C">
              <w:rPr>
                <w:rFonts w:ascii="Calibri" w:hAnsi="Calibri"/>
                <w:spacing w:val="1"/>
                <w:w w:val="114"/>
                <w:sz w:val="20"/>
                <w:szCs w:val="20"/>
              </w:rPr>
              <w:t>P</w:t>
            </w:r>
            <w:r w:rsidRPr="00C93D6C">
              <w:rPr>
                <w:rFonts w:ascii="Calibri" w:hAnsi="Calibri"/>
                <w:w w:val="114"/>
                <w:sz w:val="20"/>
                <w:szCs w:val="20"/>
              </w:rPr>
              <w:t>ro</w:t>
            </w:r>
            <w:r w:rsidRPr="00C93D6C">
              <w:rPr>
                <w:rFonts w:ascii="Calibri" w:hAnsi="Calibri"/>
                <w:spacing w:val="1"/>
                <w:w w:val="114"/>
                <w:sz w:val="20"/>
                <w:szCs w:val="20"/>
              </w:rPr>
              <w:t>m</w:t>
            </w:r>
            <w:r w:rsidRPr="00C93D6C">
              <w:rPr>
                <w:rFonts w:ascii="Calibri" w:hAnsi="Calibri"/>
                <w:w w:val="114"/>
                <w:sz w:val="20"/>
                <w:szCs w:val="20"/>
              </w:rPr>
              <w:t>over</w:t>
            </w:r>
            <w:r w:rsidRPr="00C93D6C">
              <w:rPr>
                <w:rFonts w:ascii="Calibri" w:hAnsi="Calibri"/>
                <w:spacing w:val="6"/>
                <w:w w:val="114"/>
                <w:sz w:val="20"/>
                <w:szCs w:val="20"/>
              </w:rPr>
              <w:t xml:space="preserve"> </w:t>
            </w:r>
            <w:r w:rsidRPr="00C93D6C">
              <w:rPr>
                <w:rFonts w:ascii="Calibri" w:hAnsi="Calibri"/>
                <w:spacing w:val="-1"/>
                <w:w w:val="127"/>
                <w:sz w:val="20"/>
                <w:szCs w:val="20"/>
              </w:rPr>
              <w:t>a</w:t>
            </w:r>
            <w:r w:rsidRPr="00C93D6C">
              <w:rPr>
                <w:rFonts w:ascii="Calibri" w:hAnsi="Calibri"/>
                <w:w w:val="114"/>
                <w:sz w:val="20"/>
                <w:szCs w:val="20"/>
              </w:rPr>
              <w:t>cc</w:t>
            </w:r>
            <w:r w:rsidRPr="00C93D6C">
              <w:rPr>
                <w:rFonts w:ascii="Calibri" w:hAnsi="Calibri"/>
                <w:spacing w:val="1"/>
                <w:w w:val="85"/>
                <w:sz w:val="20"/>
                <w:szCs w:val="20"/>
              </w:rPr>
              <w:t>i</w:t>
            </w:r>
            <w:r w:rsidRPr="00C93D6C">
              <w:rPr>
                <w:rFonts w:ascii="Calibri" w:hAnsi="Calibri"/>
                <w:w w:val="120"/>
                <w:sz w:val="20"/>
                <w:szCs w:val="20"/>
              </w:rPr>
              <w:t>o</w:t>
            </w:r>
            <w:r w:rsidRPr="00C93D6C">
              <w:rPr>
                <w:rFonts w:ascii="Calibri" w:hAnsi="Calibri"/>
                <w:w w:val="114"/>
                <w:sz w:val="20"/>
                <w:szCs w:val="20"/>
              </w:rPr>
              <w:t>n</w:t>
            </w:r>
            <w:r w:rsidRPr="00C93D6C">
              <w:rPr>
                <w:rFonts w:ascii="Calibri" w:hAnsi="Calibri"/>
                <w:w w:val="126"/>
                <w:sz w:val="20"/>
                <w:szCs w:val="20"/>
              </w:rPr>
              <w:t>e</w:t>
            </w:r>
            <w:r w:rsidRPr="00C93D6C">
              <w:rPr>
                <w:rFonts w:ascii="Calibri" w:hAnsi="Calibri"/>
                <w:w w:val="124"/>
                <w:sz w:val="20"/>
                <w:szCs w:val="20"/>
              </w:rPr>
              <w:t>s</w:t>
            </w:r>
            <w:r w:rsidRPr="00C93D6C">
              <w:rPr>
                <w:rFonts w:ascii="Calibri" w:hAnsi="Calibri"/>
                <w:spacing w:val="5"/>
                <w:sz w:val="20"/>
                <w:szCs w:val="20"/>
              </w:rPr>
              <w:t xml:space="preserve"> </w:t>
            </w:r>
            <w:r w:rsidRPr="00C93D6C">
              <w:rPr>
                <w:rFonts w:ascii="Calibri" w:hAnsi="Calibri"/>
                <w:spacing w:val="1"/>
                <w:w w:val="120"/>
                <w:sz w:val="20"/>
                <w:szCs w:val="20"/>
              </w:rPr>
              <w:t>d</w:t>
            </w:r>
            <w:r w:rsidRPr="00C93D6C">
              <w:rPr>
                <w:rFonts w:ascii="Calibri" w:hAnsi="Calibri"/>
                <w:w w:val="120"/>
                <w:sz w:val="20"/>
                <w:szCs w:val="20"/>
              </w:rPr>
              <w:t>e</w:t>
            </w:r>
            <w:r w:rsidRPr="00C93D6C">
              <w:rPr>
                <w:rFonts w:ascii="Calibri" w:hAnsi="Calibri"/>
                <w:spacing w:val="-5"/>
                <w:w w:val="120"/>
                <w:sz w:val="20"/>
                <w:szCs w:val="20"/>
              </w:rPr>
              <w:t xml:space="preserve"> </w:t>
            </w:r>
            <w:r w:rsidRPr="00C93D6C">
              <w:rPr>
                <w:rFonts w:ascii="Calibri" w:hAnsi="Calibri"/>
                <w:spacing w:val="1"/>
                <w:w w:val="116"/>
                <w:sz w:val="20"/>
                <w:szCs w:val="20"/>
              </w:rPr>
              <w:t>p</w:t>
            </w:r>
            <w:r w:rsidRPr="00C93D6C">
              <w:rPr>
                <w:rFonts w:ascii="Calibri" w:hAnsi="Calibri"/>
                <w:w w:val="115"/>
                <w:sz w:val="20"/>
                <w:szCs w:val="20"/>
              </w:rPr>
              <w:t>r</w:t>
            </w:r>
            <w:r w:rsidRPr="00C93D6C">
              <w:rPr>
                <w:rFonts w:ascii="Calibri" w:hAnsi="Calibri"/>
                <w:w w:val="126"/>
                <w:sz w:val="20"/>
                <w:szCs w:val="20"/>
              </w:rPr>
              <w:t>e</w:t>
            </w:r>
            <w:r w:rsidRPr="00C93D6C">
              <w:rPr>
                <w:rFonts w:ascii="Calibri" w:hAnsi="Calibri"/>
                <w:w w:val="106"/>
                <w:sz w:val="20"/>
                <w:szCs w:val="20"/>
              </w:rPr>
              <w:t>v</w:t>
            </w:r>
            <w:r w:rsidRPr="00C93D6C">
              <w:rPr>
                <w:rFonts w:ascii="Calibri" w:hAnsi="Calibri"/>
                <w:spacing w:val="-2"/>
                <w:w w:val="126"/>
                <w:sz w:val="20"/>
                <w:szCs w:val="20"/>
              </w:rPr>
              <w:t>e</w:t>
            </w:r>
            <w:r w:rsidRPr="00C93D6C">
              <w:rPr>
                <w:rFonts w:ascii="Calibri" w:hAnsi="Calibri"/>
                <w:w w:val="114"/>
                <w:sz w:val="20"/>
                <w:szCs w:val="20"/>
              </w:rPr>
              <w:t>nc</w:t>
            </w:r>
            <w:r w:rsidRPr="00C93D6C">
              <w:rPr>
                <w:rFonts w:ascii="Calibri" w:hAnsi="Calibri"/>
                <w:spacing w:val="1"/>
                <w:w w:val="85"/>
                <w:sz w:val="20"/>
                <w:szCs w:val="20"/>
              </w:rPr>
              <w:t>i</w:t>
            </w:r>
            <w:r w:rsidRPr="00C93D6C">
              <w:rPr>
                <w:rFonts w:ascii="Calibri" w:hAnsi="Calibri"/>
                <w:w w:val="120"/>
                <w:sz w:val="20"/>
                <w:szCs w:val="20"/>
              </w:rPr>
              <w:t>ó</w:t>
            </w:r>
            <w:r w:rsidRPr="00C93D6C">
              <w:rPr>
                <w:rFonts w:ascii="Calibri" w:hAnsi="Calibri"/>
                <w:w w:val="114"/>
                <w:sz w:val="20"/>
                <w:szCs w:val="20"/>
              </w:rPr>
              <w:t>n</w:t>
            </w:r>
            <w:r w:rsidRPr="00C93D6C">
              <w:rPr>
                <w:rFonts w:ascii="Calibri" w:hAnsi="Calibri"/>
                <w:spacing w:val="5"/>
                <w:sz w:val="20"/>
                <w:szCs w:val="20"/>
              </w:rPr>
              <w:t xml:space="preserve"> </w:t>
            </w:r>
            <w:r w:rsidRPr="00C93D6C">
              <w:rPr>
                <w:rFonts w:ascii="Calibri" w:hAnsi="Calibri"/>
                <w:spacing w:val="1"/>
                <w:w w:val="120"/>
                <w:sz w:val="20"/>
                <w:szCs w:val="20"/>
              </w:rPr>
              <w:t>d</w:t>
            </w:r>
            <w:r w:rsidRPr="00C93D6C">
              <w:rPr>
                <w:rFonts w:ascii="Calibri" w:hAnsi="Calibri"/>
                <w:w w:val="120"/>
                <w:sz w:val="20"/>
                <w:szCs w:val="20"/>
              </w:rPr>
              <w:t>e</w:t>
            </w:r>
            <w:r w:rsidRPr="00C93D6C">
              <w:rPr>
                <w:rFonts w:ascii="Calibri" w:hAnsi="Calibri"/>
                <w:spacing w:val="-2"/>
                <w:w w:val="120"/>
                <w:sz w:val="20"/>
                <w:szCs w:val="20"/>
              </w:rPr>
              <w:t xml:space="preserve"> </w:t>
            </w:r>
            <w:r w:rsidRPr="00C93D6C">
              <w:rPr>
                <w:rFonts w:ascii="Calibri" w:hAnsi="Calibri"/>
                <w:spacing w:val="-1"/>
                <w:w w:val="127"/>
                <w:sz w:val="20"/>
                <w:szCs w:val="20"/>
              </w:rPr>
              <w:t>a</w:t>
            </w:r>
            <w:r w:rsidRPr="00C93D6C">
              <w:rPr>
                <w:rFonts w:ascii="Calibri" w:hAnsi="Calibri"/>
                <w:w w:val="114"/>
                <w:sz w:val="20"/>
                <w:szCs w:val="20"/>
              </w:rPr>
              <w:t>cc</w:t>
            </w:r>
            <w:r w:rsidRPr="00C93D6C">
              <w:rPr>
                <w:rFonts w:ascii="Calibri" w:hAnsi="Calibri"/>
                <w:spacing w:val="1"/>
                <w:w w:val="85"/>
                <w:sz w:val="20"/>
                <w:szCs w:val="20"/>
              </w:rPr>
              <w:t>i</w:t>
            </w:r>
            <w:r w:rsidRPr="00C93D6C">
              <w:rPr>
                <w:rFonts w:ascii="Calibri" w:hAnsi="Calibri"/>
                <w:spacing w:val="1"/>
                <w:w w:val="116"/>
                <w:sz w:val="20"/>
                <w:szCs w:val="20"/>
              </w:rPr>
              <w:t>d</w:t>
            </w:r>
            <w:r w:rsidRPr="00C93D6C">
              <w:rPr>
                <w:rFonts w:ascii="Calibri" w:hAnsi="Calibri"/>
                <w:w w:val="126"/>
                <w:sz w:val="20"/>
                <w:szCs w:val="20"/>
              </w:rPr>
              <w:t>e</w:t>
            </w:r>
            <w:r w:rsidRPr="00C93D6C">
              <w:rPr>
                <w:rFonts w:ascii="Calibri" w:hAnsi="Calibri"/>
                <w:w w:val="114"/>
                <w:sz w:val="20"/>
                <w:szCs w:val="20"/>
              </w:rPr>
              <w:t>n</w:t>
            </w:r>
            <w:r w:rsidRPr="00C93D6C">
              <w:rPr>
                <w:rFonts w:ascii="Calibri" w:hAnsi="Calibri"/>
                <w:spacing w:val="1"/>
                <w:w w:val="152"/>
                <w:sz w:val="20"/>
                <w:szCs w:val="20"/>
              </w:rPr>
              <w:t>t</w:t>
            </w:r>
            <w:r w:rsidRPr="00C93D6C">
              <w:rPr>
                <w:rFonts w:ascii="Calibri" w:hAnsi="Calibri"/>
                <w:w w:val="126"/>
                <w:sz w:val="20"/>
                <w:szCs w:val="20"/>
              </w:rPr>
              <w:t>e</w:t>
            </w:r>
            <w:r w:rsidRPr="00C93D6C">
              <w:rPr>
                <w:rFonts w:ascii="Calibri" w:hAnsi="Calibri"/>
                <w:w w:val="124"/>
                <w:sz w:val="20"/>
                <w:szCs w:val="20"/>
              </w:rPr>
              <w:t>s</w:t>
            </w:r>
            <w:r w:rsidRPr="00C93D6C">
              <w:rPr>
                <w:rFonts w:ascii="Calibri" w:hAnsi="Calibri"/>
                <w:spacing w:val="2"/>
                <w:sz w:val="20"/>
                <w:szCs w:val="20"/>
              </w:rPr>
              <w:t xml:space="preserve"> </w:t>
            </w:r>
            <w:r w:rsidRPr="00C93D6C">
              <w:rPr>
                <w:rFonts w:ascii="Calibri" w:hAnsi="Calibri"/>
                <w:w w:val="126"/>
                <w:sz w:val="20"/>
                <w:szCs w:val="20"/>
              </w:rPr>
              <w:t>e</w:t>
            </w:r>
            <w:r w:rsidRPr="00C93D6C">
              <w:rPr>
                <w:rFonts w:ascii="Calibri" w:hAnsi="Calibri"/>
                <w:w w:val="114"/>
                <w:sz w:val="20"/>
                <w:szCs w:val="20"/>
              </w:rPr>
              <w:t xml:space="preserve">n </w:t>
            </w:r>
            <w:r w:rsidRPr="00C93D6C">
              <w:rPr>
                <w:rFonts w:ascii="Calibri" w:hAnsi="Calibri"/>
                <w:w w:val="126"/>
                <w:sz w:val="20"/>
                <w:szCs w:val="20"/>
              </w:rPr>
              <w:t>e</w:t>
            </w:r>
            <w:r w:rsidRPr="00C93D6C">
              <w:rPr>
                <w:rFonts w:ascii="Calibri" w:hAnsi="Calibri"/>
                <w:w w:val="85"/>
                <w:sz w:val="20"/>
                <w:szCs w:val="20"/>
              </w:rPr>
              <w:t>l</w:t>
            </w:r>
            <w:r w:rsidRPr="00C93D6C">
              <w:rPr>
                <w:rFonts w:ascii="Calibri" w:hAnsi="Calibri"/>
                <w:spacing w:val="3"/>
                <w:sz w:val="20"/>
                <w:szCs w:val="20"/>
              </w:rPr>
              <w:t xml:space="preserve"> </w:t>
            </w:r>
            <w:r w:rsidRPr="00C93D6C">
              <w:rPr>
                <w:rFonts w:ascii="Calibri" w:hAnsi="Calibri"/>
                <w:w w:val="114"/>
                <w:sz w:val="20"/>
                <w:szCs w:val="20"/>
              </w:rPr>
              <w:t>h</w:t>
            </w:r>
            <w:r w:rsidRPr="00C93D6C">
              <w:rPr>
                <w:rFonts w:ascii="Calibri" w:hAnsi="Calibri"/>
                <w:w w:val="120"/>
                <w:sz w:val="20"/>
                <w:szCs w:val="20"/>
              </w:rPr>
              <w:t>o</w:t>
            </w:r>
            <w:r w:rsidRPr="00C93D6C">
              <w:rPr>
                <w:rFonts w:ascii="Calibri" w:hAnsi="Calibri"/>
                <w:w w:val="117"/>
                <w:sz w:val="20"/>
                <w:szCs w:val="20"/>
              </w:rPr>
              <w:t>g</w:t>
            </w:r>
            <w:r w:rsidRPr="00C93D6C">
              <w:rPr>
                <w:rFonts w:ascii="Calibri" w:hAnsi="Calibri"/>
                <w:spacing w:val="-1"/>
                <w:w w:val="127"/>
                <w:sz w:val="20"/>
                <w:szCs w:val="20"/>
              </w:rPr>
              <w:t>a</w:t>
            </w:r>
            <w:r w:rsidRPr="00C93D6C">
              <w:rPr>
                <w:rFonts w:ascii="Calibri" w:hAnsi="Calibri"/>
                <w:w w:val="115"/>
                <w:sz w:val="20"/>
                <w:szCs w:val="20"/>
              </w:rPr>
              <w:t>r</w:t>
            </w:r>
            <w:r w:rsidRPr="00C93D6C">
              <w:rPr>
                <w:rFonts w:ascii="Calibri" w:hAnsi="Calibri"/>
                <w:w w:val="97"/>
                <w:sz w:val="20"/>
                <w:szCs w:val="20"/>
              </w:rPr>
              <w:t>.</w:t>
            </w:r>
          </w:p>
        </w:tc>
      </w:tr>
      <w:tr w:rsidR="00B93481" w:rsidRPr="00C93D6C" w:rsidTr="00B93481">
        <w:tc>
          <w:tcPr>
            <w:tcW w:w="8897" w:type="dxa"/>
          </w:tcPr>
          <w:p w:rsidR="00B93481" w:rsidRPr="00C93D6C" w:rsidRDefault="00B93481" w:rsidP="00B93481">
            <w:pPr>
              <w:widowControl w:val="0"/>
              <w:autoSpaceDE w:val="0"/>
              <w:autoSpaceDN w:val="0"/>
              <w:adjustRightInd w:val="0"/>
              <w:jc w:val="both"/>
              <w:rPr>
                <w:rFonts w:ascii="Calibri" w:hAnsi="Calibri" w:cs="Times New Roman"/>
                <w:w w:val="97"/>
                <w:sz w:val="20"/>
                <w:szCs w:val="20"/>
              </w:rPr>
            </w:pPr>
            <w:r w:rsidRPr="00C93D6C">
              <w:rPr>
                <w:rFonts w:ascii="Calibri" w:hAnsi="Calibri" w:cstheme="minorHAnsi"/>
                <w:b/>
                <w:smallCaps/>
                <w:color w:val="0070C0"/>
                <w:sz w:val="20"/>
                <w:szCs w:val="20"/>
              </w:rPr>
              <w:t>Estrategia:</w:t>
            </w:r>
            <w:r w:rsidRPr="00C93D6C">
              <w:rPr>
                <w:rFonts w:ascii="Calibri" w:hAnsi="Calibri" w:cstheme="minorHAnsi"/>
                <w:b/>
                <w:sz w:val="20"/>
                <w:szCs w:val="20"/>
              </w:rPr>
              <w:t xml:space="preserve"> </w:t>
            </w:r>
            <w:r w:rsidRPr="00C93D6C">
              <w:rPr>
                <w:rFonts w:ascii="Calibri" w:hAnsi="Calibri"/>
                <w:sz w:val="20"/>
                <w:szCs w:val="20"/>
              </w:rPr>
              <w:t>Realizar   acciones   de  Prevención   y Promoción de la Salud de la Adolescencia.</w:t>
            </w:r>
          </w:p>
        </w:tc>
      </w:tr>
      <w:tr w:rsidR="00B93481" w:rsidRPr="00C93D6C" w:rsidTr="00B93481">
        <w:trPr>
          <w:trHeight w:val="216"/>
        </w:trPr>
        <w:tc>
          <w:tcPr>
            <w:tcW w:w="8897" w:type="dxa"/>
          </w:tcPr>
          <w:p w:rsidR="00B93481" w:rsidRPr="00C93D6C" w:rsidRDefault="00B93481" w:rsidP="00AC7D4A">
            <w:pPr>
              <w:jc w:val="center"/>
              <w:rPr>
                <w:rFonts w:ascii="Calibri" w:hAnsi="Calibri"/>
                <w:sz w:val="20"/>
                <w:szCs w:val="20"/>
              </w:rPr>
            </w:pPr>
            <w:r w:rsidRPr="00C93D6C">
              <w:rPr>
                <w:rFonts w:ascii="Calibri" w:hAnsi="Calibri"/>
                <w:b/>
                <w:smallCaps/>
                <w:color w:val="00B050"/>
                <w:sz w:val="20"/>
                <w:szCs w:val="20"/>
              </w:rPr>
              <w:t>Líneas de Acción</w:t>
            </w:r>
          </w:p>
        </w:tc>
      </w:tr>
      <w:tr w:rsidR="00B93481" w:rsidRPr="00C93D6C" w:rsidTr="00B93481">
        <w:trPr>
          <w:trHeight w:val="262"/>
        </w:trPr>
        <w:tc>
          <w:tcPr>
            <w:tcW w:w="8897" w:type="dxa"/>
          </w:tcPr>
          <w:p w:rsidR="00B93481" w:rsidRPr="00C93D6C" w:rsidRDefault="00B93481" w:rsidP="00801851">
            <w:pPr>
              <w:pStyle w:val="Prrafodelista"/>
              <w:numPr>
                <w:ilvl w:val="0"/>
                <w:numId w:val="23"/>
              </w:numPr>
              <w:jc w:val="both"/>
              <w:rPr>
                <w:rFonts w:ascii="Calibri" w:hAnsi="Calibri"/>
                <w:sz w:val="20"/>
                <w:szCs w:val="20"/>
              </w:rPr>
            </w:pPr>
            <w:r w:rsidRPr="00C93D6C">
              <w:rPr>
                <w:rFonts w:ascii="Calibri" w:hAnsi="Calibri"/>
                <w:sz w:val="20"/>
                <w:szCs w:val="20"/>
              </w:rPr>
              <w:t xml:space="preserve">Realizar acciones de promoción de estilos de vida saludables en la adolescencia. </w:t>
            </w:r>
          </w:p>
        </w:tc>
      </w:tr>
    </w:tbl>
    <w:p w:rsidR="00EA2141" w:rsidRPr="00C93D6C" w:rsidRDefault="00EA2141">
      <w:pPr>
        <w:rPr>
          <w:rFonts w:ascii="Calibri" w:hAnsi="Calibri" w:cstheme="minorHAnsi"/>
          <w:b/>
          <w:smallCaps/>
          <w:sz w:val="20"/>
          <w:szCs w:val="20"/>
        </w:rPr>
      </w:pPr>
      <w:r w:rsidRPr="00C93D6C">
        <w:rPr>
          <w:rFonts w:ascii="Calibri" w:hAnsi="Calibri" w:cstheme="minorHAnsi"/>
          <w:b/>
          <w:smallCaps/>
          <w:sz w:val="20"/>
          <w:szCs w:val="20"/>
        </w:rPr>
        <w:br w:type="page"/>
      </w:r>
    </w:p>
    <w:tbl>
      <w:tblPr>
        <w:tblStyle w:val="Tablaconcuadrcula"/>
        <w:tblW w:w="0" w:type="auto"/>
        <w:tblLook w:val="04A0"/>
      </w:tblPr>
      <w:tblGrid>
        <w:gridCol w:w="8897"/>
      </w:tblGrid>
      <w:tr w:rsidR="00B93481" w:rsidRPr="00C93D6C" w:rsidTr="00622256">
        <w:tc>
          <w:tcPr>
            <w:tcW w:w="8897" w:type="dxa"/>
            <w:shd w:val="clear" w:color="auto" w:fill="002060"/>
          </w:tcPr>
          <w:p w:rsidR="00B93481" w:rsidRPr="00C93D6C" w:rsidRDefault="00F02226" w:rsidP="00B93481">
            <w:pPr>
              <w:pStyle w:val="Prrafodelista"/>
              <w:ind w:left="360"/>
              <w:jc w:val="both"/>
              <w:rPr>
                <w:b/>
                <w:color w:val="FFFFFF" w:themeColor="background1"/>
                <w:sz w:val="20"/>
                <w:szCs w:val="20"/>
                <w:lang w:val="es-ES"/>
              </w:rPr>
            </w:pPr>
            <w:r w:rsidRPr="00C93D6C">
              <w:rPr>
                <w:rFonts w:cstheme="minorHAnsi"/>
                <w:b/>
                <w:smallCaps/>
                <w:color w:val="FFFFFF" w:themeColor="background1"/>
                <w:sz w:val="20"/>
                <w:szCs w:val="20"/>
              </w:rPr>
              <w:t xml:space="preserve">Instrumento 2.5 </w:t>
            </w:r>
            <w:r w:rsidR="00B93481" w:rsidRPr="00C93D6C">
              <w:rPr>
                <w:b/>
                <w:color w:val="FFFFFF" w:themeColor="background1"/>
                <w:sz w:val="20"/>
                <w:szCs w:val="20"/>
              </w:rPr>
              <w:t>Implementar esquemas proactivos de prevención, detección oportuna y tratamiento de casos de cán</w:t>
            </w:r>
            <w:r w:rsidRPr="00C93D6C">
              <w:rPr>
                <w:b/>
                <w:color w:val="FFFFFF" w:themeColor="background1"/>
                <w:sz w:val="20"/>
                <w:szCs w:val="20"/>
              </w:rPr>
              <w:t>cer de la mujer</w:t>
            </w:r>
          </w:p>
        </w:tc>
      </w:tr>
      <w:tr w:rsidR="00B93481" w:rsidRPr="00C93D6C" w:rsidTr="00AC7D4A">
        <w:tc>
          <w:tcPr>
            <w:tcW w:w="8897" w:type="dxa"/>
          </w:tcPr>
          <w:p w:rsidR="00B93481" w:rsidRPr="00C93D6C" w:rsidRDefault="00B93481" w:rsidP="00B93481">
            <w:pPr>
              <w:jc w:val="both"/>
              <w:rPr>
                <w:rFonts w:cs="Arial"/>
                <w:color w:val="000000" w:themeColor="text1"/>
                <w:sz w:val="20"/>
                <w:szCs w:val="20"/>
              </w:rPr>
            </w:pPr>
            <w:r w:rsidRPr="00C93D6C">
              <w:rPr>
                <w:rFonts w:cstheme="minorHAnsi"/>
                <w:b/>
                <w:smallCaps/>
                <w:color w:val="000000" w:themeColor="text1"/>
                <w:sz w:val="20"/>
                <w:szCs w:val="20"/>
              </w:rPr>
              <w:t>Objetivo 1:</w:t>
            </w:r>
            <w:r w:rsidRPr="00C93D6C">
              <w:rPr>
                <w:color w:val="000000" w:themeColor="text1"/>
                <w:sz w:val="20"/>
                <w:szCs w:val="20"/>
              </w:rPr>
              <w:t xml:space="preserve"> Lograr el que el 90% de la meta en la población femenina sinaloense de 25 a 69 años de edad sin derechohabiencia se realicen los estudios de detección oportuna de cáncer de la mujer.</w:t>
            </w:r>
            <w:r w:rsidRPr="00C93D6C">
              <w:rPr>
                <w:rFonts w:cs="Times New Roman"/>
                <w:iCs/>
                <w:color w:val="000000" w:themeColor="text1"/>
                <w:w w:val="97"/>
                <w:sz w:val="20"/>
                <w:szCs w:val="20"/>
              </w:rPr>
              <w:t>.</w:t>
            </w:r>
          </w:p>
        </w:tc>
      </w:tr>
      <w:tr w:rsidR="00B93481" w:rsidRPr="00C93D6C" w:rsidTr="00AC7D4A">
        <w:tc>
          <w:tcPr>
            <w:tcW w:w="8897" w:type="dxa"/>
          </w:tcPr>
          <w:p w:rsidR="00B93481" w:rsidRPr="00C93D6C" w:rsidRDefault="00B93481" w:rsidP="00B93481">
            <w:pPr>
              <w:jc w:val="both"/>
              <w:rPr>
                <w:color w:val="000000" w:themeColor="text1"/>
                <w:sz w:val="20"/>
                <w:szCs w:val="20"/>
              </w:rPr>
            </w:pPr>
            <w:r w:rsidRPr="00C93D6C">
              <w:rPr>
                <w:rFonts w:cstheme="minorHAnsi"/>
                <w:b/>
                <w:smallCaps/>
                <w:color w:val="000000" w:themeColor="text1"/>
                <w:sz w:val="20"/>
                <w:szCs w:val="20"/>
              </w:rPr>
              <w:t>Estrategia:</w:t>
            </w:r>
            <w:r w:rsidRPr="00C93D6C">
              <w:rPr>
                <w:color w:val="000000" w:themeColor="text1"/>
                <w:sz w:val="20"/>
                <w:szCs w:val="20"/>
              </w:rPr>
              <w:t xml:space="preserve"> Impulsar las acciones de detección de cáncer del cuello uterino y cáncer de mama..</w:t>
            </w:r>
          </w:p>
        </w:tc>
      </w:tr>
      <w:tr w:rsidR="00B93481" w:rsidRPr="00C93D6C" w:rsidTr="00AC7D4A">
        <w:trPr>
          <w:trHeight w:val="216"/>
        </w:trPr>
        <w:tc>
          <w:tcPr>
            <w:tcW w:w="8897" w:type="dxa"/>
          </w:tcPr>
          <w:p w:rsidR="00B93481" w:rsidRPr="00C93D6C" w:rsidRDefault="00B93481" w:rsidP="00AC7D4A">
            <w:pPr>
              <w:jc w:val="center"/>
              <w:rPr>
                <w:sz w:val="20"/>
                <w:szCs w:val="20"/>
              </w:rPr>
            </w:pPr>
            <w:r w:rsidRPr="00C93D6C">
              <w:rPr>
                <w:b/>
                <w:smallCaps/>
                <w:color w:val="00B050"/>
                <w:sz w:val="20"/>
                <w:szCs w:val="20"/>
              </w:rPr>
              <w:t>Líneas de Acción</w:t>
            </w:r>
          </w:p>
        </w:tc>
      </w:tr>
      <w:tr w:rsidR="00B93481" w:rsidRPr="00C93D6C" w:rsidTr="00AC7D4A">
        <w:trPr>
          <w:trHeight w:val="262"/>
        </w:trPr>
        <w:tc>
          <w:tcPr>
            <w:tcW w:w="8897" w:type="dxa"/>
          </w:tcPr>
          <w:p w:rsidR="00B93481" w:rsidRPr="00C93D6C" w:rsidRDefault="00B93481" w:rsidP="00801851">
            <w:pPr>
              <w:pStyle w:val="Prrafodelista"/>
              <w:numPr>
                <w:ilvl w:val="0"/>
                <w:numId w:val="23"/>
              </w:numPr>
              <w:ind w:left="360"/>
              <w:jc w:val="both"/>
              <w:rPr>
                <w:sz w:val="20"/>
                <w:szCs w:val="20"/>
              </w:rPr>
            </w:pPr>
            <w:r w:rsidRPr="00C93D6C">
              <w:rPr>
                <w:sz w:val="20"/>
                <w:szCs w:val="20"/>
              </w:rPr>
              <w:t>Promover la realización de la detección con mastografía en mujeres de 40 a 69 años con estándares de calidad.</w:t>
            </w:r>
          </w:p>
          <w:p w:rsidR="00B93481" w:rsidRPr="00C93D6C" w:rsidRDefault="00B93481" w:rsidP="00801851">
            <w:pPr>
              <w:pStyle w:val="Prrafodelista"/>
              <w:numPr>
                <w:ilvl w:val="0"/>
                <w:numId w:val="23"/>
              </w:numPr>
              <w:ind w:left="360"/>
              <w:jc w:val="both"/>
              <w:rPr>
                <w:rFonts w:eastAsia="Times New Roman" w:cs="Times New Roman"/>
                <w:sz w:val="20"/>
                <w:szCs w:val="20"/>
                <w:lang w:eastAsia="es-MX"/>
              </w:rPr>
            </w:pPr>
            <w:r w:rsidRPr="00C93D6C">
              <w:rPr>
                <w:rFonts w:eastAsia="Times New Roman" w:cs="Times New Roman"/>
                <w:sz w:val="20"/>
                <w:szCs w:val="20"/>
                <w:lang w:eastAsia="es-MX"/>
              </w:rPr>
              <w:t>Promover la realización de la citología en mujeres de 25 a 64 años.</w:t>
            </w:r>
          </w:p>
          <w:p w:rsidR="00B93481" w:rsidRPr="00C93D6C" w:rsidRDefault="00B93481" w:rsidP="00801851">
            <w:pPr>
              <w:pStyle w:val="Prrafodelista"/>
              <w:numPr>
                <w:ilvl w:val="0"/>
                <w:numId w:val="23"/>
              </w:numPr>
              <w:ind w:left="360"/>
              <w:jc w:val="both"/>
              <w:rPr>
                <w:sz w:val="20"/>
                <w:szCs w:val="20"/>
              </w:rPr>
            </w:pPr>
            <w:r w:rsidRPr="00C93D6C">
              <w:rPr>
                <w:rFonts w:eastAsia="Times New Roman" w:cs="Times New Roman"/>
                <w:sz w:val="20"/>
                <w:szCs w:val="20"/>
                <w:lang w:eastAsia="es-MX"/>
              </w:rPr>
              <w:t>Focalizar el uso de tecnologías biomoleculares para elevar la efectividad del tamizaje de cáncer del cuello uterino en mujeres de 35  a 64 años</w:t>
            </w:r>
            <w:r w:rsidRPr="00C93D6C">
              <w:rPr>
                <w:rFonts w:asciiTheme="majorHAnsi" w:eastAsia="Times New Roman" w:hAnsiTheme="majorHAnsi" w:cs="Times New Roman"/>
                <w:sz w:val="20"/>
                <w:szCs w:val="20"/>
                <w:lang w:eastAsia="es-MX"/>
              </w:rPr>
              <w:t>.</w:t>
            </w:r>
          </w:p>
        </w:tc>
      </w:tr>
    </w:tbl>
    <w:p w:rsidR="00EA2141" w:rsidRPr="00C93D6C" w:rsidRDefault="00EA2141">
      <w:pPr>
        <w:rPr>
          <w:rFonts w:cstheme="minorHAnsi"/>
          <w:b/>
          <w:smallCaps/>
          <w:sz w:val="20"/>
          <w:szCs w:val="20"/>
        </w:rPr>
      </w:pPr>
    </w:p>
    <w:tbl>
      <w:tblPr>
        <w:tblStyle w:val="Tablaconcuadrcula"/>
        <w:tblW w:w="0" w:type="auto"/>
        <w:tblLook w:val="04A0"/>
      </w:tblPr>
      <w:tblGrid>
        <w:gridCol w:w="8897"/>
      </w:tblGrid>
      <w:tr w:rsidR="00CE7D9B" w:rsidRPr="00C93D6C" w:rsidTr="00064CCB">
        <w:tc>
          <w:tcPr>
            <w:tcW w:w="8897" w:type="dxa"/>
            <w:shd w:val="clear" w:color="auto" w:fill="002060"/>
          </w:tcPr>
          <w:p w:rsidR="00CE7D9B" w:rsidRPr="00C93D6C" w:rsidRDefault="00F02226" w:rsidP="00CE7D9B">
            <w:pPr>
              <w:pStyle w:val="Prrafodelista"/>
              <w:ind w:left="360"/>
              <w:jc w:val="both"/>
              <w:rPr>
                <w:b/>
                <w:color w:val="FFFFFF" w:themeColor="background1"/>
                <w:sz w:val="20"/>
                <w:szCs w:val="20"/>
                <w:lang w:val="es-ES"/>
              </w:rPr>
            </w:pPr>
            <w:r w:rsidRPr="00C93D6C">
              <w:rPr>
                <w:rFonts w:cstheme="minorHAnsi"/>
                <w:b/>
                <w:smallCaps/>
                <w:color w:val="FFFFFF" w:themeColor="background1"/>
                <w:sz w:val="20"/>
                <w:szCs w:val="20"/>
              </w:rPr>
              <w:t xml:space="preserve">Instrumento 2.6 </w:t>
            </w:r>
            <w:r w:rsidR="00CE7D9B" w:rsidRPr="00C93D6C">
              <w:rPr>
                <w:rFonts w:asciiTheme="majorHAnsi" w:hAnsiTheme="majorHAnsi"/>
                <w:b/>
                <w:color w:val="FFFFFF" w:themeColor="background1"/>
                <w:sz w:val="20"/>
                <w:szCs w:val="20"/>
              </w:rPr>
              <w:t>Implementar programas para que la población  adopte conductas seguras de usuarios de vialidades para reducir daños a</w:t>
            </w:r>
            <w:r w:rsidRPr="00C93D6C">
              <w:rPr>
                <w:rFonts w:asciiTheme="majorHAnsi" w:hAnsiTheme="majorHAnsi"/>
                <w:b/>
                <w:color w:val="FFFFFF" w:themeColor="background1"/>
                <w:sz w:val="20"/>
                <w:szCs w:val="20"/>
              </w:rPr>
              <w:t xml:space="preserve"> la salud por accidentes viales</w:t>
            </w:r>
          </w:p>
        </w:tc>
      </w:tr>
      <w:tr w:rsidR="00CE7D9B" w:rsidRPr="00C93D6C" w:rsidTr="00AC7D4A">
        <w:tc>
          <w:tcPr>
            <w:tcW w:w="8897" w:type="dxa"/>
          </w:tcPr>
          <w:p w:rsidR="00CE7D9B" w:rsidRPr="00C93D6C" w:rsidRDefault="00CE7D9B" w:rsidP="00CE7D9B">
            <w:pPr>
              <w:jc w:val="both"/>
              <w:rPr>
                <w:rFonts w:cs="Arial"/>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w:t>
            </w:r>
            <w:r w:rsidRPr="00C93D6C">
              <w:rPr>
                <w:rFonts w:asciiTheme="majorHAnsi" w:hAnsiTheme="majorHAnsi" w:cs="Segoe UI"/>
                <w:color w:val="000000"/>
                <w:sz w:val="20"/>
                <w:szCs w:val="20"/>
                <w:shd w:val="clear" w:color="auto" w:fill="FEFCFC"/>
              </w:rPr>
              <w:t>Lograr que la población del grupo de edad de 10 a 49 años reciba pláticas de sensibilización sobre seguridad vial en Sinaloa.</w:t>
            </w:r>
          </w:p>
        </w:tc>
      </w:tr>
      <w:tr w:rsidR="00CE7D9B" w:rsidRPr="00C93D6C" w:rsidTr="00AC7D4A">
        <w:tc>
          <w:tcPr>
            <w:tcW w:w="8897" w:type="dxa"/>
          </w:tcPr>
          <w:p w:rsidR="00CE7D9B" w:rsidRPr="00C93D6C" w:rsidRDefault="00CE7D9B" w:rsidP="00CE7D9B">
            <w:pPr>
              <w:jc w:val="both"/>
              <w:rPr>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Promover la cultura de prevención de accidentes viales</w:t>
            </w:r>
          </w:p>
        </w:tc>
      </w:tr>
      <w:tr w:rsidR="00CE7D9B" w:rsidRPr="00C93D6C" w:rsidTr="00AC7D4A">
        <w:trPr>
          <w:trHeight w:val="216"/>
        </w:trPr>
        <w:tc>
          <w:tcPr>
            <w:tcW w:w="8897" w:type="dxa"/>
          </w:tcPr>
          <w:p w:rsidR="00CE7D9B" w:rsidRPr="00C93D6C" w:rsidRDefault="00CE7D9B" w:rsidP="00AC7D4A">
            <w:pPr>
              <w:jc w:val="center"/>
              <w:rPr>
                <w:sz w:val="20"/>
                <w:szCs w:val="20"/>
              </w:rPr>
            </w:pPr>
            <w:r w:rsidRPr="00C93D6C">
              <w:rPr>
                <w:b/>
                <w:smallCaps/>
                <w:color w:val="00B050"/>
                <w:sz w:val="20"/>
                <w:szCs w:val="20"/>
              </w:rPr>
              <w:t>Líneas de Acción</w:t>
            </w:r>
          </w:p>
        </w:tc>
      </w:tr>
      <w:tr w:rsidR="00CE7D9B" w:rsidRPr="00C93D6C" w:rsidTr="00AC7D4A">
        <w:trPr>
          <w:trHeight w:val="262"/>
        </w:trPr>
        <w:tc>
          <w:tcPr>
            <w:tcW w:w="8897" w:type="dxa"/>
          </w:tcPr>
          <w:p w:rsidR="00CE7D9B" w:rsidRPr="00C93D6C" w:rsidRDefault="00CE7D9B" w:rsidP="00801851">
            <w:pPr>
              <w:pStyle w:val="Prrafodelista"/>
              <w:numPr>
                <w:ilvl w:val="0"/>
                <w:numId w:val="24"/>
              </w:numPr>
              <w:jc w:val="both"/>
              <w:rPr>
                <w:rFonts w:asciiTheme="majorHAnsi" w:hAnsiTheme="majorHAnsi"/>
                <w:sz w:val="20"/>
                <w:szCs w:val="20"/>
              </w:rPr>
            </w:pPr>
            <w:r w:rsidRPr="00C93D6C">
              <w:rPr>
                <w:rFonts w:asciiTheme="majorHAnsi" w:hAnsiTheme="majorHAnsi"/>
                <w:sz w:val="20"/>
                <w:szCs w:val="20"/>
              </w:rPr>
              <w:t>Desarrollo de competencias técnicas de los formadores en seguridad vial a través de capacitación.</w:t>
            </w:r>
          </w:p>
          <w:p w:rsidR="00CE7D9B" w:rsidRPr="00C93D6C" w:rsidRDefault="00CE7D9B" w:rsidP="00801851">
            <w:pPr>
              <w:pStyle w:val="Prrafodelista"/>
              <w:numPr>
                <w:ilvl w:val="0"/>
                <w:numId w:val="24"/>
              </w:numPr>
              <w:jc w:val="both"/>
              <w:rPr>
                <w:sz w:val="20"/>
                <w:szCs w:val="20"/>
              </w:rPr>
            </w:pPr>
            <w:r w:rsidRPr="00C93D6C">
              <w:rPr>
                <w:rFonts w:asciiTheme="majorHAnsi" w:hAnsiTheme="majorHAnsi"/>
                <w:sz w:val="20"/>
                <w:szCs w:val="20"/>
              </w:rPr>
              <w:t>Capacitar a promotores de seguridad vial a fin de lograr involucrar a la sociedad en la prevención de accidentes viales.</w:t>
            </w:r>
          </w:p>
        </w:tc>
      </w:tr>
    </w:tbl>
    <w:p w:rsidR="00EA2141" w:rsidRPr="00C93D6C" w:rsidRDefault="00EA2141">
      <w:pPr>
        <w:rPr>
          <w:rFonts w:cstheme="minorHAnsi"/>
          <w:b/>
          <w:smallCaps/>
          <w:sz w:val="20"/>
          <w:szCs w:val="20"/>
        </w:rPr>
      </w:pPr>
    </w:p>
    <w:tbl>
      <w:tblPr>
        <w:tblStyle w:val="Tablaconcuadrcula"/>
        <w:tblW w:w="0" w:type="auto"/>
        <w:tblLook w:val="04A0"/>
      </w:tblPr>
      <w:tblGrid>
        <w:gridCol w:w="8897"/>
      </w:tblGrid>
      <w:tr w:rsidR="0087720E" w:rsidRPr="00C93D6C" w:rsidTr="00064CCB">
        <w:tc>
          <w:tcPr>
            <w:tcW w:w="8897" w:type="dxa"/>
            <w:shd w:val="clear" w:color="auto" w:fill="002060"/>
          </w:tcPr>
          <w:p w:rsidR="0087720E" w:rsidRPr="00C93D6C" w:rsidRDefault="0087720E" w:rsidP="0087720E">
            <w:pPr>
              <w:pStyle w:val="Prrafodelista"/>
              <w:ind w:left="360"/>
              <w:jc w:val="both"/>
              <w:rPr>
                <w:b/>
                <w:color w:val="FFFFFF" w:themeColor="background1"/>
                <w:sz w:val="20"/>
                <w:szCs w:val="20"/>
                <w:lang w:val="es-ES"/>
              </w:rPr>
            </w:pPr>
            <w:r w:rsidRPr="00C93D6C">
              <w:rPr>
                <w:rFonts w:cstheme="minorHAnsi"/>
                <w:b/>
                <w:smallCaps/>
                <w:color w:val="FFFFFF" w:themeColor="background1"/>
                <w:sz w:val="20"/>
                <w:szCs w:val="20"/>
              </w:rPr>
              <w:t>Instrumen</w:t>
            </w:r>
            <w:r w:rsidR="00F02226" w:rsidRPr="00C93D6C">
              <w:rPr>
                <w:rFonts w:cstheme="minorHAnsi"/>
                <w:b/>
                <w:smallCaps/>
                <w:color w:val="FFFFFF" w:themeColor="background1"/>
                <w:sz w:val="20"/>
                <w:szCs w:val="20"/>
              </w:rPr>
              <w:t>to 2.7</w:t>
            </w:r>
            <w:r w:rsidRPr="00C93D6C">
              <w:rPr>
                <w:b/>
                <w:color w:val="FFFFFF" w:themeColor="background1"/>
                <w:sz w:val="20"/>
                <w:szCs w:val="20"/>
              </w:rPr>
              <w:t xml:space="preserve"> </w:t>
            </w:r>
            <w:r w:rsidRPr="00C93D6C">
              <w:rPr>
                <w:rFonts w:asciiTheme="majorHAnsi" w:hAnsiTheme="majorHAnsi"/>
                <w:b/>
                <w:color w:val="FFFFFF" w:themeColor="background1"/>
                <w:sz w:val="20"/>
                <w:szCs w:val="20"/>
              </w:rPr>
              <w:t>Fortalecer el esquema de prevención y control de enfermedades trasmitidas por vector</w:t>
            </w:r>
          </w:p>
        </w:tc>
      </w:tr>
      <w:tr w:rsidR="0087720E" w:rsidRPr="00C93D6C" w:rsidTr="00AC7D4A">
        <w:tc>
          <w:tcPr>
            <w:tcW w:w="8897" w:type="dxa"/>
          </w:tcPr>
          <w:p w:rsidR="0087720E" w:rsidRPr="00C93D6C" w:rsidRDefault="0087720E" w:rsidP="0087720E">
            <w:pPr>
              <w:jc w:val="both"/>
              <w:rPr>
                <w:rFonts w:cs="Arial"/>
                <w:sz w:val="20"/>
                <w:szCs w:val="20"/>
              </w:rPr>
            </w:pPr>
            <w:r w:rsidRPr="00C93D6C">
              <w:rPr>
                <w:rFonts w:cstheme="minorHAnsi"/>
                <w:b/>
                <w:smallCaps/>
                <w:color w:val="C00000"/>
                <w:sz w:val="20"/>
                <w:szCs w:val="20"/>
              </w:rPr>
              <w:t>Objetivo 1:</w:t>
            </w:r>
            <w:r w:rsidRPr="00C93D6C">
              <w:rPr>
                <w:sz w:val="20"/>
                <w:szCs w:val="20"/>
              </w:rPr>
              <w:t xml:space="preserve"> </w:t>
            </w:r>
            <w:r w:rsidRPr="00C93D6C">
              <w:rPr>
                <w:rFonts w:asciiTheme="majorHAnsi" w:hAnsiTheme="majorHAnsi"/>
                <w:sz w:val="20"/>
                <w:szCs w:val="20"/>
              </w:rPr>
              <w:t>Contribuir en la disminución de la carga social de enfermedad y muerte por Dengue, mediante acciones sectoriales e intersectoriales y comunitarias de manejo integrado del mosquito vector.</w:t>
            </w:r>
          </w:p>
        </w:tc>
      </w:tr>
      <w:tr w:rsidR="0087720E" w:rsidRPr="00C93D6C" w:rsidTr="00AC7D4A">
        <w:tc>
          <w:tcPr>
            <w:tcW w:w="8897" w:type="dxa"/>
          </w:tcPr>
          <w:p w:rsidR="0087720E" w:rsidRPr="00C93D6C" w:rsidRDefault="0087720E" w:rsidP="0087720E">
            <w:pPr>
              <w:jc w:val="both"/>
              <w:rPr>
                <w:rFonts w:asciiTheme="majorHAnsi" w:hAnsiTheme="majorHAnsi"/>
                <w:sz w:val="20"/>
                <w:szCs w:val="20"/>
              </w:rPr>
            </w:pPr>
            <w:r w:rsidRPr="00C93D6C">
              <w:rPr>
                <w:rFonts w:cstheme="minorHAnsi"/>
                <w:b/>
                <w:smallCaps/>
                <w:color w:val="0070C0"/>
                <w:sz w:val="20"/>
                <w:szCs w:val="20"/>
              </w:rPr>
              <w:t>Estrategia:</w:t>
            </w:r>
            <w:r w:rsidRPr="00C93D6C">
              <w:rPr>
                <w:rFonts w:cs="Times New Roman"/>
                <w:w w:val="75"/>
                <w:sz w:val="20"/>
                <w:szCs w:val="20"/>
              </w:rPr>
              <w:t xml:space="preserve"> </w:t>
            </w:r>
            <w:r w:rsidRPr="00C93D6C">
              <w:rPr>
                <w:rFonts w:asciiTheme="majorHAnsi" w:hAnsiTheme="majorHAnsi"/>
                <w:sz w:val="20"/>
                <w:szCs w:val="20"/>
              </w:rPr>
              <w:t>Incorporar la atención del dengue al Sistema de Monitoreo de la Calidad en el primer y segundo nivel de atención</w:t>
            </w:r>
          </w:p>
        </w:tc>
      </w:tr>
      <w:tr w:rsidR="0087720E" w:rsidRPr="00C93D6C" w:rsidTr="00AC7D4A">
        <w:trPr>
          <w:trHeight w:val="216"/>
        </w:trPr>
        <w:tc>
          <w:tcPr>
            <w:tcW w:w="8897" w:type="dxa"/>
          </w:tcPr>
          <w:p w:rsidR="0087720E" w:rsidRPr="00C93D6C" w:rsidRDefault="0087720E" w:rsidP="00AC7D4A">
            <w:pPr>
              <w:jc w:val="center"/>
              <w:rPr>
                <w:sz w:val="20"/>
                <w:szCs w:val="20"/>
              </w:rPr>
            </w:pPr>
            <w:r w:rsidRPr="00C93D6C">
              <w:rPr>
                <w:b/>
                <w:smallCaps/>
                <w:color w:val="00B050"/>
                <w:sz w:val="20"/>
                <w:szCs w:val="20"/>
              </w:rPr>
              <w:t>Líneas de Acción</w:t>
            </w:r>
          </w:p>
        </w:tc>
      </w:tr>
      <w:tr w:rsidR="0087720E" w:rsidRPr="00C93D6C" w:rsidTr="00AC7D4A">
        <w:trPr>
          <w:trHeight w:val="262"/>
        </w:trPr>
        <w:tc>
          <w:tcPr>
            <w:tcW w:w="8897" w:type="dxa"/>
          </w:tcPr>
          <w:p w:rsidR="0087720E" w:rsidRPr="00C93D6C" w:rsidRDefault="0087720E" w:rsidP="00801851">
            <w:pPr>
              <w:pStyle w:val="Prrafodelista"/>
              <w:numPr>
                <w:ilvl w:val="0"/>
                <w:numId w:val="25"/>
              </w:numPr>
              <w:jc w:val="both"/>
              <w:rPr>
                <w:rFonts w:asciiTheme="majorHAnsi" w:hAnsiTheme="majorHAnsi"/>
                <w:sz w:val="20"/>
                <w:szCs w:val="20"/>
              </w:rPr>
            </w:pPr>
            <w:r w:rsidRPr="00C93D6C">
              <w:rPr>
                <w:rFonts w:asciiTheme="majorHAnsi" w:hAnsiTheme="majorHAnsi"/>
                <w:sz w:val="20"/>
                <w:szCs w:val="20"/>
              </w:rPr>
              <w:t>Uniformar criterios de calidad de atención médica del dengue en las instituciones del Sistema Nacional de Salud</w:t>
            </w:r>
          </w:p>
        </w:tc>
      </w:tr>
      <w:tr w:rsidR="0087720E" w:rsidRPr="00C93D6C" w:rsidTr="00AC7D4A">
        <w:trPr>
          <w:trHeight w:val="216"/>
        </w:trPr>
        <w:tc>
          <w:tcPr>
            <w:tcW w:w="8897" w:type="dxa"/>
          </w:tcPr>
          <w:p w:rsidR="00297D9D" w:rsidRPr="00C93D6C" w:rsidRDefault="0087720E" w:rsidP="00297D9D">
            <w:pPr>
              <w:jc w:val="both"/>
              <w:rPr>
                <w:rFonts w:asciiTheme="majorHAnsi" w:hAnsiTheme="majorHAnsi"/>
                <w:sz w:val="20"/>
                <w:szCs w:val="20"/>
              </w:rPr>
            </w:pPr>
            <w:r w:rsidRPr="00C93D6C">
              <w:rPr>
                <w:rFonts w:cstheme="minorHAnsi"/>
                <w:b/>
                <w:smallCaps/>
                <w:color w:val="0070C0"/>
                <w:sz w:val="20"/>
                <w:szCs w:val="20"/>
              </w:rPr>
              <w:t xml:space="preserve">Estrategia: </w:t>
            </w:r>
            <w:r w:rsidR="00297D9D" w:rsidRPr="00C93D6C">
              <w:rPr>
                <w:rFonts w:asciiTheme="majorHAnsi" w:hAnsiTheme="majorHAnsi"/>
                <w:sz w:val="20"/>
                <w:szCs w:val="20"/>
              </w:rPr>
              <w:t>Fortalecer la coordinación interna y sectorial</w:t>
            </w:r>
          </w:p>
          <w:p w:rsidR="0087720E" w:rsidRPr="00C93D6C" w:rsidRDefault="0087720E" w:rsidP="0087720E">
            <w:pPr>
              <w:jc w:val="both"/>
              <w:rPr>
                <w:b/>
                <w:smallCaps/>
                <w:sz w:val="20"/>
                <w:szCs w:val="20"/>
              </w:rPr>
            </w:pPr>
          </w:p>
        </w:tc>
      </w:tr>
      <w:tr w:rsidR="0087720E" w:rsidRPr="00C93D6C" w:rsidTr="00AC7D4A">
        <w:trPr>
          <w:trHeight w:val="216"/>
        </w:trPr>
        <w:tc>
          <w:tcPr>
            <w:tcW w:w="8897" w:type="dxa"/>
          </w:tcPr>
          <w:p w:rsidR="0087720E" w:rsidRPr="00C93D6C" w:rsidRDefault="0087720E" w:rsidP="00AC7D4A">
            <w:pPr>
              <w:jc w:val="center"/>
              <w:rPr>
                <w:sz w:val="20"/>
                <w:szCs w:val="20"/>
              </w:rPr>
            </w:pPr>
            <w:r w:rsidRPr="00C93D6C">
              <w:rPr>
                <w:b/>
                <w:smallCaps/>
                <w:color w:val="00B050"/>
                <w:sz w:val="20"/>
                <w:szCs w:val="20"/>
              </w:rPr>
              <w:t>Líneas de Acción</w:t>
            </w:r>
          </w:p>
        </w:tc>
      </w:tr>
      <w:tr w:rsidR="0087720E" w:rsidRPr="00C93D6C" w:rsidTr="00AC7D4A">
        <w:trPr>
          <w:trHeight w:val="316"/>
        </w:trPr>
        <w:tc>
          <w:tcPr>
            <w:tcW w:w="8897" w:type="dxa"/>
          </w:tcPr>
          <w:p w:rsidR="0087720E" w:rsidRPr="00C93D6C" w:rsidRDefault="0087720E" w:rsidP="00801851">
            <w:pPr>
              <w:pStyle w:val="Prrafodelista"/>
              <w:numPr>
                <w:ilvl w:val="0"/>
                <w:numId w:val="19"/>
              </w:numPr>
              <w:jc w:val="both"/>
              <w:rPr>
                <w:sz w:val="20"/>
                <w:szCs w:val="20"/>
              </w:rPr>
            </w:pPr>
            <w:r w:rsidRPr="00C93D6C">
              <w:rPr>
                <w:rFonts w:asciiTheme="majorHAnsi" w:hAnsiTheme="majorHAnsi"/>
                <w:sz w:val="20"/>
                <w:szCs w:val="20"/>
              </w:rPr>
              <w:t>Vincular las acciones de escuelas y municipios saludables mejora de vivienda, ecología y salud ocupacional con perspectiva de género</w:t>
            </w:r>
          </w:p>
        </w:tc>
      </w:tr>
      <w:tr w:rsidR="0087720E" w:rsidRPr="00C93D6C" w:rsidTr="00AC7D4A">
        <w:tc>
          <w:tcPr>
            <w:tcW w:w="8897" w:type="dxa"/>
          </w:tcPr>
          <w:p w:rsidR="00297D9D" w:rsidRPr="00C93D6C" w:rsidRDefault="0087720E" w:rsidP="00297D9D">
            <w:pPr>
              <w:jc w:val="both"/>
              <w:rPr>
                <w:rFonts w:asciiTheme="majorHAnsi" w:hAnsiTheme="majorHAnsi"/>
                <w:sz w:val="20"/>
                <w:szCs w:val="20"/>
              </w:rPr>
            </w:pPr>
            <w:r w:rsidRPr="00C93D6C">
              <w:rPr>
                <w:rFonts w:cstheme="minorHAnsi"/>
                <w:b/>
                <w:smallCaps/>
                <w:color w:val="0070C0"/>
                <w:sz w:val="20"/>
                <w:szCs w:val="20"/>
              </w:rPr>
              <w:t>Estrategia:</w:t>
            </w:r>
            <w:r w:rsidRPr="00C93D6C">
              <w:rPr>
                <w:rFonts w:cs="Times New Roman"/>
                <w:w w:val="120"/>
                <w:sz w:val="20"/>
                <w:szCs w:val="20"/>
              </w:rPr>
              <w:t xml:space="preserve"> </w:t>
            </w:r>
            <w:r w:rsidR="00297D9D" w:rsidRPr="00C93D6C">
              <w:rPr>
                <w:rFonts w:asciiTheme="majorHAnsi" w:hAnsiTheme="majorHAnsi"/>
                <w:sz w:val="20"/>
                <w:szCs w:val="20"/>
              </w:rPr>
              <w:t>Realizar el control integrado del vector</w:t>
            </w:r>
          </w:p>
          <w:p w:rsidR="0087720E" w:rsidRPr="00C93D6C" w:rsidRDefault="0087720E" w:rsidP="0087720E">
            <w:pPr>
              <w:jc w:val="both"/>
              <w:rPr>
                <w:sz w:val="20"/>
                <w:szCs w:val="20"/>
              </w:rPr>
            </w:pPr>
          </w:p>
        </w:tc>
      </w:tr>
      <w:tr w:rsidR="0087720E" w:rsidRPr="00C93D6C" w:rsidTr="00AC7D4A">
        <w:trPr>
          <w:trHeight w:val="216"/>
        </w:trPr>
        <w:tc>
          <w:tcPr>
            <w:tcW w:w="8897" w:type="dxa"/>
          </w:tcPr>
          <w:p w:rsidR="0087720E" w:rsidRPr="00C93D6C" w:rsidRDefault="0087720E" w:rsidP="00AC7D4A">
            <w:pPr>
              <w:jc w:val="center"/>
              <w:rPr>
                <w:sz w:val="20"/>
                <w:szCs w:val="20"/>
              </w:rPr>
            </w:pPr>
            <w:r w:rsidRPr="00C93D6C">
              <w:rPr>
                <w:b/>
                <w:smallCaps/>
                <w:color w:val="00B050"/>
                <w:sz w:val="20"/>
                <w:szCs w:val="20"/>
              </w:rPr>
              <w:t>Líneas de Acción</w:t>
            </w:r>
          </w:p>
        </w:tc>
      </w:tr>
      <w:tr w:rsidR="0087720E" w:rsidRPr="00C93D6C" w:rsidTr="00AC7D4A">
        <w:trPr>
          <w:trHeight w:val="342"/>
        </w:trPr>
        <w:tc>
          <w:tcPr>
            <w:tcW w:w="8897" w:type="dxa"/>
          </w:tcPr>
          <w:p w:rsidR="0087720E" w:rsidRPr="00C93D6C" w:rsidRDefault="00297D9D" w:rsidP="00801851">
            <w:pPr>
              <w:pStyle w:val="Prrafodelista"/>
              <w:numPr>
                <w:ilvl w:val="0"/>
                <w:numId w:val="21"/>
              </w:numPr>
              <w:jc w:val="both"/>
              <w:rPr>
                <w:sz w:val="20"/>
                <w:szCs w:val="20"/>
              </w:rPr>
            </w:pPr>
            <w:r w:rsidRPr="00C93D6C">
              <w:rPr>
                <w:rFonts w:asciiTheme="majorHAnsi" w:hAnsiTheme="majorHAnsi"/>
                <w:sz w:val="20"/>
                <w:szCs w:val="20"/>
              </w:rPr>
              <w:t>Aplicar acciones complementarias focalizadas de control químico del vector, en áreas con riesgo entomológico creciente</w:t>
            </w:r>
          </w:p>
        </w:tc>
      </w:tr>
      <w:tr w:rsidR="0087720E" w:rsidRPr="00C93D6C" w:rsidTr="00AC7D4A">
        <w:tc>
          <w:tcPr>
            <w:tcW w:w="8897" w:type="dxa"/>
          </w:tcPr>
          <w:p w:rsidR="0087720E" w:rsidRPr="00C93D6C" w:rsidRDefault="0087720E">
            <w:r w:rsidRPr="00C93D6C">
              <w:rPr>
                <w:rFonts w:cstheme="minorHAnsi"/>
                <w:b/>
                <w:smallCaps/>
                <w:color w:val="C00000"/>
                <w:sz w:val="20"/>
                <w:szCs w:val="20"/>
              </w:rPr>
              <w:t>Objetivo 2:</w:t>
            </w:r>
            <w:r w:rsidRPr="00C93D6C">
              <w:rPr>
                <w:rFonts w:asciiTheme="majorHAnsi" w:hAnsiTheme="majorHAnsi"/>
                <w:sz w:val="20"/>
                <w:szCs w:val="20"/>
              </w:rPr>
              <w:t xml:space="preserve"> Realizar vigilancia epidemiológica de Paludismo a través de la toma de gota gruesa.</w:t>
            </w:r>
          </w:p>
        </w:tc>
      </w:tr>
      <w:tr w:rsidR="0087720E" w:rsidRPr="00C93D6C" w:rsidTr="00AC7D4A">
        <w:tc>
          <w:tcPr>
            <w:tcW w:w="8897" w:type="dxa"/>
          </w:tcPr>
          <w:p w:rsidR="0087720E" w:rsidRPr="00C93D6C" w:rsidRDefault="0087720E" w:rsidP="0087720E">
            <w:pPr>
              <w:jc w:val="both"/>
              <w:rPr>
                <w:sz w:val="20"/>
                <w:szCs w:val="20"/>
              </w:rPr>
            </w:pPr>
            <w:r w:rsidRPr="00C93D6C">
              <w:rPr>
                <w:rFonts w:cstheme="minorHAnsi"/>
                <w:b/>
                <w:smallCaps/>
                <w:color w:val="0070C0"/>
                <w:sz w:val="20"/>
                <w:szCs w:val="20"/>
              </w:rPr>
              <w:t>Estrategia:</w:t>
            </w:r>
            <w:r w:rsidRPr="00C93D6C">
              <w:rPr>
                <w:sz w:val="20"/>
                <w:szCs w:val="20"/>
              </w:rPr>
              <w:t xml:space="preserve"> </w:t>
            </w:r>
            <w:r w:rsidR="00297D9D" w:rsidRPr="00C93D6C">
              <w:rPr>
                <w:rFonts w:asciiTheme="majorHAnsi" w:hAnsiTheme="majorHAnsi"/>
                <w:sz w:val="20"/>
                <w:szCs w:val="20"/>
              </w:rPr>
              <w:t>Búsqueda pasiva de casos</w:t>
            </w:r>
          </w:p>
        </w:tc>
      </w:tr>
      <w:tr w:rsidR="0087720E" w:rsidRPr="00C93D6C" w:rsidTr="00AC7D4A">
        <w:trPr>
          <w:trHeight w:val="216"/>
        </w:trPr>
        <w:tc>
          <w:tcPr>
            <w:tcW w:w="8897" w:type="dxa"/>
          </w:tcPr>
          <w:p w:rsidR="0087720E" w:rsidRPr="00C93D6C" w:rsidRDefault="0087720E" w:rsidP="00AC7D4A">
            <w:pPr>
              <w:jc w:val="center"/>
              <w:rPr>
                <w:sz w:val="20"/>
                <w:szCs w:val="20"/>
              </w:rPr>
            </w:pPr>
            <w:r w:rsidRPr="00C93D6C">
              <w:rPr>
                <w:b/>
                <w:smallCaps/>
                <w:color w:val="00B050"/>
                <w:sz w:val="20"/>
                <w:szCs w:val="20"/>
              </w:rPr>
              <w:t>Líneas de Acción</w:t>
            </w:r>
          </w:p>
        </w:tc>
      </w:tr>
      <w:tr w:rsidR="0087720E" w:rsidRPr="00C93D6C" w:rsidTr="00AC7D4A">
        <w:trPr>
          <w:trHeight w:val="326"/>
        </w:trPr>
        <w:tc>
          <w:tcPr>
            <w:tcW w:w="8897" w:type="dxa"/>
          </w:tcPr>
          <w:p w:rsidR="0087720E" w:rsidRPr="00C93D6C" w:rsidRDefault="00297D9D" w:rsidP="00801851">
            <w:pPr>
              <w:pStyle w:val="Prrafodelista"/>
              <w:widowControl w:val="0"/>
              <w:numPr>
                <w:ilvl w:val="0"/>
                <w:numId w:val="21"/>
              </w:numPr>
              <w:autoSpaceDE w:val="0"/>
              <w:autoSpaceDN w:val="0"/>
              <w:adjustRightInd w:val="0"/>
              <w:jc w:val="both"/>
              <w:rPr>
                <w:rFonts w:cs="Times New Roman"/>
                <w:sz w:val="20"/>
                <w:szCs w:val="20"/>
              </w:rPr>
            </w:pPr>
            <w:r w:rsidRPr="00C93D6C">
              <w:rPr>
                <w:rFonts w:asciiTheme="majorHAnsi" w:hAnsiTheme="majorHAnsi"/>
                <w:sz w:val="20"/>
                <w:szCs w:val="20"/>
              </w:rPr>
              <w:t xml:space="preserve">Durante la demanda de atención médica se investiga a </w:t>
            </w:r>
            <w:r w:rsidRPr="00C93D6C">
              <w:rPr>
                <w:rFonts w:asciiTheme="majorHAnsi" w:eastAsia="+mn-ea" w:hAnsiTheme="majorHAnsi" w:cs="Arial"/>
                <w:color w:val="000000"/>
                <w:kern w:val="24"/>
                <w:sz w:val="20"/>
                <w:szCs w:val="20"/>
              </w:rPr>
              <w:t>personas con o sin sintomatología, con residencia o procedencia de área endémica, que sea contacto de caso probable o confirmado.</w:t>
            </w:r>
          </w:p>
        </w:tc>
      </w:tr>
      <w:tr w:rsidR="0087720E" w:rsidRPr="00C93D6C" w:rsidTr="00AC7D4A">
        <w:tc>
          <w:tcPr>
            <w:tcW w:w="8897" w:type="dxa"/>
          </w:tcPr>
          <w:p w:rsidR="0087720E" w:rsidRPr="00C93D6C" w:rsidRDefault="0087720E" w:rsidP="0087720E">
            <w:pPr>
              <w:widowControl w:val="0"/>
              <w:autoSpaceDE w:val="0"/>
              <w:autoSpaceDN w:val="0"/>
              <w:adjustRightInd w:val="0"/>
              <w:jc w:val="both"/>
              <w:rPr>
                <w:rFonts w:cs="Times New Roman"/>
                <w:w w:val="97"/>
                <w:sz w:val="20"/>
                <w:szCs w:val="20"/>
              </w:rPr>
            </w:pPr>
            <w:r w:rsidRPr="00C93D6C">
              <w:rPr>
                <w:rFonts w:cstheme="minorHAnsi"/>
                <w:b/>
                <w:smallCaps/>
                <w:color w:val="0070C0"/>
                <w:sz w:val="20"/>
                <w:szCs w:val="20"/>
              </w:rPr>
              <w:t>Estrategia:</w:t>
            </w:r>
            <w:r w:rsidRPr="00C93D6C">
              <w:rPr>
                <w:rFonts w:cstheme="minorHAnsi"/>
                <w:b/>
                <w:sz w:val="20"/>
                <w:szCs w:val="20"/>
              </w:rPr>
              <w:t xml:space="preserve"> </w:t>
            </w:r>
            <w:r w:rsidR="00297D9D" w:rsidRPr="00C93D6C">
              <w:rPr>
                <w:rFonts w:asciiTheme="majorHAnsi" w:hAnsiTheme="majorHAnsi"/>
                <w:sz w:val="20"/>
                <w:szCs w:val="20"/>
              </w:rPr>
              <w:t>Búsqueda activa de casos</w:t>
            </w:r>
          </w:p>
        </w:tc>
      </w:tr>
      <w:tr w:rsidR="0087720E" w:rsidRPr="00C93D6C" w:rsidTr="00AC7D4A">
        <w:trPr>
          <w:trHeight w:val="216"/>
        </w:trPr>
        <w:tc>
          <w:tcPr>
            <w:tcW w:w="8897" w:type="dxa"/>
          </w:tcPr>
          <w:p w:rsidR="0087720E" w:rsidRPr="00C93D6C" w:rsidRDefault="0087720E" w:rsidP="00AC7D4A">
            <w:pPr>
              <w:jc w:val="center"/>
              <w:rPr>
                <w:sz w:val="20"/>
                <w:szCs w:val="20"/>
              </w:rPr>
            </w:pPr>
            <w:r w:rsidRPr="00C93D6C">
              <w:rPr>
                <w:b/>
                <w:smallCaps/>
                <w:color w:val="00B050"/>
                <w:sz w:val="20"/>
                <w:szCs w:val="20"/>
              </w:rPr>
              <w:t>Líneas de Acción</w:t>
            </w:r>
          </w:p>
        </w:tc>
      </w:tr>
      <w:tr w:rsidR="00297D9D" w:rsidRPr="00C93D6C" w:rsidTr="00AC7D4A">
        <w:trPr>
          <w:trHeight w:val="262"/>
        </w:trPr>
        <w:tc>
          <w:tcPr>
            <w:tcW w:w="8897" w:type="dxa"/>
          </w:tcPr>
          <w:p w:rsidR="00297D9D" w:rsidRPr="00C93D6C" w:rsidRDefault="00297D9D" w:rsidP="00801851">
            <w:pPr>
              <w:pStyle w:val="Prrafodelista"/>
              <w:numPr>
                <w:ilvl w:val="0"/>
                <w:numId w:val="21"/>
              </w:numPr>
              <w:jc w:val="both"/>
              <w:rPr>
                <w:rFonts w:asciiTheme="majorHAnsi" w:hAnsiTheme="majorHAnsi"/>
                <w:sz w:val="20"/>
                <w:szCs w:val="20"/>
              </w:rPr>
            </w:pPr>
            <w:r w:rsidRPr="00C93D6C">
              <w:rPr>
                <w:rFonts w:asciiTheme="majorHAnsi" w:hAnsiTheme="majorHAnsi"/>
                <w:sz w:val="20"/>
                <w:szCs w:val="20"/>
              </w:rPr>
              <w:t>Visita a localidades con brigadas por personal específico del programa de vectores, realizando la búsqueda de febriles o que reúna el cuadro clínico de Paludismo.</w:t>
            </w:r>
          </w:p>
        </w:tc>
      </w:tr>
    </w:tbl>
    <w:p w:rsidR="00EA2141" w:rsidRPr="00C93D6C" w:rsidRDefault="00EA2141">
      <w:pPr>
        <w:rPr>
          <w:rFonts w:cstheme="minorHAnsi"/>
          <w:b/>
          <w:smallCaps/>
          <w:sz w:val="20"/>
          <w:szCs w:val="20"/>
        </w:rPr>
      </w:pPr>
    </w:p>
    <w:tbl>
      <w:tblPr>
        <w:tblStyle w:val="Tablaconcuadrcula"/>
        <w:tblW w:w="0" w:type="auto"/>
        <w:tblLook w:val="04A0"/>
      </w:tblPr>
      <w:tblGrid>
        <w:gridCol w:w="8897"/>
      </w:tblGrid>
      <w:tr w:rsidR="00297D9D" w:rsidRPr="00C93D6C" w:rsidTr="00064CCB">
        <w:tc>
          <w:tcPr>
            <w:tcW w:w="8897" w:type="dxa"/>
            <w:shd w:val="clear" w:color="auto" w:fill="002060"/>
          </w:tcPr>
          <w:p w:rsidR="00297D9D" w:rsidRPr="00C93D6C" w:rsidRDefault="00F02226" w:rsidP="00297D9D">
            <w:pPr>
              <w:pStyle w:val="Prrafodelista"/>
              <w:ind w:left="360"/>
              <w:jc w:val="both"/>
              <w:rPr>
                <w:b/>
                <w:color w:val="FFFFFF" w:themeColor="background1"/>
                <w:sz w:val="20"/>
                <w:szCs w:val="20"/>
              </w:rPr>
            </w:pPr>
            <w:r w:rsidRPr="00C93D6C">
              <w:rPr>
                <w:rFonts w:cstheme="minorHAnsi"/>
                <w:b/>
                <w:smallCaps/>
                <w:color w:val="FFFFFF" w:themeColor="background1"/>
                <w:sz w:val="20"/>
                <w:szCs w:val="20"/>
              </w:rPr>
              <w:t>Instrumento 2.8</w:t>
            </w:r>
            <w:r w:rsidR="00297D9D" w:rsidRPr="00C93D6C">
              <w:rPr>
                <w:b/>
                <w:color w:val="FFFFFF" w:themeColor="background1"/>
                <w:sz w:val="20"/>
                <w:szCs w:val="20"/>
              </w:rPr>
              <w:t xml:space="preserve"> </w:t>
            </w:r>
            <w:r w:rsidR="00297D9D" w:rsidRPr="00C93D6C">
              <w:rPr>
                <w:rFonts w:asciiTheme="majorHAnsi" w:hAnsiTheme="majorHAnsi"/>
                <w:b/>
                <w:color w:val="FFFFFF" w:themeColor="background1"/>
                <w:sz w:val="20"/>
                <w:szCs w:val="20"/>
              </w:rPr>
              <w:t>Implementar atención integrada a població</w:t>
            </w:r>
            <w:r w:rsidRPr="00C93D6C">
              <w:rPr>
                <w:rFonts w:asciiTheme="majorHAnsi" w:hAnsiTheme="majorHAnsi"/>
                <w:b/>
                <w:color w:val="FFFFFF" w:themeColor="background1"/>
                <w:sz w:val="20"/>
                <w:szCs w:val="20"/>
              </w:rPr>
              <w:t>n con problemas de salud mental</w:t>
            </w:r>
          </w:p>
        </w:tc>
      </w:tr>
      <w:tr w:rsidR="00297D9D" w:rsidRPr="00C93D6C" w:rsidTr="00AC7D4A">
        <w:tc>
          <w:tcPr>
            <w:tcW w:w="8897" w:type="dxa"/>
          </w:tcPr>
          <w:p w:rsidR="00297D9D" w:rsidRPr="00C93D6C" w:rsidRDefault="00297D9D" w:rsidP="00297D9D">
            <w:pPr>
              <w:jc w:val="both"/>
              <w:rPr>
                <w:rFonts w:asciiTheme="majorHAnsi" w:hAnsiTheme="majorHAnsi"/>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Lograr  la cobertura del 80 % de atención  integral  en la población  con problemas de  salud mental  que solicita  servicios  atención  integral de salud mental (CISAMES)</w:t>
            </w:r>
          </w:p>
        </w:tc>
      </w:tr>
      <w:tr w:rsidR="00297D9D" w:rsidRPr="00C93D6C" w:rsidTr="00AC7D4A">
        <w:tc>
          <w:tcPr>
            <w:tcW w:w="8897" w:type="dxa"/>
          </w:tcPr>
          <w:p w:rsidR="00297D9D" w:rsidRPr="00C93D6C" w:rsidRDefault="00297D9D" w:rsidP="00297D9D">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Ofertar la consulta integral de atención de salud mental en las unidades CISAMES </w:t>
            </w:r>
          </w:p>
        </w:tc>
      </w:tr>
      <w:tr w:rsidR="00297D9D" w:rsidRPr="00C93D6C" w:rsidTr="00AC7D4A">
        <w:trPr>
          <w:trHeight w:val="216"/>
        </w:trPr>
        <w:tc>
          <w:tcPr>
            <w:tcW w:w="8897" w:type="dxa"/>
          </w:tcPr>
          <w:p w:rsidR="00297D9D" w:rsidRPr="00C93D6C" w:rsidRDefault="00297D9D" w:rsidP="00AC7D4A">
            <w:pPr>
              <w:jc w:val="center"/>
              <w:rPr>
                <w:sz w:val="20"/>
                <w:szCs w:val="20"/>
              </w:rPr>
            </w:pPr>
            <w:r w:rsidRPr="00C93D6C">
              <w:rPr>
                <w:b/>
                <w:smallCaps/>
                <w:color w:val="00B050"/>
                <w:sz w:val="20"/>
                <w:szCs w:val="20"/>
              </w:rPr>
              <w:t>Líneas de Acción</w:t>
            </w:r>
          </w:p>
        </w:tc>
      </w:tr>
      <w:tr w:rsidR="00297D9D" w:rsidRPr="00C93D6C" w:rsidTr="00AC7D4A">
        <w:trPr>
          <w:trHeight w:val="262"/>
        </w:trPr>
        <w:tc>
          <w:tcPr>
            <w:tcW w:w="8897" w:type="dxa"/>
          </w:tcPr>
          <w:p w:rsidR="00297D9D" w:rsidRPr="00C93D6C" w:rsidRDefault="00297D9D"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Brindar Consultas médicas y psicológicas a la población con perspectiva de género que solicite servicios de salud mental</w:t>
            </w:r>
          </w:p>
        </w:tc>
      </w:tr>
      <w:tr w:rsidR="00297D9D" w:rsidRPr="00C93D6C" w:rsidTr="00297D9D">
        <w:tc>
          <w:tcPr>
            <w:tcW w:w="8897" w:type="dxa"/>
          </w:tcPr>
          <w:p w:rsidR="00297D9D" w:rsidRPr="00C93D6C" w:rsidRDefault="00297D9D" w:rsidP="00297D9D">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Favorecer el incremento de la atención  integrada de salud mental</w:t>
            </w:r>
          </w:p>
        </w:tc>
      </w:tr>
      <w:tr w:rsidR="00297D9D" w:rsidRPr="00C93D6C" w:rsidTr="00297D9D">
        <w:trPr>
          <w:trHeight w:val="216"/>
        </w:trPr>
        <w:tc>
          <w:tcPr>
            <w:tcW w:w="8897" w:type="dxa"/>
          </w:tcPr>
          <w:p w:rsidR="00297D9D" w:rsidRPr="00C93D6C" w:rsidRDefault="00297D9D" w:rsidP="00AC7D4A">
            <w:pPr>
              <w:jc w:val="center"/>
              <w:rPr>
                <w:sz w:val="20"/>
                <w:szCs w:val="20"/>
              </w:rPr>
            </w:pPr>
            <w:r w:rsidRPr="00C93D6C">
              <w:rPr>
                <w:b/>
                <w:smallCaps/>
                <w:color w:val="00B050"/>
                <w:sz w:val="20"/>
                <w:szCs w:val="20"/>
              </w:rPr>
              <w:t>Líneas de Acción</w:t>
            </w:r>
          </w:p>
        </w:tc>
      </w:tr>
      <w:tr w:rsidR="00297D9D" w:rsidRPr="00C93D6C" w:rsidTr="00297D9D">
        <w:trPr>
          <w:trHeight w:val="262"/>
        </w:trPr>
        <w:tc>
          <w:tcPr>
            <w:tcW w:w="8897" w:type="dxa"/>
          </w:tcPr>
          <w:p w:rsidR="00297D9D" w:rsidRPr="00C93D6C" w:rsidRDefault="00297D9D"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Capacitar a personal médico y /o paramédico de atención primaria de centros de salud, en la Guía de Intervención MHGAP.</w:t>
            </w:r>
          </w:p>
        </w:tc>
      </w:tr>
    </w:tbl>
    <w:p w:rsidR="00EA2141" w:rsidRPr="00C93D6C" w:rsidRDefault="00EA2141" w:rsidP="007A7101">
      <w:pPr>
        <w:jc w:val="center"/>
        <w:rPr>
          <w:rFonts w:cstheme="minorHAnsi"/>
          <w:b/>
          <w:smallCaps/>
          <w:sz w:val="20"/>
          <w:szCs w:val="20"/>
        </w:rPr>
      </w:pPr>
    </w:p>
    <w:p w:rsidR="00EA2141" w:rsidRPr="00C93D6C" w:rsidRDefault="00EA2141">
      <w:pPr>
        <w:rPr>
          <w:rFonts w:cstheme="minorHAnsi"/>
          <w:b/>
          <w:smallCaps/>
          <w:sz w:val="20"/>
          <w:szCs w:val="20"/>
        </w:rPr>
      </w:pPr>
      <w:r w:rsidRPr="00C93D6C">
        <w:rPr>
          <w:rFonts w:cstheme="minorHAnsi"/>
          <w:b/>
          <w:smallCaps/>
          <w:sz w:val="20"/>
          <w:szCs w:val="20"/>
        </w:rPr>
        <w:br w:type="page"/>
      </w:r>
    </w:p>
    <w:p w:rsidR="003A3463" w:rsidRPr="00C93D6C" w:rsidRDefault="00F12303" w:rsidP="00816E21">
      <w:pPr>
        <w:rPr>
          <w:b/>
          <w:smallCaps/>
          <w:sz w:val="24"/>
          <w:szCs w:val="24"/>
        </w:rPr>
      </w:pPr>
      <w:r w:rsidRPr="00C93D6C">
        <w:rPr>
          <w:b/>
          <w:smallCaps/>
          <w:sz w:val="24"/>
          <w:szCs w:val="24"/>
        </w:rPr>
        <w:t xml:space="preserve">Política 3: </w:t>
      </w:r>
      <w:r w:rsidR="00816E21" w:rsidRPr="00C93D6C">
        <w:rPr>
          <w:b/>
          <w:smallCaps/>
          <w:sz w:val="24"/>
          <w:szCs w:val="24"/>
        </w:rPr>
        <w:t>Protección contra riesgos sanitarios</w:t>
      </w:r>
    </w:p>
    <w:tbl>
      <w:tblPr>
        <w:tblStyle w:val="Tablaconcuadrcula"/>
        <w:tblW w:w="0" w:type="auto"/>
        <w:tblLook w:val="04A0"/>
      </w:tblPr>
      <w:tblGrid>
        <w:gridCol w:w="8897"/>
      </w:tblGrid>
      <w:tr w:rsidR="00316B38" w:rsidRPr="00C93D6C" w:rsidTr="00F13F95">
        <w:tc>
          <w:tcPr>
            <w:tcW w:w="8897" w:type="dxa"/>
            <w:shd w:val="clear" w:color="auto" w:fill="002060"/>
          </w:tcPr>
          <w:p w:rsidR="00316B38" w:rsidRPr="00C93D6C" w:rsidRDefault="00316B38" w:rsidP="00316B38">
            <w:pPr>
              <w:pStyle w:val="Prrafodelista"/>
              <w:ind w:left="360"/>
              <w:jc w:val="both"/>
              <w:rPr>
                <w:b/>
                <w:color w:val="FFFFFF" w:themeColor="background1"/>
                <w:sz w:val="20"/>
                <w:szCs w:val="20"/>
              </w:rPr>
            </w:pPr>
            <w:r w:rsidRPr="00C93D6C">
              <w:rPr>
                <w:rFonts w:cstheme="minorHAnsi"/>
                <w:b/>
                <w:smallCaps/>
                <w:color w:val="FFFFFF" w:themeColor="background1"/>
                <w:sz w:val="20"/>
                <w:szCs w:val="20"/>
              </w:rPr>
              <w:t>Inst</w:t>
            </w:r>
            <w:r w:rsidR="00F02226" w:rsidRPr="00C93D6C">
              <w:rPr>
                <w:rFonts w:cstheme="minorHAnsi"/>
                <w:b/>
                <w:smallCaps/>
                <w:color w:val="FFFFFF" w:themeColor="background1"/>
                <w:sz w:val="20"/>
                <w:szCs w:val="20"/>
              </w:rPr>
              <w:t>rumento 3.1 F</w:t>
            </w:r>
            <w:r w:rsidRPr="00C93D6C">
              <w:rPr>
                <w:rFonts w:asciiTheme="majorHAnsi" w:hAnsiTheme="majorHAnsi"/>
                <w:b/>
                <w:color w:val="FFFFFF" w:themeColor="background1"/>
                <w:sz w:val="20"/>
                <w:szCs w:val="20"/>
                <w:lang w:val="es-ES"/>
              </w:rPr>
              <w:t>ortalecer la regulación y vigilancia de bienes y servicios para la</w:t>
            </w:r>
            <w:r w:rsidR="00F02226" w:rsidRPr="00C93D6C">
              <w:rPr>
                <w:rFonts w:asciiTheme="majorHAnsi" w:hAnsiTheme="majorHAnsi"/>
                <w:b/>
                <w:color w:val="FFFFFF" w:themeColor="background1"/>
                <w:sz w:val="20"/>
                <w:szCs w:val="20"/>
                <w:lang w:val="es-ES"/>
              </w:rPr>
              <w:t xml:space="preserve"> reducción de riesgos sanitarios</w:t>
            </w:r>
          </w:p>
        </w:tc>
      </w:tr>
      <w:tr w:rsidR="00316B38" w:rsidRPr="00C93D6C" w:rsidTr="00F13F95">
        <w:tc>
          <w:tcPr>
            <w:tcW w:w="8897" w:type="dxa"/>
          </w:tcPr>
          <w:p w:rsidR="00316B38" w:rsidRPr="00C93D6C" w:rsidRDefault="00316B38" w:rsidP="00E84BBA">
            <w:pPr>
              <w:jc w:val="both"/>
              <w:rPr>
                <w:rFonts w:asciiTheme="majorHAnsi" w:hAnsiTheme="majorHAnsi"/>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w:t>
            </w:r>
            <w:r w:rsidR="00E84BBA" w:rsidRPr="00C93D6C">
              <w:rPr>
                <w:rFonts w:asciiTheme="majorHAnsi" w:hAnsiTheme="majorHAnsi"/>
                <w:sz w:val="20"/>
                <w:szCs w:val="20"/>
              </w:rPr>
              <w:t xml:space="preserve">Asegurar la calidad y seguridad de los bienes y servicios para la salud </w:t>
            </w:r>
          </w:p>
        </w:tc>
      </w:tr>
      <w:tr w:rsidR="00316B38" w:rsidRPr="00C93D6C" w:rsidTr="00F13F95">
        <w:tc>
          <w:tcPr>
            <w:tcW w:w="8897" w:type="dxa"/>
          </w:tcPr>
          <w:p w:rsidR="00E84BBA" w:rsidRPr="00C93D6C" w:rsidRDefault="00316B38" w:rsidP="00E84BBA">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w:t>
            </w:r>
            <w:r w:rsidR="00E84BBA" w:rsidRPr="00C93D6C">
              <w:rPr>
                <w:rFonts w:asciiTheme="majorHAnsi" w:hAnsiTheme="majorHAnsi"/>
                <w:sz w:val="20"/>
                <w:szCs w:val="20"/>
              </w:rPr>
              <w:t xml:space="preserve"> Aplicar  la Ley General de Salud en relación a los bienes y servicios para la salud</w:t>
            </w:r>
          </w:p>
        </w:tc>
      </w:tr>
      <w:tr w:rsidR="00316B38" w:rsidRPr="00C93D6C" w:rsidTr="00F13F95">
        <w:trPr>
          <w:trHeight w:val="216"/>
        </w:trPr>
        <w:tc>
          <w:tcPr>
            <w:tcW w:w="8897" w:type="dxa"/>
          </w:tcPr>
          <w:p w:rsidR="00316B38" w:rsidRPr="00C93D6C" w:rsidRDefault="00316B38" w:rsidP="00F13F95">
            <w:pPr>
              <w:jc w:val="center"/>
              <w:rPr>
                <w:sz w:val="20"/>
                <w:szCs w:val="20"/>
              </w:rPr>
            </w:pPr>
            <w:r w:rsidRPr="00C93D6C">
              <w:rPr>
                <w:b/>
                <w:smallCaps/>
                <w:color w:val="00B050"/>
                <w:sz w:val="20"/>
                <w:szCs w:val="20"/>
              </w:rPr>
              <w:t>Líneas de Acción</w:t>
            </w:r>
          </w:p>
        </w:tc>
      </w:tr>
      <w:tr w:rsidR="00316B38" w:rsidRPr="00C93D6C" w:rsidTr="00F13F95">
        <w:trPr>
          <w:trHeight w:val="262"/>
        </w:trPr>
        <w:tc>
          <w:tcPr>
            <w:tcW w:w="8897" w:type="dxa"/>
          </w:tcPr>
          <w:p w:rsidR="00316B38" w:rsidRPr="00C93D6C" w:rsidRDefault="00E84BBA"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Otorgar permisos para proveedores de bienes y servicios</w:t>
            </w:r>
          </w:p>
          <w:p w:rsidR="00E84BBA" w:rsidRPr="00C93D6C" w:rsidRDefault="00E84BBA"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Monitorear la calidad y seguridad de los bienes y servicios para la salud mediante visitas de verificación de servicios de salud.</w:t>
            </w:r>
          </w:p>
        </w:tc>
      </w:tr>
    </w:tbl>
    <w:p w:rsidR="00316B38" w:rsidRPr="00C93D6C" w:rsidRDefault="00316B38" w:rsidP="00816E21">
      <w:pPr>
        <w:rPr>
          <w:rFonts w:cstheme="minorHAnsi"/>
          <w:b/>
          <w:smallCaps/>
          <w:sz w:val="24"/>
          <w:szCs w:val="24"/>
        </w:rPr>
      </w:pPr>
    </w:p>
    <w:tbl>
      <w:tblPr>
        <w:tblStyle w:val="Tablaconcuadrcula"/>
        <w:tblW w:w="0" w:type="auto"/>
        <w:tblLook w:val="04A0"/>
      </w:tblPr>
      <w:tblGrid>
        <w:gridCol w:w="8897"/>
      </w:tblGrid>
      <w:tr w:rsidR="00FC10C6" w:rsidRPr="00C93D6C" w:rsidTr="00064CCB">
        <w:tc>
          <w:tcPr>
            <w:tcW w:w="8897" w:type="dxa"/>
            <w:shd w:val="clear" w:color="auto" w:fill="002060"/>
          </w:tcPr>
          <w:p w:rsidR="00FC10C6" w:rsidRPr="00C93D6C" w:rsidRDefault="00FC10C6" w:rsidP="00FC10C6">
            <w:pPr>
              <w:pStyle w:val="Prrafodelista"/>
              <w:ind w:left="360"/>
              <w:jc w:val="both"/>
              <w:rPr>
                <w:b/>
                <w:color w:val="FFFFFF" w:themeColor="background1"/>
                <w:sz w:val="20"/>
                <w:szCs w:val="20"/>
              </w:rPr>
            </w:pPr>
            <w:r w:rsidRPr="00C93D6C">
              <w:rPr>
                <w:rFonts w:cstheme="minorHAnsi"/>
                <w:b/>
                <w:smallCaps/>
                <w:color w:val="FFFFFF" w:themeColor="background1"/>
                <w:sz w:val="20"/>
                <w:szCs w:val="20"/>
              </w:rPr>
              <w:t xml:space="preserve">Instrumento </w:t>
            </w:r>
            <w:r w:rsidR="00316B38" w:rsidRPr="00C93D6C">
              <w:rPr>
                <w:rFonts w:cstheme="minorHAnsi"/>
                <w:b/>
                <w:smallCaps/>
                <w:color w:val="FFFFFF" w:themeColor="background1"/>
                <w:sz w:val="20"/>
                <w:szCs w:val="20"/>
              </w:rPr>
              <w:t>3.</w:t>
            </w:r>
            <w:r w:rsidR="001873BA" w:rsidRPr="00C93D6C">
              <w:rPr>
                <w:rFonts w:cstheme="minorHAnsi"/>
                <w:b/>
                <w:smallCaps/>
                <w:color w:val="FFFFFF" w:themeColor="background1"/>
                <w:sz w:val="20"/>
                <w:szCs w:val="20"/>
              </w:rPr>
              <w:t>2</w:t>
            </w:r>
            <w:r w:rsidR="00F02226" w:rsidRPr="00C93D6C">
              <w:rPr>
                <w:rFonts w:cstheme="minorHAnsi"/>
                <w:b/>
                <w:smallCaps/>
                <w:color w:val="FFFFFF" w:themeColor="background1"/>
                <w:sz w:val="20"/>
                <w:szCs w:val="20"/>
              </w:rPr>
              <w:t xml:space="preserve"> </w:t>
            </w:r>
            <w:r w:rsidRPr="00C93D6C">
              <w:rPr>
                <w:rFonts w:asciiTheme="majorHAnsi" w:hAnsiTheme="majorHAnsi"/>
                <w:b/>
                <w:color w:val="FFFFFF" w:themeColor="background1"/>
                <w:sz w:val="20"/>
                <w:szCs w:val="20"/>
                <w:lang w:val="es-ES"/>
              </w:rPr>
              <w:t>Garantizar el control de emergencias en salud, de</w:t>
            </w:r>
            <w:r w:rsidR="00F02226" w:rsidRPr="00C93D6C">
              <w:rPr>
                <w:rFonts w:asciiTheme="majorHAnsi" w:hAnsiTheme="majorHAnsi"/>
                <w:b/>
                <w:color w:val="FFFFFF" w:themeColor="background1"/>
                <w:sz w:val="20"/>
                <w:szCs w:val="20"/>
                <w:lang w:val="es-ES"/>
              </w:rPr>
              <w:t>sastres y de seguridad en salud</w:t>
            </w:r>
          </w:p>
        </w:tc>
      </w:tr>
      <w:tr w:rsidR="00FC10C6" w:rsidRPr="00C93D6C" w:rsidTr="00AC7D4A">
        <w:tc>
          <w:tcPr>
            <w:tcW w:w="8897" w:type="dxa"/>
          </w:tcPr>
          <w:p w:rsidR="00FC10C6" w:rsidRPr="00C93D6C" w:rsidRDefault="00FC10C6" w:rsidP="00FC10C6">
            <w:pPr>
              <w:jc w:val="both"/>
              <w:rPr>
                <w:rFonts w:asciiTheme="majorHAnsi" w:hAnsiTheme="majorHAnsi"/>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Atender el 100 % de las emergencias sanitarias se  presenten en el Estado</w:t>
            </w:r>
          </w:p>
        </w:tc>
      </w:tr>
      <w:tr w:rsidR="00FC10C6" w:rsidRPr="00C93D6C" w:rsidTr="00AC7D4A">
        <w:tc>
          <w:tcPr>
            <w:tcW w:w="8897" w:type="dxa"/>
          </w:tcPr>
          <w:p w:rsidR="00FC10C6" w:rsidRPr="00C93D6C" w:rsidRDefault="00FC10C6" w:rsidP="00FC10C6">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Seguir los lineamientos de seguridad en Salud.</w:t>
            </w:r>
          </w:p>
        </w:tc>
      </w:tr>
      <w:tr w:rsidR="00FC10C6" w:rsidRPr="00C93D6C" w:rsidTr="00AC7D4A">
        <w:trPr>
          <w:trHeight w:val="216"/>
        </w:trPr>
        <w:tc>
          <w:tcPr>
            <w:tcW w:w="8897" w:type="dxa"/>
          </w:tcPr>
          <w:p w:rsidR="00FC10C6" w:rsidRPr="00C93D6C" w:rsidRDefault="00FC10C6" w:rsidP="00AC7D4A">
            <w:pPr>
              <w:jc w:val="center"/>
              <w:rPr>
                <w:sz w:val="20"/>
                <w:szCs w:val="20"/>
              </w:rPr>
            </w:pPr>
            <w:r w:rsidRPr="00C93D6C">
              <w:rPr>
                <w:b/>
                <w:smallCaps/>
                <w:color w:val="00B050"/>
                <w:sz w:val="20"/>
                <w:szCs w:val="20"/>
              </w:rPr>
              <w:t>Líneas de Acción</w:t>
            </w:r>
          </w:p>
        </w:tc>
      </w:tr>
      <w:tr w:rsidR="00FC10C6" w:rsidRPr="00C93D6C" w:rsidTr="00AC7D4A">
        <w:trPr>
          <w:trHeight w:val="262"/>
        </w:trPr>
        <w:tc>
          <w:tcPr>
            <w:tcW w:w="8897" w:type="dxa"/>
          </w:tcPr>
          <w:p w:rsidR="00FC10C6" w:rsidRPr="00C93D6C" w:rsidRDefault="00FC10C6"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Capacitar al personal del área de protección contra riesgos sanitarios</w:t>
            </w:r>
          </w:p>
        </w:tc>
      </w:tr>
      <w:tr w:rsidR="00FC10C6" w:rsidRPr="00C93D6C" w:rsidTr="00AC7D4A">
        <w:tc>
          <w:tcPr>
            <w:tcW w:w="8897" w:type="dxa"/>
          </w:tcPr>
          <w:p w:rsidR="00FC10C6" w:rsidRPr="00C93D6C" w:rsidRDefault="00FC10C6" w:rsidP="00FC10C6">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Establecer coordinación permanente  con los integrantes del Comité Estatal de seguridad en salud y con COFEPRIS</w:t>
            </w:r>
          </w:p>
        </w:tc>
      </w:tr>
      <w:tr w:rsidR="00FC10C6" w:rsidRPr="00C93D6C" w:rsidTr="00AC7D4A">
        <w:trPr>
          <w:trHeight w:val="216"/>
        </w:trPr>
        <w:tc>
          <w:tcPr>
            <w:tcW w:w="8897" w:type="dxa"/>
          </w:tcPr>
          <w:p w:rsidR="00FC10C6" w:rsidRPr="00C93D6C" w:rsidRDefault="00FC10C6" w:rsidP="00AC7D4A">
            <w:pPr>
              <w:jc w:val="center"/>
              <w:rPr>
                <w:sz w:val="20"/>
                <w:szCs w:val="20"/>
              </w:rPr>
            </w:pPr>
            <w:r w:rsidRPr="00C93D6C">
              <w:rPr>
                <w:b/>
                <w:smallCaps/>
                <w:color w:val="00B050"/>
                <w:sz w:val="20"/>
                <w:szCs w:val="20"/>
              </w:rPr>
              <w:t>Líneas de Acción</w:t>
            </w:r>
          </w:p>
        </w:tc>
      </w:tr>
      <w:tr w:rsidR="00FC10C6" w:rsidRPr="00C93D6C" w:rsidTr="00AC7D4A">
        <w:trPr>
          <w:trHeight w:val="262"/>
        </w:trPr>
        <w:tc>
          <w:tcPr>
            <w:tcW w:w="8897" w:type="dxa"/>
          </w:tcPr>
          <w:p w:rsidR="00FC10C6" w:rsidRPr="00C93D6C" w:rsidRDefault="00FC10C6"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Monitoreo constante de alertas emitidas por CONAGUA.</w:t>
            </w:r>
          </w:p>
          <w:p w:rsidR="00FC10C6" w:rsidRPr="00C93D6C" w:rsidRDefault="00FC10C6"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Gestionar los insumos para la atención Emergencias</w:t>
            </w:r>
          </w:p>
        </w:tc>
      </w:tr>
    </w:tbl>
    <w:p w:rsidR="00EA2141" w:rsidRPr="00C93D6C" w:rsidRDefault="00EA2141" w:rsidP="001873BA">
      <w:pPr>
        <w:rPr>
          <w:rFonts w:cstheme="minorHAnsi"/>
          <w:b/>
          <w:smallCaps/>
          <w:sz w:val="20"/>
          <w:szCs w:val="20"/>
        </w:rPr>
      </w:pPr>
    </w:p>
    <w:tbl>
      <w:tblPr>
        <w:tblStyle w:val="Tablaconcuadrcula"/>
        <w:tblW w:w="0" w:type="auto"/>
        <w:tblLook w:val="04A0"/>
      </w:tblPr>
      <w:tblGrid>
        <w:gridCol w:w="8897"/>
      </w:tblGrid>
      <w:tr w:rsidR="00316B38" w:rsidRPr="00C93D6C" w:rsidTr="00F13F95">
        <w:tc>
          <w:tcPr>
            <w:tcW w:w="8897" w:type="dxa"/>
            <w:shd w:val="clear" w:color="auto" w:fill="002060"/>
          </w:tcPr>
          <w:p w:rsidR="00316B38" w:rsidRPr="00C93D6C" w:rsidRDefault="00316B38" w:rsidP="00316B38">
            <w:pPr>
              <w:pStyle w:val="Prrafodelista"/>
              <w:ind w:left="360"/>
              <w:jc w:val="both"/>
              <w:rPr>
                <w:b/>
                <w:color w:val="FFFFFF" w:themeColor="background1"/>
                <w:sz w:val="20"/>
                <w:szCs w:val="20"/>
              </w:rPr>
            </w:pPr>
            <w:r w:rsidRPr="00C93D6C">
              <w:rPr>
                <w:rFonts w:cstheme="minorHAnsi"/>
                <w:b/>
                <w:smallCaps/>
                <w:color w:val="FFFFFF" w:themeColor="background1"/>
                <w:sz w:val="20"/>
                <w:szCs w:val="20"/>
              </w:rPr>
              <w:t>Instrumento 3.</w:t>
            </w:r>
            <w:r w:rsidR="001873BA" w:rsidRPr="00C93D6C">
              <w:rPr>
                <w:rFonts w:cstheme="minorHAnsi"/>
                <w:b/>
                <w:smallCaps/>
                <w:color w:val="FFFFFF" w:themeColor="background1"/>
                <w:sz w:val="20"/>
                <w:szCs w:val="20"/>
              </w:rPr>
              <w:t>3</w:t>
            </w:r>
            <w:r w:rsidR="00F02226" w:rsidRPr="00C93D6C">
              <w:rPr>
                <w:rFonts w:cstheme="minorHAnsi"/>
                <w:b/>
                <w:smallCaps/>
                <w:color w:val="FFFFFF" w:themeColor="background1"/>
                <w:sz w:val="20"/>
                <w:szCs w:val="20"/>
              </w:rPr>
              <w:t xml:space="preserve"> </w:t>
            </w:r>
            <w:r w:rsidRPr="00C93D6C">
              <w:rPr>
                <w:rFonts w:cstheme="minorHAnsi"/>
                <w:b/>
                <w:smallCaps/>
                <w:color w:val="FFFFFF" w:themeColor="background1"/>
                <w:sz w:val="20"/>
                <w:szCs w:val="20"/>
              </w:rPr>
              <w:t>garantizar  la calidad seguridad y eficacia de los medicamentos biológicos e insumos para la salud</w:t>
            </w:r>
          </w:p>
        </w:tc>
      </w:tr>
      <w:tr w:rsidR="00316B38" w:rsidRPr="00C93D6C" w:rsidTr="00F13F95">
        <w:tc>
          <w:tcPr>
            <w:tcW w:w="8897" w:type="dxa"/>
          </w:tcPr>
          <w:p w:rsidR="00316B38" w:rsidRPr="00C93D6C" w:rsidRDefault="00316B38" w:rsidP="00E84BBA">
            <w:pPr>
              <w:jc w:val="both"/>
              <w:rPr>
                <w:rFonts w:asciiTheme="majorHAnsi" w:hAnsiTheme="majorHAnsi"/>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w:t>
            </w:r>
            <w:r w:rsidR="00E84BBA" w:rsidRPr="00C93D6C">
              <w:rPr>
                <w:rFonts w:asciiTheme="majorHAnsi" w:hAnsiTheme="majorHAnsi"/>
                <w:sz w:val="20"/>
                <w:szCs w:val="20"/>
              </w:rPr>
              <w:t>Garantizar la seguridad en la expedición de medicamentes , biológicos e insumos para la salud</w:t>
            </w:r>
          </w:p>
        </w:tc>
      </w:tr>
      <w:tr w:rsidR="00316B38" w:rsidRPr="00C93D6C" w:rsidTr="00F13F95">
        <w:tc>
          <w:tcPr>
            <w:tcW w:w="8897" w:type="dxa"/>
          </w:tcPr>
          <w:p w:rsidR="00316B38" w:rsidRPr="00C93D6C" w:rsidRDefault="00316B38" w:rsidP="00E84BBA">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w:t>
            </w:r>
            <w:r w:rsidR="00E84BBA" w:rsidRPr="00C93D6C">
              <w:rPr>
                <w:rFonts w:asciiTheme="majorHAnsi" w:hAnsiTheme="majorHAnsi"/>
                <w:sz w:val="20"/>
                <w:szCs w:val="20"/>
              </w:rPr>
              <w:t>Aplicación de la Ley general de Salud en materia de medicamentes , biológicos e insumos para la salud</w:t>
            </w:r>
          </w:p>
        </w:tc>
      </w:tr>
      <w:tr w:rsidR="00316B38" w:rsidRPr="00C93D6C" w:rsidTr="00F13F95">
        <w:trPr>
          <w:trHeight w:val="216"/>
        </w:trPr>
        <w:tc>
          <w:tcPr>
            <w:tcW w:w="8897" w:type="dxa"/>
          </w:tcPr>
          <w:p w:rsidR="00316B38" w:rsidRPr="00C93D6C" w:rsidRDefault="00316B38" w:rsidP="00F13F95">
            <w:pPr>
              <w:jc w:val="center"/>
              <w:rPr>
                <w:sz w:val="20"/>
                <w:szCs w:val="20"/>
              </w:rPr>
            </w:pPr>
            <w:r w:rsidRPr="00C93D6C">
              <w:rPr>
                <w:b/>
                <w:smallCaps/>
                <w:color w:val="00B050"/>
                <w:sz w:val="20"/>
                <w:szCs w:val="20"/>
              </w:rPr>
              <w:t>Líneas de Acción</w:t>
            </w:r>
          </w:p>
        </w:tc>
      </w:tr>
      <w:tr w:rsidR="00316B38" w:rsidRPr="00C93D6C" w:rsidTr="00F13F95">
        <w:trPr>
          <w:trHeight w:val="262"/>
        </w:trPr>
        <w:tc>
          <w:tcPr>
            <w:tcW w:w="8897" w:type="dxa"/>
          </w:tcPr>
          <w:p w:rsidR="00316B38" w:rsidRPr="00C93D6C" w:rsidRDefault="00E84BBA"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Realizar vigilancia epidemiológica de los eventos adversos asociados al uso de medicamentos , biológicos e insumos para la salud</w:t>
            </w:r>
          </w:p>
        </w:tc>
      </w:tr>
    </w:tbl>
    <w:p w:rsidR="001873BA" w:rsidRPr="00C93D6C" w:rsidRDefault="001873BA">
      <w:pPr>
        <w:rPr>
          <w:rFonts w:cstheme="minorHAnsi"/>
          <w:b/>
          <w:smallCaps/>
          <w:sz w:val="20"/>
          <w:szCs w:val="20"/>
        </w:rPr>
      </w:pPr>
    </w:p>
    <w:tbl>
      <w:tblPr>
        <w:tblStyle w:val="Tablaconcuadrcula"/>
        <w:tblW w:w="0" w:type="auto"/>
        <w:tblLook w:val="04A0"/>
      </w:tblPr>
      <w:tblGrid>
        <w:gridCol w:w="8897"/>
      </w:tblGrid>
      <w:tr w:rsidR="0026619F" w:rsidRPr="00C93D6C" w:rsidTr="00064CCB">
        <w:tc>
          <w:tcPr>
            <w:tcW w:w="8897" w:type="dxa"/>
            <w:shd w:val="clear" w:color="auto" w:fill="002060"/>
          </w:tcPr>
          <w:p w:rsidR="0026619F" w:rsidRPr="00C93D6C" w:rsidRDefault="00042802" w:rsidP="00042802">
            <w:pPr>
              <w:pStyle w:val="Prrafodelista"/>
              <w:ind w:left="360"/>
              <w:jc w:val="both"/>
              <w:rPr>
                <w:b/>
                <w:color w:val="FFFFFF" w:themeColor="background1"/>
                <w:sz w:val="20"/>
                <w:szCs w:val="20"/>
              </w:rPr>
            </w:pPr>
            <w:r w:rsidRPr="00C93D6C">
              <w:rPr>
                <w:rFonts w:cstheme="minorHAnsi"/>
                <w:b/>
                <w:smallCaps/>
                <w:color w:val="FFFFFF" w:themeColor="background1"/>
                <w:sz w:val="20"/>
                <w:szCs w:val="20"/>
              </w:rPr>
              <w:t>Instrumento 3.</w:t>
            </w:r>
            <w:r w:rsidR="001873BA" w:rsidRPr="00C93D6C">
              <w:rPr>
                <w:rFonts w:cstheme="minorHAnsi"/>
                <w:b/>
                <w:smallCaps/>
                <w:color w:val="FFFFFF" w:themeColor="background1"/>
                <w:sz w:val="20"/>
                <w:szCs w:val="20"/>
              </w:rPr>
              <w:t>4</w:t>
            </w:r>
            <w:r w:rsidR="00F02226" w:rsidRPr="00C93D6C">
              <w:rPr>
                <w:rFonts w:cstheme="minorHAnsi"/>
                <w:b/>
                <w:smallCaps/>
                <w:color w:val="FFFFFF" w:themeColor="background1"/>
                <w:sz w:val="20"/>
                <w:szCs w:val="20"/>
              </w:rPr>
              <w:t xml:space="preserve"> </w:t>
            </w:r>
            <w:r w:rsidR="0026619F" w:rsidRPr="00C93D6C">
              <w:rPr>
                <w:rFonts w:asciiTheme="majorHAnsi" w:hAnsiTheme="majorHAnsi"/>
                <w:b/>
                <w:color w:val="FFFFFF" w:themeColor="background1"/>
                <w:sz w:val="20"/>
                <w:szCs w:val="20"/>
                <w:lang w:val="es-ES"/>
              </w:rPr>
              <w:t>Fortalecer el control, vigilancia y fomento sanitarios de productos y servicios de uso y consumo humano</w:t>
            </w:r>
          </w:p>
        </w:tc>
      </w:tr>
      <w:tr w:rsidR="0026619F" w:rsidRPr="00C93D6C" w:rsidTr="00AC7D4A">
        <w:tc>
          <w:tcPr>
            <w:tcW w:w="8897" w:type="dxa"/>
          </w:tcPr>
          <w:p w:rsidR="0026619F" w:rsidRPr="00C93D6C" w:rsidRDefault="0026619F" w:rsidP="0026619F">
            <w:pPr>
              <w:jc w:val="both"/>
              <w:rPr>
                <w:rFonts w:asciiTheme="majorHAnsi" w:hAnsiTheme="majorHAnsi"/>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Aplicación de la normatividad vigente a través de los procesos de verificación y muestreo</w:t>
            </w:r>
          </w:p>
          <w:p w:rsidR="0026619F" w:rsidRPr="00C93D6C" w:rsidRDefault="0026619F" w:rsidP="0026619F">
            <w:pPr>
              <w:jc w:val="both"/>
              <w:rPr>
                <w:rFonts w:asciiTheme="majorHAnsi" w:hAnsiTheme="majorHAnsi"/>
                <w:sz w:val="20"/>
                <w:szCs w:val="20"/>
              </w:rPr>
            </w:pPr>
            <w:r w:rsidRPr="00C93D6C">
              <w:rPr>
                <w:rFonts w:asciiTheme="majorHAnsi" w:hAnsiTheme="majorHAnsi"/>
                <w:sz w:val="20"/>
                <w:szCs w:val="20"/>
              </w:rPr>
              <w:t>Crear una cultura sanitaria en la población.</w:t>
            </w:r>
          </w:p>
        </w:tc>
      </w:tr>
      <w:tr w:rsidR="0026619F" w:rsidRPr="00C93D6C" w:rsidTr="00AC7D4A">
        <w:tc>
          <w:tcPr>
            <w:tcW w:w="8897" w:type="dxa"/>
          </w:tcPr>
          <w:p w:rsidR="0026619F" w:rsidRPr="00C93D6C" w:rsidRDefault="0026619F" w:rsidP="0026619F">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Mejorar el control y la regulación sanitaria.</w:t>
            </w:r>
          </w:p>
        </w:tc>
      </w:tr>
      <w:tr w:rsidR="0026619F" w:rsidRPr="00C93D6C" w:rsidTr="00AC7D4A">
        <w:trPr>
          <w:trHeight w:val="216"/>
        </w:trPr>
        <w:tc>
          <w:tcPr>
            <w:tcW w:w="8897" w:type="dxa"/>
          </w:tcPr>
          <w:p w:rsidR="0026619F" w:rsidRPr="00C93D6C" w:rsidRDefault="0026619F" w:rsidP="00AC7D4A">
            <w:pPr>
              <w:jc w:val="center"/>
              <w:rPr>
                <w:sz w:val="20"/>
                <w:szCs w:val="20"/>
              </w:rPr>
            </w:pPr>
            <w:r w:rsidRPr="00C93D6C">
              <w:rPr>
                <w:b/>
                <w:smallCaps/>
                <w:color w:val="00B050"/>
                <w:sz w:val="20"/>
                <w:szCs w:val="20"/>
              </w:rPr>
              <w:t>Líneas de Acción</w:t>
            </w:r>
          </w:p>
        </w:tc>
      </w:tr>
      <w:tr w:rsidR="0026619F" w:rsidRPr="00C93D6C" w:rsidTr="00AC7D4A">
        <w:trPr>
          <w:trHeight w:val="262"/>
        </w:trPr>
        <w:tc>
          <w:tcPr>
            <w:tcW w:w="8897" w:type="dxa"/>
          </w:tcPr>
          <w:p w:rsidR="0026619F" w:rsidRPr="00C93D6C" w:rsidRDefault="0026619F" w:rsidP="00801851">
            <w:pPr>
              <w:pStyle w:val="Prrafodelista"/>
              <w:numPr>
                <w:ilvl w:val="0"/>
                <w:numId w:val="26"/>
              </w:numPr>
              <w:jc w:val="both"/>
              <w:rPr>
                <w:rFonts w:asciiTheme="majorHAnsi" w:hAnsiTheme="majorHAnsi"/>
                <w:sz w:val="20"/>
                <w:szCs w:val="20"/>
              </w:rPr>
            </w:pPr>
            <w:r w:rsidRPr="00C93D6C">
              <w:rPr>
                <w:rFonts w:asciiTheme="majorHAnsi" w:hAnsiTheme="majorHAnsi"/>
                <w:sz w:val="20"/>
                <w:szCs w:val="20"/>
              </w:rPr>
              <w:t>Fortalecimiento de las acciones de control, vigilancia y fomento sanitario de productos y servicios.</w:t>
            </w:r>
          </w:p>
        </w:tc>
      </w:tr>
      <w:tr w:rsidR="0026619F" w:rsidRPr="00C93D6C" w:rsidTr="00AC7D4A">
        <w:tc>
          <w:tcPr>
            <w:tcW w:w="8897" w:type="dxa"/>
          </w:tcPr>
          <w:p w:rsidR="0026619F" w:rsidRPr="00C93D6C" w:rsidRDefault="0026619F" w:rsidP="0026619F">
            <w:pPr>
              <w:jc w:val="both"/>
              <w:rPr>
                <w:rFonts w:asciiTheme="majorHAnsi" w:hAnsiTheme="majorHAnsi"/>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Establecer estrategias para llegar a la prevención</w:t>
            </w:r>
          </w:p>
        </w:tc>
      </w:tr>
      <w:tr w:rsidR="0026619F" w:rsidRPr="00C93D6C" w:rsidTr="00AC7D4A">
        <w:trPr>
          <w:trHeight w:val="216"/>
        </w:trPr>
        <w:tc>
          <w:tcPr>
            <w:tcW w:w="8897" w:type="dxa"/>
          </w:tcPr>
          <w:p w:rsidR="0026619F" w:rsidRPr="00C93D6C" w:rsidRDefault="0026619F" w:rsidP="00AC7D4A">
            <w:pPr>
              <w:jc w:val="center"/>
              <w:rPr>
                <w:sz w:val="20"/>
                <w:szCs w:val="20"/>
              </w:rPr>
            </w:pPr>
            <w:r w:rsidRPr="00C93D6C">
              <w:rPr>
                <w:b/>
                <w:smallCaps/>
                <w:color w:val="00B050"/>
                <w:sz w:val="20"/>
                <w:szCs w:val="20"/>
              </w:rPr>
              <w:t>Líneas de Acción</w:t>
            </w:r>
          </w:p>
        </w:tc>
      </w:tr>
      <w:tr w:rsidR="0026619F" w:rsidRPr="00C93D6C" w:rsidTr="00AC7D4A">
        <w:trPr>
          <w:trHeight w:val="262"/>
        </w:trPr>
        <w:tc>
          <w:tcPr>
            <w:tcW w:w="8897" w:type="dxa"/>
          </w:tcPr>
          <w:p w:rsidR="0026619F" w:rsidRPr="00C93D6C" w:rsidRDefault="0026619F" w:rsidP="00801851">
            <w:pPr>
              <w:pStyle w:val="Prrafodelista"/>
              <w:numPr>
                <w:ilvl w:val="0"/>
                <w:numId w:val="26"/>
              </w:numPr>
              <w:jc w:val="both"/>
              <w:rPr>
                <w:rFonts w:asciiTheme="majorHAnsi" w:hAnsiTheme="majorHAnsi"/>
                <w:sz w:val="20"/>
                <w:szCs w:val="20"/>
              </w:rPr>
            </w:pPr>
            <w:r w:rsidRPr="00C93D6C">
              <w:rPr>
                <w:rFonts w:asciiTheme="majorHAnsi" w:hAnsiTheme="majorHAnsi"/>
                <w:sz w:val="20"/>
                <w:szCs w:val="20"/>
              </w:rPr>
              <w:t>Coordinar acciones de vinculación con sectores públicos y privados.</w:t>
            </w:r>
          </w:p>
          <w:p w:rsidR="0026619F" w:rsidRPr="00C93D6C" w:rsidRDefault="0026619F"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Detección temprana de riesgos para reducir el impacto en la salud pública.</w:t>
            </w:r>
          </w:p>
        </w:tc>
      </w:tr>
    </w:tbl>
    <w:p w:rsidR="00EA2141" w:rsidRPr="00C93D6C" w:rsidRDefault="00EA2141">
      <w:pPr>
        <w:rPr>
          <w:rFonts w:cstheme="minorHAnsi"/>
          <w:b/>
          <w:smallCaps/>
          <w:sz w:val="20"/>
          <w:szCs w:val="20"/>
        </w:rPr>
      </w:pPr>
    </w:p>
    <w:tbl>
      <w:tblPr>
        <w:tblStyle w:val="Tablaconcuadrcula"/>
        <w:tblW w:w="0" w:type="auto"/>
        <w:tblLook w:val="04A0"/>
      </w:tblPr>
      <w:tblGrid>
        <w:gridCol w:w="8897"/>
      </w:tblGrid>
      <w:tr w:rsidR="0026619F" w:rsidRPr="00C93D6C" w:rsidTr="00064CCB">
        <w:tc>
          <w:tcPr>
            <w:tcW w:w="8897" w:type="dxa"/>
            <w:shd w:val="clear" w:color="auto" w:fill="002060"/>
          </w:tcPr>
          <w:p w:rsidR="0026619F" w:rsidRPr="00C93D6C" w:rsidRDefault="0026619F" w:rsidP="0026619F">
            <w:pPr>
              <w:pStyle w:val="Prrafodelista"/>
              <w:ind w:left="360"/>
              <w:jc w:val="both"/>
              <w:rPr>
                <w:b/>
                <w:color w:val="FFFFFF" w:themeColor="background1"/>
                <w:sz w:val="20"/>
                <w:szCs w:val="20"/>
                <w:lang w:val="es-ES"/>
              </w:rPr>
            </w:pPr>
            <w:r w:rsidRPr="00C93D6C">
              <w:rPr>
                <w:rFonts w:cstheme="minorHAnsi"/>
                <w:b/>
                <w:smallCaps/>
                <w:color w:val="FFFFFF" w:themeColor="background1"/>
                <w:sz w:val="20"/>
                <w:szCs w:val="20"/>
              </w:rPr>
              <w:t xml:space="preserve">Instrumento </w:t>
            </w:r>
            <w:r w:rsidR="00816E21" w:rsidRPr="00C93D6C">
              <w:rPr>
                <w:rFonts w:cstheme="minorHAnsi"/>
                <w:b/>
                <w:smallCaps/>
                <w:color w:val="FFFFFF" w:themeColor="background1"/>
                <w:sz w:val="20"/>
                <w:szCs w:val="20"/>
              </w:rPr>
              <w:t>3.</w:t>
            </w:r>
            <w:r w:rsidR="00042802" w:rsidRPr="00C93D6C">
              <w:rPr>
                <w:rFonts w:cstheme="minorHAnsi"/>
                <w:b/>
                <w:smallCaps/>
                <w:color w:val="FFFFFF" w:themeColor="background1"/>
                <w:sz w:val="20"/>
                <w:szCs w:val="20"/>
              </w:rPr>
              <w:t>5</w:t>
            </w:r>
            <w:r w:rsidRPr="00C93D6C">
              <w:rPr>
                <w:b/>
                <w:color w:val="FFFFFF" w:themeColor="background1"/>
                <w:sz w:val="20"/>
                <w:szCs w:val="20"/>
              </w:rPr>
              <w:t xml:space="preserve"> </w:t>
            </w:r>
            <w:r w:rsidRPr="00C93D6C">
              <w:rPr>
                <w:rFonts w:asciiTheme="majorHAnsi" w:hAnsiTheme="majorHAnsi"/>
                <w:b/>
                <w:color w:val="FFFFFF" w:themeColor="background1"/>
                <w:sz w:val="20"/>
                <w:szCs w:val="20"/>
                <w:lang w:val="es-ES"/>
              </w:rPr>
              <w:t>Coordinar actividades con los sectores productivos para la detección, prevención y fomento sanitario en el ámbito laboral</w:t>
            </w:r>
          </w:p>
        </w:tc>
      </w:tr>
      <w:tr w:rsidR="0026619F" w:rsidRPr="00C93D6C" w:rsidTr="00AC7D4A">
        <w:tc>
          <w:tcPr>
            <w:tcW w:w="8897" w:type="dxa"/>
          </w:tcPr>
          <w:p w:rsidR="0026619F" w:rsidRPr="00C93D6C" w:rsidRDefault="0026619F" w:rsidP="0026619F">
            <w:pPr>
              <w:jc w:val="both"/>
              <w:rPr>
                <w:rFonts w:cs="Arial"/>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Reducir en un 15 % los casos de intoxicación por plaguicidas en jornaleros agrícolas  y accidentes  e intoxicaciones por el amoniaco anhidro  </w:t>
            </w:r>
          </w:p>
        </w:tc>
      </w:tr>
      <w:tr w:rsidR="0026619F" w:rsidRPr="00C93D6C" w:rsidTr="00AC7D4A">
        <w:tc>
          <w:tcPr>
            <w:tcW w:w="8897" w:type="dxa"/>
          </w:tcPr>
          <w:p w:rsidR="0026619F" w:rsidRPr="00C93D6C" w:rsidRDefault="0026619F" w:rsidP="0026619F">
            <w:pPr>
              <w:jc w:val="both"/>
              <w:rPr>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Establecer acuerdos  y compromisos con los integrantes del Comité Estatal de Seguridad para el Manejo y Uso Seguro   de Plaguicidas Fertilizantes y Sustancias Toxicas del Estado de Sinaloa en donde participa la CAADES</w:t>
            </w:r>
          </w:p>
        </w:tc>
      </w:tr>
      <w:tr w:rsidR="0026619F" w:rsidRPr="00C93D6C" w:rsidTr="00AC7D4A">
        <w:trPr>
          <w:trHeight w:val="216"/>
        </w:trPr>
        <w:tc>
          <w:tcPr>
            <w:tcW w:w="8897" w:type="dxa"/>
          </w:tcPr>
          <w:p w:rsidR="0026619F" w:rsidRPr="00C93D6C" w:rsidRDefault="0026619F" w:rsidP="00AC7D4A">
            <w:pPr>
              <w:jc w:val="center"/>
              <w:rPr>
                <w:sz w:val="20"/>
                <w:szCs w:val="20"/>
              </w:rPr>
            </w:pPr>
            <w:r w:rsidRPr="00C93D6C">
              <w:rPr>
                <w:b/>
                <w:smallCaps/>
                <w:color w:val="00B050"/>
                <w:sz w:val="20"/>
                <w:szCs w:val="20"/>
              </w:rPr>
              <w:t>Líneas de Acción</w:t>
            </w:r>
          </w:p>
        </w:tc>
      </w:tr>
      <w:tr w:rsidR="0026619F" w:rsidRPr="00C93D6C" w:rsidTr="00AC7D4A">
        <w:trPr>
          <w:trHeight w:val="262"/>
        </w:trPr>
        <w:tc>
          <w:tcPr>
            <w:tcW w:w="8897" w:type="dxa"/>
          </w:tcPr>
          <w:p w:rsidR="0026619F" w:rsidRPr="00C93D6C" w:rsidRDefault="0026619F"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Visitar campos Hortícolas.</w:t>
            </w:r>
          </w:p>
          <w:p w:rsidR="0026619F" w:rsidRPr="00C93D6C" w:rsidRDefault="0026619F"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Realizar cursos de capacitación a trabajadores agrícolas para la difusión de los riesgos sanitarios a los que están expuestos.</w:t>
            </w:r>
          </w:p>
          <w:p w:rsidR="0026619F" w:rsidRPr="00C93D6C" w:rsidRDefault="0026619F"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Realizar foros de capacitación para el manejo seguro del amoniaco anhidro.</w:t>
            </w:r>
          </w:p>
          <w:p w:rsidR="0026619F" w:rsidRPr="00C93D6C" w:rsidRDefault="0026619F" w:rsidP="00801851">
            <w:pPr>
              <w:pStyle w:val="Prrafodelista"/>
              <w:numPr>
                <w:ilvl w:val="0"/>
                <w:numId w:val="23"/>
              </w:numPr>
              <w:jc w:val="both"/>
              <w:rPr>
                <w:rFonts w:asciiTheme="majorHAnsi" w:hAnsiTheme="majorHAnsi"/>
                <w:sz w:val="20"/>
                <w:szCs w:val="20"/>
              </w:rPr>
            </w:pPr>
            <w:r w:rsidRPr="00C93D6C">
              <w:rPr>
                <w:rFonts w:asciiTheme="majorHAnsi" w:hAnsiTheme="majorHAnsi"/>
                <w:sz w:val="20"/>
                <w:szCs w:val="20"/>
              </w:rPr>
              <w:t>Instalar centro de mantenimiento de equipos y nodrizas  que almacenan y transportan amoniaco anhidro.</w:t>
            </w:r>
          </w:p>
        </w:tc>
      </w:tr>
    </w:tbl>
    <w:p w:rsidR="00EA2141" w:rsidRPr="00C93D6C" w:rsidRDefault="00EA2141" w:rsidP="00816E21">
      <w:pPr>
        <w:rPr>
          <w:rFonts w:asciiTheme="majorHAnsi" w:hAnsiTheme="majorHAnsi"/>
          <w:b/>
          <w:sz w:val="20"/>
          <w:szCs w:val="20"/>
        </w:rPr>
      </w:pPr>
    </w:p>
    <w:p w:rsidR="00EA2141" w:rsidRPr="00C93D6C" w:rsidRDefault="00EA2141">
      <w:pPr>
        <w:rPr>
          <w:rFonts w:asciiTheme="majorHAnsi" w:hAnsiTheme="majorHAnsi"/>
          <w:b/>
          <w:sz w:val="20"/>
          <w:szCs w:val="20"/>
        </w:rPr>
      </w:pPr>
      <w:r w:rsidRPr="00C93D6C">
        <w:rPr>
          <w:rFonts w:asciiTheme="majorHAnsi" w:hAnsiTheme="majorHAnsi"/>
          <w:b/>
          <w:sz w:val="20"/>
          <w:szCs w:val="20"/>
        </w:rPr>
        <w:br w:type="page"/>
      </w:r>
    </w:p>
    <w:p w:rsidR="003A3463" w:rsidRPr="00C93D6C" w:rsidRDefault="00F12303" w:rsidP="00816E21">
      <w:pPr>
        <w:rPr>
          <w:rFonts w:cstheme="minorHAnsi"/>
          <w:b/>
          <w:smallCaps/>
          <w:sz w:val="24"/>
          <w:szCs w:val="24"/>
        </w:rPr>
      </w:pPr>
      <w:r w:rsidRPr="00C93D6C">
        <w:rPr>
          <w:b/>
          <w:smallCaps/>
          <w:sz w:val="24"/>
          <w:szCs w:val="24"/>
        </w:rPr>
        <w:t>Política 4:</w:t>
      </w:r>
      <w:r w:rsidR="00816E21" w:rsidRPr="00C93D6C">
        <w:rPr>
          <w:b/>
          <w:smallCaps/>
          <w:sz w:val="24"/>
          <w:szCs w:val="24"/>
        </w:rPr>
        <w:t xml:space="preserve"> Atención a la salud dirigida a poblaciones con criterios de vulnerabilidad.</w:t>
      </w:r>
    </w:p>
    <w:tbl>
      <w:tblPr>
        <w:tblStyle w:val="Tablaconcuadrcula"/>
        <w:tblW w:w="0" w:type="auto"/>
        <w:tblLook w:val="04A0"/>
      </w:tblPr>
      <w:tblGrid>
        <w:gridCol w:w="8897"/>
      </w:tblGrid>
      <w:tr w:rsidR="00795D43" w:rsidRPr="00C93D6C" w:rsidTr="00064CCB">
        <w:tc>
          <w:tcPr>
            <w:tcW w:w="8897" w:type="dxa"/>
            <w:shd w:val="clear" w:color="auto" w:fill="002060"/>
          </w:tcPr>
          <w:p w:rsidR="00795D43" w:rsidRPr="00C93D6C" w:rsidRDefault="00795D43" w:rsidP="00816E21">
            <w:pPr>
              <w:pStyle w:val="Prrafodelista"/>
              <w:ind w:left="360"/>
              <w:jc w:val="both"/>
              <w:rPr>
                <w:b/>
                <w:color w:val="FFFFFF" w:themeColor="background1"/>
                <w:sz w:val="20"/>
                <w:szCs w:val="20"/>
                <w:lang w:val="es-ES"/>
              </w:rPr>
            </w:pPr>
            <w:r w:rsidRPr="00C93D6C">
              <w:rPr>
                <w:rFonts w:cstheme="minorHAnsi"/>
                <w:b/>
                <w:smallCaps/>
                <w:color w:val="FFFFFF" w:themeColor="background1"/>
                <w:sz w:val="20"/>
                <w:szCs w:val="20"/>
              </w:rPr>
              <w:t xml:space="preserve">Instrumento </w:t>
            </w:r>
            <w:r w:rsidR="00816E21" w:rsidRPr="00C93D6C">
              <w:rPr>
                <w:rFonts w:cstheme="minorHAnsi"/>
                <w:b/>
                <w:smallCaps/>
                <w:color w:val="FFFFFF" w:themeColor="background1"/>
                <w:sz w:val="20"/>
                <w:szCs w:val="20"/>
              </w:rPr>
              <w:t xml:space="preserve">4.1 </w:t>
            </w:r>
            <w:r w:rsidRPr="00C93D6C">
              <w:rPr>
                <w:rFonts w:asciiTheme="majorHAnsi" w:hAnsiTheme="majorHAnsi"/>
                <w:b/>
                <w:color w:val="FFFFFF" w:themeColor="background1"/>
                <w:sz w:val="20"/>
                <w:szCs w:val="20"/>
                <w:lang w:val="es-ES"/>
              </w:rPr>
              <w:t>Fortalecer los servicios de promoción y atención brindados a la población indígena y otros grupos</w:t>
            </w:r>
            <w:r w:rsidR="00F02226" w:rsidRPr="00C93D6C">
              <w:rPr>
                <w:rFonts w:asciiTheme="majorHAnsi" w:hAnsiTheme="majorHAnsi"/>
                <w:b/>
                <w:color w:val="FFFFFF" w:themeColor="background1"/>
                <w:sz w:val="20"/>
                <w:szCs w:val="20"/>
                <w:lang w:val="es-ES"/>
              </w:rPr>
              <w:t xml:space="preserve"> en situación de vulnerabilidad</w:t>
            </w:r>
          </w:p>
        </w:tc>
      </w:tr>
      <w:tr w:rsidR="00795D43" w:rsidRPr="00C93D6C" w:rsidTr="00AC7D4A">
        <w:tc>
          <w:tcPr>
            <w:tcW w:w="8897" w:type="dxa"/>
          </w:tcPr>
          <w:p w:rsidR="00795D43" w:rsidRPr="00C93D6C" w:rsidRDefault="00795D43" w:rsidP="00795D43">
            <w:pPr>
              <w:jc w:val="both"/>
              <w:rPr>
                <w:rFonts w:cs="Arial"/>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Lograr el que el 100% de la población sinaloense que vive en comunidades de bajo índice  de desarrollo humano, mediano o alto grado  de marginación sin derechohabiencia a instituciones de salud, reciba la cobertura de acciones integrales en salud.</w:t>
            </w:r>
          </w:p>
        </w:tc>
      </w:tr>
      <w:tr w:rsidR="00795D43" w:rsidRPr="00C93D6C" w:rsidTr="00AC7D4A">
        <w:tc>
          <w:tcPr>
            <w:tcW w:w="8897" w:type="dxa"/>
          </w:tcPr>
          <w:p w:rsidR="00795D43" w:rsidRPr="00C93D6C" w:rsidRDefault="00795D43" w:rsidP="00795D43">
            <w:pPr>
              <w:jc w:val="both"/>
              <w:rPr>
                <w:rFonts w:asciiTheme="majorHAnsi" w:hAnsiTheme="majorHAnsi"/>
                <w:sz w:val="20"/>
                <w:szCs w:val="20"/>
              </w:rPr>
            </w:pPr>
            <w:r w:rsidRPr="00C93D6C">
              <w:rPr>
                <w:rFonts w:cstheme="minorHAnsi"/>
                <w:b/>
                <w:smallCaps/>
                <w:color w:val="0070C0"/>
                <w:sz w:val="20"/>
                <w:szCs w:val="20"/>
              </w:rPr>
              <w:t xml:space="preserve">Estrategia: </w:t>
            </w:r>
            <w:r w:rsidRPr="00C93D6C">
              <w:rPr>
                <w:rFonts w:asciiTheme="majorHAnsi" w:hAnsiTheme="majorHAnsi"/>
                <w:sz w:val="20"/>
                <w:szCs w:val="20"/>
              </w:rPr>
              <w:t>Reorientar los procesos de atención otorgados a través de Unidades Médicas móviles para lograr una cobertura efectiva al 100 % de las comunidades con criterios de inclusión.</w:t>
            </w:r>
          </w:p>
        </w:tc>
      </w:tr>
      <w:tr w:rsidR="00795D43" w:rsidRPr="00C93D6C" w:rsidTr="00AC7D4A">
        <w:tc>
          <w:tcPr>
            <w:tcW w:w="8897" w:type="dxa"/>
          </w:tcPr>
          <w:p w:rsidR="00795D43" w:rsidRPr="00C93D6C" w:rsidRDefault="00795D43" w:rsidP="00795D43">
            <w:pPr>
              <w:jc w:val="both"/>
              <w:rPr>
                <w:rFonts w:cstheme="minorHAnsi"/>
                <w:b/>
                <w:smallCaps/>
                <w:color w:val="0070C0"/>
                <w:sz w:val="20"/>
                <w:szCs w:val="20"/>
              </w:rPr>
            </w:pPr>
            <w:r w:rsidRPr="00C93D6C">
              <w:rPr>
                <w:b/>
                <w:smallCaps/>
                <w:color w:val="00B050"/>
                <w:sz w:val="20"/>
                <w:szCs w:val="20"/>
              </w:rPr>
              <w:t>Líneas de Acción</w:t>
            </w:r>
          </w:p>
        </w:tc>
      </w:tr>
      <w:tr w:rsidR="00795D43" w:rsidRPr="00C93D6C" w:rsidTr="00AC7D4A">
        <w:tc>
          <w:tcPr>
            <w:tcW w:w="8897" w:type="dxa"/>
          </w:tcPr>
          <w:p w:rsidR="00795D43" w:rsidRPr="00C93D6C" w:rsidRDefault="00795D43" w:rsidP="00801851">
            <w:pPr>
              <w:pStyle w:val="Prrafodelista"/>
              <w:numPr>
                <w:ilvl w:val="0"/>
                <w:numId w:val="27"/>
              </w:numPr>
              <w:jc w:val="both"/>
              <w:rPr>
                <w:rFonts w:asciiTheme="majorHAnsi" w:hAnsiTheme="majorHAnsi"/>
                <w:sz w:val="20"/>
                <w:szCs w:val="20"/>
              </w:rPr>
            </w:pPr>
            <w:r w:rsidRPr="00C93D6C">
              <w:rPr>
                <w:rFonts w:asciiTheme="majorHAnsi" w:hAnsiTheme="majorHAnsi"/>
                <w:sz w:val="20"/>
                <w:szCs w:val="20"/>
              </w:rPr>
              <w:t>Revisión de los procesos de atención otorgados a través de unidades médicas móviles.</w:t>
            </w:r>
          </w:p>
          <w:p w:rsidR="00795D43" w:rsidRPr="00C93D6C" w:rsidRDefault="00795D43" w:rsidP="00801851">
            <w:pPr>
              <w:pStyle w:val="Prrafodelista"/>
              <w:numPr>
                <w:ilvl w:val="0"/>
                <w:numId w:val="27"/>
              </w:numPr>
              <w:jc w:val="both"/>
              <w:rPr>
                <w:rFonts w:asciiTheme="majorHAnsi" w:hAnsiTheme="majorHAnsi"/>
                <w:sz w:val="20"/>
                <w:szCs w:val="20"/>
              </w:rPr>
            </w:pPr>
            <w:r w:rsidRPr="00C93D6C">
              <w:rPr>
                <w:rFonts w:asciiTheme="majorHAnsi" w:hAnsiTheme="majorHAnsi"/>
                <w:sz w:val="20"/>
                <w:szCs w:val="20"/>
              </w:rPr>
              <w:t>Otorgamiento de mantenimiento preventivo y correctivo a unidades</w:t>
            </w:r>
          </w:p>
        </w:tc>
      </w:tr>
      <w:tr w:rsidR="00795D43" w:rsidRPr="00C93D6C" w:rsidTr="00AC7D4A">
        <w:trPr>
          <w:trHeight w:val="216"/>
        </w:trPr>
        <w:tc>
          <w:tcPr>
            <w:tcW w:w="8897" w:type="dxa"/>
          </w:tcPr>
          <w:p w:rsidR="00795D43" w:rsidRPr="00C93D6C" w:rsidRDefault="00795D43" w:rsidP="00795D43">
            <w:pPr>
              <w:jc w:val="both"/>
              <w:rPr>
                <w:rFonts w:asciiTheme="majorHAnsi" w:hAnsiTheme="majorHAnsi"/>
                <w:sz w:val="20"/>
                <w:szCs w:val="20"/>
              </w:rPr>
            </w:pPr>
            <w:r w:rsidRPr="00C93D6C">
              <w:rPr>
                <w:rFonts w:cstheme="minorHAnsi"/>
                <w:b/>
                <w:smallCaps/>
                <w:color w:val="0070C0"/>
                <w:sz w:val="20"/>
                <w:szCs w:val="20"/>
              </w:rPr>
              <w:t xml:space="preserve">Estrategia: </w:t>
            </w:r>
            <w:r w:rsidRPr="00C93D6C">
              <w:rPr>
                <w:rFonts w:asciiTheme="majorHAnsi" w:hAnsiTheme="majorHAnsi"/>
                <w:sz w:val="20"/>
                <w:szCs w:val="20"/>
              </w:rPr>
              <w:t>Procesos de capacitación a los equipos itinerantes para garantizar los procesos de prevención, promoción y atención medica.</w:t>
            </w:r>
          </w:p>
        </w:tc>
      </w:tr>
      <w:tr w:rsidR="00795D43" w:rsidRPr="00C93D6C" w:rsidTr="00AC7D4A">
        <w:trPr>
          <w:trHeight w:val="216"/>
        </w:trPr>
        <w:tc>
          <w:tcPr>
            <w:tcW w:w="8897" w:type="dxa"/>
          </w:tcPr>
          <w:p w:rsidR="00795D43" w:rsidRPr="00C93D6C" w:rsidRDefault="00795D43" w:rsidP="00795D43">
            <w:pPr>
              <w:jc w:val="both"/>
              <w:rPr>
                <w:rFonts w:cstheme="minorHAnsi"/>
                <w:b/>
                <w:smallCaps/>
                <w:color w:val="0070C0"/>
                <w:sz w:val="20"/>
                <w:szCs w:val="20"/>
              </w:rPr>
            </w:pPr>
            <w:r w:rsidRPr="00C93D6C">
              <w:rPr>
                <w:b/>
                <w:smallCaps/>
                <w:color w:val="00B050"/>
                <w:sz w:val="20"/>
                <w:szCs w:val="20"/>
              </w:rPr>
              <w:t>Líneas de Acción</w:t>
            </w:r>
          </w:p>
        </w:tc>
      </w:tr>
      <w:tr w:rsidR="00795D43" w:rsidRPr="00C93D6C" w:rsidTr="00AC7D4A">
        <w:trPr>
          <w:trHeight w:val="216"/>
        </w:trPr>
        <w:tc>
          <w:tcPr>
            <w:tcW w:w="8897" w:type="dxa"/>
          </w:tcPr>
          <w:p w:rsidR="00795D43" w:rsidRPr="00C93D6C" w:rsidRDefault="00795D43" w:rsidP="00801851">
            <w:pPr>
              <w:pStyle w:val="Prrafodelista"/>
              <w:numPr>
                <w:ilvl w:val="0"/>
                <w:numId w:val="28"/>
              </w:numPr>
              <w:jc w:val="both"/>
              <w:rPr>
                <w:rFonts w:asciiTheme="majorHAnsi" w:hAnsiTheme="majorHAnsi"/>
                <w:sz w:val="20"/>
                <w:szCs w:val="20"/>
              </w:rPr>
            </w:pPr>
            <w:r w:rsidRPr="00C93D6C">
              <w:rPr>
                <w:rFonts w:asciiTheme="majorHAnsi" w:hAnsiTheme="majorHAnsi"/>
                <w:sz w:val="20"/>
                <w:szCs w:val="20"/>
              </w:rPr>
              <w:t>Programación de sesiones de capacitación mensuales al 100 % del personal de UMM en los temas prioritarios</w:t>
            </w:r>
          </w:p>
        </w:tc>
      </w:tr>
      <w:tr w:rsidR="00795D43" w:rsidRPr="00C93D6C" w:rsidTr="00AC7D4A">
        <w:trPr>
          <w:trHeight w:val="262"/>
        </w:trPr>
        <w:tc>
          <w:tcPr>
            <w:tcW w:w="8897" w:type="dxa"/>
          </w:tcPr>
          <w:p w:rsidR="00795D43" w:rsidRPr="00C93D6C" w:rsidRDefault="00795D43" w:rsidP="00795D43">
            <w:pPr>
              <w:jc w:val="both"/>
              <w:rPr>
                <w:rFonts w:asciiTheme="majorHAnsi" w:hAnsiTheme="majorHAnsi"/>
                <w:sz w:val="20"/>
                <w:szCs w:val="20"/>
              </w:rPr>
            </w:pPr>
            <w:r w:rsidRPr="00C93D6C">
              <w:rPr>
                <w:rFonts w:cstheme="minorHAnsi"/>
                <w:b/>
                <w:smallCaps/>
                <w:color w:val="0070C0"/>
                <w:sz w:val="20"/>
                <w:szCs w:val="20"/>
              </w:rPr>
              <w:t xml:space="preserve">Estrategia: </w:t>
            </w:r>
            <w:r w:rsidRPr="00C93D6C">
              <w:rPr>
                <w:rFonts w:asciiTheme="majorHAnsi" w:hAnsiTheme="majorHAnsi"/>
                <w:sz w:val="20"/>
                <w:szCs w:val="20"/>
              </w:rPr>
              <w:t xml:space="preserve">Suministro oportuno y suficiente de insumos para la salud para resolver las necesidades de tratamiento de los pacientes. </w:t>
            </w:r>
          </w:p>
        </w:tc>
      </w:tr>
      <w:tr w:rsidR="00795D43" w:rsidRPr="00C93D6C" w:rsidTr="00AC7D4A">
        <w:trPr>
          <w:trHeight w:val="262"/>
        </w:trPr>
        <w:tc>
          <w:tcPr>
            <w:tcW w:w="8897" w:type="dxa"/>
          </w:tcPr>
          <w:p w:rsidR="00795D43" w:rsidRPr="00C93D6C" w:rsidRDefault="00795D43" w:rsidP="00795D43">
            <w:pPr>
              <w:jc w:val="both"/>
              <w:rPr>
                <w:rFonts w:cstheme="minorHAnsi"/>
                <w:b/>
                <w:smallCaps/>
                <w:color w:val="0070C0"/>
                <w:sz w:val="20"/>
                <w:szCs w:val="20"/>
              </w:rPr>
            </w:pPr>
            <w:r w:rsidRPr="00C93D6C">
              <w:rPr>
                <w:b/>
                <w:smallCaps/>
                <w:color w:val="00B050"/>
                <w:sz w:val="20"/>
                <w:szCs w:val="20"/>
              </w:rPr>
              <w:t>Líneas de Acción</w:t>
            </w:r>
          </w:p>
        </w:tc>
      </w:tr>
      <w:tr w:rsidR="00795D43" w:rsidRPr="00C93D6C" w:rsidTr="00AC7D4A">
        <w:trPr>
          <w:trHeight w:val="262"/>
        </w:trPr>
        <w:tc>
          <w:tcPr>
            <w:tcW w:w="8897" w:type="dxa"/>
          </w:tcPr>
          <w:p w:rsidR="00795D43" w:rsidRPr="00C93D6C" w:rsidRDefault="00795D43" w:rsidP="00801851">
            <w:pPr>
              <w:pStyle w:val="Prrafodelista"/>
              <w:numPr>
                <w:ilvl w:val="0"/>
                <w:numId w:val="28"/>
              </w:numPr>
              <w:jc w:val="both"/>
              <w:rPr>
                <w:rFonts w:cstheme="minorHAnsi"/>
                <w:b/>
                <w:smallCaps/>
                <w:color w:val="0070C0"/>
                <w:sz w:val="20"/>
                <w:szCs w:val="20"/>
              </w:rPr>
            </w:pPr>
            <w:r w:rsidRPr="00C93D6C">
              <w:rPr>
                <w:rFonts w:asciiTheme="majorHAnsi" w:hAnsiTheme="majorHAnsi"/>
                <w:sz w:val="20"/>
                <w:szCs w:val="20"/>
              </w:rPr>
              <w:t>Revisión y modificación de los cuadros básicos de medicamentos, material de curación, instrumental y equipo de las UMM para mejorar su capacidad resolutiva</w:t>
            </w:r>
          </w:p>
        </w:tc>
      </w:tr>
    </w:tbl>
    <w:p w:rsidR="00EA2141" w:rsidRPr="00C93D6C" w:rsidRDefault="00EA2141">
      <w:pPr>
        <w:rPr>
          <w:rFonts w:cstheme="minorHAnsi"/>
          <w:b/>
          <w:smallCaps/>
          <w:sz w:val="20"/>
          <w:szCs w:val="20"/>
        </w:rPr>
      </w:pPr>
    </w:p>
    <w:tbl>
      <w:tblPr>
        <w:tblStyle w:val="Tablaconcuadrcula"/>
        <w:tblW w:w="0" w:type="auto"/>
        <w:tblLook w:val="04A0"/>
      </w:tblPr>
      <w:tblGrid>
        <w:gridCol w:w="8897"/>
      </w:tblGrid>
      <w:tr w:rsidR="00795D43" w:rsidRPr="00C93D6C" w:rsidTr="00064CCB">
        <w:tc>
          <w:tcPr>
            <w:tcW w:w="8897" w:type="dxa"/>
            <w:shd w:val="clear" w:color="auto" w:fill="002060"/>
          </w:tcPr>
          <w:p w:rsidR="00795D43" w:rsidRPr="00C93D6C" w:rsidRDefault="00795D43" w:rsidP="00795D43">
            <w:pPr>
              <w:pStyle w:val="Prrafodelista"/>
              <w:ind w:left="360"/>
              <w:jc w:val="both"/>
              <w:rPr>
                <w:b/>
                <w:color w:val="FFFFFF" w:themeColor="background1"/>
                <w:sz w:val="20"/>
                <w:szCs w:val="20"/>
                <w:lang w:val="es-ES"/>
              </w:rPr>
            </w:pPr>
            <w:r w:rsidRPr="00C93D6C">
              <w:rPr>
                <w:rFonts w:cstheme="minorHAnsi"/>
                <w:b/>
                <w:smallCaps/>
                <w:color w:val="FFFFFF" w:themeColor="background1"/>
                <w:sz w:val="20"/>
                <w:szCs w:val="20"/>
              </w:rPr>
              <w:t xml:space="preserve">Instrumento </w:t>
            </w:r>
            <w:r w:rsidR="00816E21" w:rsidRPr="00C93D6C">
              <w:rPr>
                <w:rFonts w:cstheme="minorHAnsi"/>
                <w:b/>
                <w:smallCaps/>
                <w:color w:val="FFFFFF" w:themeColor="background1"/>
                <w:sz w:val="20"/>
                <w:szCs w:val="20"/>
              </w:rPr>
              <w:t xml:space="preserve">4.2 </w:t>
            </w:r>
            <w:r w:rsidRPr="00C93D6C">
              <w:rPr>
                <w:rFonts w:asciiTheme="majorHAnsi" w:hAnsiTheme="majorHAnsi"/>
                <w:b/>
                <w:color w:val="FFFFFF" w:themeColor="background1"/>
                <w:sz w:val="20"/>
                <w:szCs w:val="20"/>
                <w:lang w:val="es-ES"/>
              </w:rPr>
              <w:t xml:space="preserve">Abatir rezagos de atención a la salud en localidades </w:t>
            </w:r>
            <w:r w:rsidR="00F02226" w:rsidRPr="00C93D6C">
              <w:rPr>
                <w:rFonts w:asciiTheme="majorHAnsi" w:hAnsiTheme="majorHAnsi"/>
                <w:b/>
                <w:color w:val="FFFFFF" w:themeColor="background1"/>
                <w:sz w:val="20"/>
                <w:szCs w:val="20"/>
                <w:lang w:val="es-ES"/>
              </w:rPr>
              <w:t>sin acceso a servicios de salud</w:t>
            </w:r>
          </w:p>
        </w:tc>
      </w:tr>
      <w:tr w:rsidR="00795D43" w:rsidRPr="00C93D6C" w:rsidTr="00AC7D4A">
        <w:tc>
          <w:tcPr>
            <w:tcW w:w="8897" w:type="dxa"/>
          </w:tcPr>
          <w:p w:rsidR="00795D43" w:rsidRPr="00C93D6C" w:rsidRDefault="00795D43" w:rsidP="00795D43">
            <w:pPr>
              <w:jc w:val="both"/>
              <w:rPr>
                <w:rFonts w:cs="Arial"/>
                <w:sz w:val="20"/>
                <w:szCs w:val="20"/>
              </w:rPr>
            </w:pPr>
            <w:r w:rsidRPr="00C93D6C">
              <w:rPr>
                <w:rFonts w:cstheme="minorHAnsi"/>
                <w:b/>
                <w:smallCaps/>
                <w:color w:val="C00000"/>
                <w:sz w:val="20"/>
                <w:szCs w:val="20"/>
              </w:rPr>
              <w:t>Objetivo 1:</w:t>
            </w:r>
            <w:r w:rsidRPr="00C93D6C">
              <w:rPr>
                <w:rFonts w:asciiTheme="majorHAnsi" w:hAnsiTheme="majorHAnsi"/>
                <w:sz w:val="20"/>
                <w:szCs w:val="20"/>
              </w:rPr>
              <w:t xml:space="preserve"> Lograr que el 100 % de las comunidades y su población detectadas como vulnerables por su bajo índice de desarrollo humano y mediano o alto grado de  marginación cuente con la cobertura del paquete esencial de servicios de salud y las acciones de prevención y promoción a la salud.</w:t>
            </w:r>
          </w:p>
        </w:tc>
      </w:tr>
      <w:tr w:rsidR="00795D43" w:rsidRPr="00C93D6C" w:rsidTr="00AC7D4A">
        <w:tc>
          <w:tcPr>
            <w:tcW w:w="8897" w:type="dxa"/>
          </w:tcPr>
          <w:p w:rsidR="00795D43" w:rsidRPr="00C93D6C" w:rsidRDefault="00795D43" w:rsidP="00795D43">
            <w:pPr>
              <w:jc w:val="both"/>
              <w:rPr>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Reforzamiento  de la plantillas de personal del programa de Fortalecimiento a la Atención Medica</w:t>
            </w:r>
          </w:p>
        </w:tc>
      </w:tr>
      <w:tr w:rsidR="00795D43" w:rsidRPr="00C93D6C" w:rsidTr="00AC7D4A">
        <w:trPr>
          <w:trHeight w:val="216"/>
        </w:trPr>
        <w:tc>
          <w:tcPr>
            <w:tcW w:w="8897" w:type="dxa"/>
          </w:tcPr>
          <w:p w:rsidR="00795D43" w:rsidRPr="00C93D6C" w:rsidRDefault="00795D43" w:rsidP="00AC7D4A">
            <w:pPr>
              <w:jc w:val="center"/>
              <w:rPr>
                <w:sz w:val="20"/>
                <w:szCs w:val="20"/>
              </w:rPr>
            </w:pPr>
            <w:r w:rsidRPr="00C93D6C">
              <w:rPr>
                <w:b/>
                <w:smallCaps/>
                <w:color w:val="00B050"/>
                <w:sz w:val="20"/>
                <w:szCs w:val="20"/>
              </w:rPr>
              <w:t>Líneas de Acción</w:t>
            </w:r>
          </w:p>
        </w:tc>
      </w:tr>
      <w:tr w:rsidR="00795D43" w:rsidRPr="00C93D6C" w:rsidTr="00AC7D4A">
        <w:trPr>
          <w:trHeight w:val="262"/>
        </w:trPr>
        <w:tc>
          <w:tcPr>
            <w:tcW w:w="8897" w:type="dxa"/>
          </w:tcPr>
          <w:p w:rsidR="00795D43" w:rsidRPr="00C93D6C" w:rsidRDefault="00795D43" w:rsidP="00801851">
            <w:pPr>
              <w:pStyle w:val="Prrafodelista"/>
              <w:numPr>
                <w:ilvl w:val="0"/>
                <w:numId w:val="28"/>
              </w:numPr>
              <w:jc w:val="both"/>
              <w:rPr>
                <w:rFonts w:asciiTheme="majorHAnsi" w:hAnsiTheme="majorHAnsi"/>
                <w:sz w:val="20"/>
                <w:szCs w:val="20"/>
              </w:rPr>
            </w:pPr>
            <w:r w:rsidRPr="00C93D6C">
              <w:rPr>
                <w:rFonts w:asciiTheme="majorHAnsi" w:hAnsiTheme="majorHAnsi"/>
                <w:sz w:val="20"/>
                <w:szCs w:val="20"/>
              </w:rPr>
              <w:t>Revisión de la plantilla de personal de las unidades medicas móviles y solicitar la cobertura del 100 % de los requerimientos.</w:t>
            </w:r>
          </w:p>
        </w:tc>
      </w:tr>
      <w:tr w:rsidR="00795D43" w:rsidRPr="00C93D6C" w:rsidTr="00795D43">
        <w:tc>
          <w:tcPr>
            <w:tcW w:w="8897" w:type="dxa"/>
          </w:tcPr>
          <w:p w:rsidR="00795D43" w:rsidRPr="00C93D6C" w:rsidRDefault="00795D43" w:rsidP="00795D43">
            <w:pPr>
              <w:jc w:val="both"/>
              <w:rPr>
                <w:sz w:val="20"/>
                <w:szCs w:val="20"/>
              </w:rPr>
            </w:pPr>
            <w:r w:rsidRPr="00C93D6C">
              <w:rPr>
                <w:rFonts w:cstheme="minorHAnsi"/>
                <w:b/>
                <w:smallCaps/>
                <w:color w:val="0070C0"/>
                <w:sz w:val="20"/>
                <w:szCs w:val="20"/>
              </w:rPr>
              <w:t>Estrategia:</w:t>
            </w:r>
            <w:r w:rsidRPr="00C93D6C">
              <w:rPr>
                <w:rFonts w:asciiTheme="majorHAnsi" w:hAnsiTheme="majorHAnsi"/>
                <w:sz w:val="20"/>
                <w:szCs w:val="20"/>
              </w:rPr>
              <w:t xml:space="preserve"> Reforzar la Supervisión programada para vigilar el cumplimiento de las actividades programadas</w:t>
            </w:r>
          </w:p>
        </w:tc>
      </w:tr>
      <w:tr w:rsidR="00795D43" w:rsidRPr="00C93D6C" w:rsidTr="00795D43">
        <w:trPr>
          <w:trHeight w:val="216"/>
        </w:trPr>
        <w:tc>
          <w:tcPr>
            <w:tcW w:w="8897" w:type="dxa"/>
          </w:tcPr>
          <w:p w:rsidR="00795D43" w:rsidRPr="00C93D6C" w:rsidRDefault="00795D43" w:rsidP="00AC7D4A">
            <w:pPr>
              <w:jc w:val="center"/>
              <w:rPr>
                <w:sz w:val="20"/>
                <w:szCs w:val="20"/>
              </w:rPr>
            </w:pPr>
            <w:r w:rsidRPr="00C93D6C">
              <w:rPr>
                <w:b/>
                <w:smallCaps/>
                <w:color w:val="00B050"/>
                <w:sz w:val="20"/>
                <w:szCs w:val="20"/>
              </w:rPr>
              <w:t>Líneas de Acción</w:t>
            </w:r>
          </w:p>
        </w:tc>
      </w:tr>
      <w:tr w:rsidR="00795D43" w:rsidRPr="00C93D6C" w:rsidTr="00795D43">
        <w:trPr>
          <w:trHeight w:val="262"/>
        </w:trPr>
        <w:tc>
          <w:tcPr>
            <w:tcW w:w="8897" w:type="dxa"/>
          </w:tcPr>
          <w:p w:rsidR="00795D43" w:rsidRPr="00C93D6C" w:rsidRDefault="00795D43" w:rsidP="00801851">
            <w:pPr>
              <w:pStyle w:val="Prrafodelista"/>
              <w:numPr>
                <w:ilvl w:val="0"/>
                <w:numId w:val="28"/>
              </w:numPr>
              <w:jc w:val="both"/>
              <w:rPr>
                <w:rFonts w:asciiTheme="majorHAnsi" w:hAnsiTheme="majorHAnsi"/>
                <w:sz w:val="20"/>
                <w:szCs w:val="20"/>
              </w:rPr>
            </w:pPr>
            <w:r w:rsidRPr="00C93D6C">
              <w:rPr>
                <w:rFonts w:asciiTheme="majorHAnsi" w:hAnsiTheme="majorHAnsi"/>
                <w:sz w:val="20"/>
                <w:szCs w:val="20"/>
              </w:rPr>
              <w:t>Programación de las rutas de supervisión gerencial al 100 % de las unidades Medicas móviles con periodicidad cuatrimestral.</w:t>
            </w:r>
          </w:p>
        </w:tc>
      </w:tr>
    </w:tbl>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3A3463" w:rsidRPr="00C93D6C" w:rsidRDefault="003A3463" w:rsidP="007A7101">
      <w:pPr>
        <w:jc w:val="center"/>
        <w:rPr>
          <w:rFonts w:cstheme="minorHAnsi"/>
          <w:b/>
          <w:smallCaps/>
          <w:sz w:val="20"/>
          <w:szCs w:val="20"/>
        </w:rPr>
      </w:pPr>
    </w:p>
    <w:p w:rsidR="00EA2141" w:rsidRPr="00C93D6C" w:rsidRDefault="00EA2141" w:rsidP="001873BA">
      <w:pPr>
        <w:spacing w:after="0"/>
        <w:rPr>
          <w:b/>
          <w:smallCaps/>
          <w:sz w:val="60"/>
          <w:szCs w:val="60"/>
        </w:rPr>
      </w:pPr>
    </w:p>
    <w:p w:rsidR="00EA2141" w:rsidRPr="00C93D6C" w:rsidRDefault="00EA2141" w:rsidP="00F4773E">
      <w:pPr>
        <w:spacing w:after="0"/>
        <w:jc w:val="center"/>
        <w:rPr>
          <w:b/>
          <w:smallCaps/>
          <w:sz w:val="60"/>
          <w:szCs w:val="60"/>
        </w:rPr>
      </w:pPr>
    </w:p>
    <w:p w:rsidR="00F4773E" w:rsidRPr="00C93D6C" w:rsidRDefault="00D053C6" w:rsidP="00F4773E">
      <w:pPr>
        <w:spacing w:after="0"/>
        <w:jc w:val="center"/>
        <w:rPr>
          <w:sz w:val="60"/>
          <w:szCs w:val="60"/>
        </w:rPr>
      </w:pPr>
      <w:r w:rsidRPr="00C93D6C">
        <w:rPr>
          <w:b/>
          <w:smallCaps/>
          <w:sz w:val="60"/>
          <w:szCs w:val="60"/>
        </w:rPr>
        <w:t>4</w:t>
      </w:r>
      <w:r w:rsidR="006B0CDD" w:rsidRPr="00C93D6C">
        <w:rPr>
          <w:b/>
          <w:smallCaps/>
          <w:sz w:val="60"/>
          <w:szCs w:val="60"/>
        </w:rPr>
        <w:t>.2</w:t>
      </w:r>
      <w:r w:rsidR="00F4773E" w:rsidRPr="00C93D6C">
        <w:rPr>
          <w:sz w:val="60"/>
          <w:szCs w:val="60"/>
        </w:rPr>
        <w:t xml:space="preserve"> Alineación de las Políticas del Programa con los Objetivos  Estatales, Nacionales</w:t>
      </w:r>
      <w:r w:rsidR="00F4773E" w:rsidRPr="00C93D6C">
        <w:rPr>
          <w:b/>
          <w:sz w:val="60"/>
          <w:szCs w:val="60"/>
        </w:rPr>
        <w:t xml:space="preserve"> </w:t>
      </w:r>
      <w:r w:rsidR="00F4773E" w:rsidRPr="00C93D6C">
        <w:rPr>
          <w:sz w:val="60"/>
          <w:szCs w:val="60"/>
        </w:rPr>
        <w:t>e Internacionales</w:t>
      </w:r>
    </w:p>
    <w:p w:rsidR="00F4773E" w:rsidRPr="00C93D6C" w:rsidRDefault="00F4773E" w:rsidP="007A7101">
      <w:pPr>
        <w:jc w:val="center"/>
        <w:rPr>
          <w:rFonts w:cstheme="minorHAnsi"/>
          <w:b/>
          <w:smallCaps/>
          <w:sz w:val="72"/>
          <w:szCs w:val="72"/>
        </w:rPr>
      </w:pPr>
    </w:p>
    <w:p w:rsidR="00F4773E" w:rsidRPr="00C93D6C" w:rsidRDefault="00F4773E" w:rsidP="007A7101">
      <w:pPr>
        <w:jc w:val="center"/>
        <w:rPr>
          <w:rFonts w:cstheme="minorHAnsi"/>
          <w:b/>
          <w:smallCaps/>
          <w:sz w:val="72"/>
          <w:szCs w:val="72"/>
        </w:rPr>
      </w:pPr>
    </w:p>
    <w:p w:rsidR="00F4773E" w:rsidRPr="00C93D6C" w:rsidRDefault="00F4773E" w:rsidP="007A7101">
      <w:pPr>
        <w:jc w:val="center"/>
        <w:rPr>
          <w:rFonts w:cstheme="minorHAnsi"/>
          <w:b/>
          <w:smallCaps/>
          <w:sz w:val="72"/>
          <w:szCs w:val="72"/>
        </w:rPr>
      </w:pPr>
    </w:p>
    <w:p w:rsidR="00EA2141" w:rsidRPr="00C93D6C" w:rsidRDefault="00EA2141">
      <w:pPr>
        <w:rPr>
          <w:rFonts w:cstheme="minorHAnsi"/>
          <w:b/>
          <w:smallCaps/>
          <w:sz w:val="72"/>
          <w:szCs w:val="72"/>
        </w:rPr>
      </w:pPr>
      <w:r w:rsidRPr="00C93D6C">
        <w:rPr>
          <w:rFonts w:cstheme="minorHAnsi"/>
          <w:b/>
          <w:smallCaps/>
          <w:sz w:val="72"/>
          <w:szCs w:val="72"/>
        </w:rPr>
        <w:br w:type="page"/>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47"/>
        <w:gridCol w:w="2954"/>
        <w:gridCol w:w="2342"/>
      </w:tblGrid>
      <w:tr w:rsidR="00EA2141" w:rsidRPr="00C93D6C" w:rsidTr="00F12303">
        <w:trPr>
          <w:trHeight w:val="20"/>
          <w:jc w:val="center"/>
        </w:trPr>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86" w:type="dxa"/>
              <w:left w:w="144" w:type="dxa"/>
              <w:bottom w:w="86" w:type="dxa"/>
              <w:right w:w="144" w:type="dxa"/>
            </w:tcMar>
            <w:hideMark/>
          </w:tcPr>
          <w:p w:rsidR="00EA2141" w:rsidRPr="00C93D6C" w:rsidRDefault="00EA2141" w:rsidP="00F12303">
            <w:pPr>
              <w:spacing w:after="0" w:line="240" w:lineRule="auto"/>
              <w:contextualSpacing/>
              <w:jc w:val="center"/>
              <w:rPr>
                <w:b/>
                <w:bCs/>
                <w:color w:val="FFFFFF" w:themeColor="background1"/>
                <w:sz w:val="20"/>
                <w:szCs w:val="20"/>
              </w:rPr>
            </w:pPr>
            <w:r w:rsidRPr="00C93D6C">
              <w:rPr>
                <w:b/>
                <w:bCs/>
                <w:color w:val="FFFFFF" w:themeColor="background1"/>
                <w:sz w:val="20"/>
                <w:szCs w:val="20"/>
              </w:rPr>
              <w:t>Objetivos</w:t>
            </w:r>
          </w:p>
        </w:tc>
      </w:tr>
      <w:tr w:rsidR="00E065DF" w:rsidRPr="00C93D6C" w:rsidTr="00F12303">
        <w:trPr>
          <w:trHeight w:val="20"/>
          <w:jc w:val="center"/>
        </w:trPr>
        <w:tc>
          <w:tcPr>
            <w:tcW w:w="23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86" w:type="dxa"/>
              <w:left w:w="144" w:type="dxa"/>
              <w:bottom w:w="86" w:type="dxa"/>
              <w:right w:w="144" w:type="dxa"/>
            </w:tcMar>
            <w:hideMark/>
          </w:tcPr>
          <w:p w:rsidR="00EA2141" w:rsidRPr="00C93D6C" w:rsidRDefault="00EA2141" w:rsidP="00F12303">
            <w:pPr>
              <w:spacing w:after="0" w:line="240" w:lineRule="auto"/>
              <w:ind w:left="284"/>
              <w:contextualSpacing/>
              <w:jc w:val="center"/>
              <w:rPr>
                <w:color w:val="FFFFFF" w:themeColor="background1"/>
                <w:sz w:val="20"/>
                <w:szCs w:val="20"/>
              </w:rPr>
            </w:pPr>
            <w:r w:rsidRPr="00C93D6C">
              <w:rPr>
                <w:b/>
                <w:bCs/>
                <w:color w:val="FFFFFF" w:themeColor="background1"/>
                <w:sz w:val="20"/>
                <w:szCs w:val="20"/>
              </w:rPr>
              <w:t>Plan Estatal de Desarrollo 2017-2021</w:t>
            </w:r>
          </w:p>
        </w:tc>
        <w:tc>
          <w:tcPr>
            <w:tcW w:w="16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86" w:type="dxa"/>
              <w:left w:w="144" w:type="dxa"/>
              <w:bottom w:w="86" w:type="dxa"/>
              <w:right w:w="144" w:type="dxa"/>
            </w:tcMar>
            <w:hideMark/>
          </w:tcPr>
          <w:p w:rsidR="00EA2141" w:rsidRPr="00C93D6C" w:rsidRDefault="00EA2141" w:rsidP="00F12303">
            <w:pPr>
              <w:spacing w:after="0" w:line="240" w:lineRule="auto"/>
              <w:ind w:left="284"/>
              <w:contextualSpacing/>
              <w:jc w:val="center"/>
              <w:rPr>
                <w:color w:val="FFFFFF" w:themeColor="background1"/>
                <w:sz w:val="20"/>
                <w:szCs w:val="20"/>
              </w:rPr>
            </w:pPr>
            <w:r w:rsidRPr="00C93D6C">
              <w:rPr>
                <w:b/>
                <w:bCs/>
                <w:color w:val="FFFFFF" w:themeColor="background1"/>
                <w:sz w:val="20"/>
                <w:szCs w:val="20"/>
              </w:rPr>
              <w:t>Plan Nacional de Desarrollo 2013 2018*</w:t>
            </w:r>
          </w:p>
        </w:tc>
        <w:tc>
          <w:tcPr>
            <w:tcW w:w="10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86" w:type="dxa"/>
              <w:left w:w="144" w:type="dxa"/>
              <w:bottom w:w="86" w:type="dxa"/>
              <w:right w:w="144" w:type="dxa"/>
            </w:tcMar>
            <w:hideMark/>
          </w:tcPr>
          <w:p w:rsidR="00EA2141" w:rsidRPr="00C93D6C" w:rsidRDefault="00EA2141" w:rsidP="00F12303">
            <w:pPr>
              <w:spacing w:after="0" w:line="240" w:lineRule="auto"/>
              <w:ind w:left="284"/>
              <w:contextualSpacing/>
              <w:jc w:val="center"/>
              <w:rPr>
                <w:color w:val="FFFFFF" w:themeColor="background1"/>
                <w:sz w:val="20"/>
                <w:szCs w:val="20"/>
              </w:rPr>
            </w:pPr>
            <w:r w:rsidRPr="00C93D6C">
              <w:rPr>
                <w:b/>
                <w:bCs/>
                <w:color w:val="FFFFFF" w:themeColor="background1"/>
                <w:sz w:val="20"/>
                <w:szCs w:val="20"/>
              </w:rPr>
              <w:t>Desarrollo Sostenible de la Agenda 2030 de la ONU*</w:t>
            </w:r>
          </w:p>
        </w:tc>
      </w:tr>
      <w:tr w:rsidR="00EA2141" w:rsidRPr="00C93D6C" w:rsidTr="00F12303">
        <w:trPr>
          <w:trHeight w:val="20"/>
          <w:jc w:val="center"/>
        </w:trPr>
        <w:tc>
          <w:tcPr>
            <w:tcW w:w="5000" w:type="pct"/>
            <w:gridSpan w:val="3"/>
            <w:tcBorders>
              <w:top w:val="single" w:sz="4" w:space="0" w:color="FFFFFF" w:themeColor="background1"/>
            </w:tcBorders>
            <w:shd w:val="clear" w:color="auto" w:fill="EAEFF7"/>
            <w:tcMar>
              <w:top w:w="86" w:type="dxa"/>
              <w:left w:w="144" w:type="dxa"/>
              <w:bottom w:w="86" w:type="dxa"/>
              <w:right w:w="144" w:type="dxa"/>
            </w:tcMar>
            <w:hideMark/>
          </w:tcPr>
          <w:p w:rsidR="00EA2141" w:rsidRPr="00C93D6C" w:rsidRDefault="00EA2141" w:rsidP="00F12303">
            <w:pPr>
              <w:spacing w:after="0" w:line="240" w:lineRule="auto"/>
              <w:ind w:left="284"/>
              <w:contextualSpacing/>
              <w:jc w:val="center"/>
              <w:rPr>
                <w:b/>
                <w:smallCaps/>
                <w:sz w:val="24"/>
                <w:szCs w:val="24"/>
              </w:rPr>
            </w:pPr>
            <w:r w:rsidRPr="00C93D6C">
              <w:rPr>
                <w:rFonts w:cstheme="minorHAnsi"/>
                <w:b/>
                <w:smallCaps/>
                <w:sz w:val="24"/>
                <w:szCs w:val="24"/>
              </w:rPr>
              <w:t xml:space="preserve">Política 1. </w:t>
            </w:r>
            <w:r w:rsidRPr="00C93D6C">
              <w:rPr>
                <w:b/>
                <w:smallCaps/>
                <w:sz w:val="24"/>
                <w:szCs w:val="24"/>
              </w:rPr>
              <w:t>Avanzar hacia la Cobertura Universal de Salud</w:t>
            </w:r>
          </w:p>
        </w:tc>
      </w:tr>
      <w:tr w:rsidR="00E065DF" w:rsidRPr="00C93D6C" w:rsidTr="00F12303">
        <w:trPr>
          <w:trHeight w:val="20"/>
          <w:jc w:val="center"/>
        </w:trPr>
        <w:tc>
          <w:tcPr>
            <w:tcW w:w="2340"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3.  Alcanzar cobertura en salud, con base en un sistema de Redes de Servicios de Atención, con Unidades de Primer, segundo y tercer nivel de calidad y seguridad para los usuarios, garantizando la protección financiera a la población que carece de seguridad social.</w:t>
            </w:r>
          </w:p>
        </w:tc>
        <w:tc>
          <w:tcPr>
            <w:tcW w:w="1618"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2.1. Garantizar el ejercicio efectivo de los derechos sociales para toda la población.</w:t>
            </w:r>
          </w:p>
          <w:p w:rsidR="00EA2141" w:rsidRPr="00C93D6C" w:rsidRDefault="00EA2141" w:rsidP="00F12303">
            <w:pPr>
              <w:spacing w:after="0" w:line="240" w:lineRule="auto"/>
              <w:ind w:left="284"/>
              <w:contextualSpacing/>
              <w:jc w:val="both"/>
              <w:rPr>
                <w:sz w:val="20"/>
                <w:szCs w:val="20"/>
              </w:rPr>
            </w:pPr>
            <w:r w:rsidRPr="00C93D6C">
              <w:rPr>
                <w:sz w:val="20"/>
                <w:szCs w:val="20"/>
              </w:rPr>
              <w:t xml:space="preserve">Objetivo 2.3. Asegurar el acceso a los servicios de salud. </w:t>
            </w:r>
          </w:p>
        </w:tc>
        <w:tc>
          <w:tcPr>
            <w:tcW w:w="1042" w:type="pct"/>
            <w:shd w:val="clear" w:color="auto" w:fill="auto"/>
            <w:tcMar>
              <w:top w:w="86" w:type="dxa"/>
              <w:left w:w="144" w:type="dxa"/>
              <w:bottom w:w="86" w:type="dxa"/>
              <w:right w:w="144" w:type="dxa"/>
            </w:tcMar>
            <w:hideMark/>
          </w:tcPr>
          <w:p w:rsidR="00E065DF" w:rsidRPr="00C93D6C" w:rsidRDefault="00E065DF" w:rsidP="00E065DF">
            <w:pPr>
              <w:spacing w:after="0" w:line="240" w:lineRule="auto"/>
              <w:ind w:left="284"/>
              <w:contextualSpacing/>
              <w:jc w:val="both"/>
              <w:rPr>
                <w:sz w:val="20"/>
                <w:szCs w:val="20"/>
              </w:rPr>
            </w:pPr>
            <w:r w:rsidRPr="00C93D6C">
              <w:rPr>
                <w:noProof/>
                <w:lang w:eastAsia="es-MX"/>
              </w:rPr>
              <w:drawing>
                <wp:inline distT="0" distB="0" distL="0" distR="0">
                  <wp:extent cx="1016813" cy="1025504"/>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026327" cy="1035100"/>
                          </a:xfrm>
                          <a:prstGeom prst="rect">
                            <a:avLst/>
                          </a:prstGeom>
                        </pic:spPr>
                      </pic:pic>
                    </a:graphicData>
                  </a:graphic>
                </wp:inline>
              </w:drawing>
            </w:r>
          </w:p>
        </w:tc>
      </w:tr>
      <w:tr w:rsidR="00EA2141" w:rsidRPr="00C93D6C" w:rsidTr="00F12303">
        <w:trPr>
          <w:trHeight w:val="20"/>
          <w:jc w:val="center"/>
        </w:trPr>
        <w:tc>
          <w:tcPr>
            <w:tcW w:w="5000" w:type="pct"/>
            <w:gridSpan w:val="3"/>
            <w:shd w:val="clear" w:color="auto" w:fill="EAEFF7"/>
            <w:tcMar>
              <w:top w:w="86" w:type="dxa"/>
              <w:left w:w="144" w:type="dxa"/>
              <w:bottom w:w="86" w:type="dxa"/>
              <w:right w:w="144" w:type="dxa"/>
            </w:tcMar>
            <w:hideMark/>
          </w:tcPr>
          <w:p w:rsidR="00EA2141" w:rsidRPr="00C93D6C" w:rsidRDefault="00EA2141" w:rsidP="00F12303">
            <w:pPr>
              <w:spacing w:after="0" w:line="240" w:lineRule="auto"/>
              <w:ind w:left="284"/>
              <w:contextualSpacing/>
              <w:jc w:val="center"/>
              <w:rPr>
                <w:b/>
                <w:smallCaps/>
                <w:sz w:val="24"/>
                <w:szCs w:val="24"/>
              </w:rPr>
            </w:pPr>
            <w:r w:rsidRPr="00C93D6C">
              <w:rPr>
                <w:b/>
                <w:smallCaps/>
                <w:sz w:val="24"/>
                <w:szCs w:val="24"/>
              </w:rPr>
              <w:t xml:space="preserve">Política 2.  </w:t>
            </w:r>
            <w:r w:rsidRPr="00C93D6C">
              <w:rPr>
                <w:rFonts w:cs="MinionPro-It"/>
                <w:b/>
                <w:iCs/>
                <w:smallCaps/>
                <w:sz w:val="24"/>
                <w:szCs w:val="24"/>
              </w:rPr>
              <w:t xml:space="preserve">Implementar un modelo </w:t>
            </w:r>
            <w:r w:rsidRPr="00C93D6C">
              <w:rPr>
                <w:b/>
                <w:smallCaps/>
                <w:sz w:val="24"/>
                <w:szCs w:val="24"/>
              </w:rPr>
              <w:t>atención a la salud integral e integrada</w:t>
            </w:r>
          </w:p>
        </w:tc>
      </w:tr>
      <w:tr w:rsidR="00E065DF" w:rsidRPr="00C93D6C" w:rsidTr="00F12303">
        <w:trPr>
          <w:trHeight w:val="20"/>
          <w:jc w:val="center"/>
        </w:trPr>
        <w:tc>
          <w:tcPr>
            <w:tcW w:w="2340"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1. Lograr que los sinaloenses reciban atención a la salud integral, estableciendo vínculos con instituciones del Sector salud y otras interesadas en las de la población</w:t>
            </w:r>
          </w:p>
        </w:tc>
        <w:tc>
          <w:tcPr>
            <w:tcW w:w="1618"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2.1. Garantizar el ejercicio efectivo de los derechos sociales para toda la población.</w:t>
            </w:r>
          </w:p>
          <w:p w:rsidR="00EA2141" w:rsidRPr="00C93D6C" w:rsidRDefault="00EA2141" w:rsidP="00F12303">
            <w:pPr>
              <w:spacing w:after="0" w:line="240" w:lineRule="auto"/>
              <w:ind w:left="284"/>
              <w:contextualSpacing/>
              <w:jc w:val="both"/>
              <w:rPr>
                <w:sz w:val="20"/>
                <w:szCs w:val="20"/>
              </w:rPr>
            </w:pPr>
            <w:r w:rsidRPr="00C93D6C">
              <w:rPr>
                <w:sz w:val="20"/>
                <w:szCs w:val="20"/>
              </w:rPr>
              <w:t xml:space="preserve">Objetivo 2.3. Asegurar el acceso a los servicios de salud </w:t>
            </w:r>
          </w:p>
        </w:tc>
        <w:tc>
          <w:tcPr>
            <w:tcW w:w="1042" w:type="pct"/>
            <w:shd w:val="clear" w:color="auto" w:fill="auto"/>
            <w:tcMar>
              <w:top w:w="86" w:type="dxa"/>
              <w:left w:w="144" w:type="dxa"/>
              <w:bottom w:w="86" w:type="dxa"/>
              <w:right w:w="144" w:type="dxa"/>
            </w:tcMar>
            <w:hideMark/>
          </w:tcPr>
          <w:p w:rsidR="00EA2141" w:rsidRPr="00C93D6C" w:rsidRDefault="00E065DF" w:rsidP="00F12303">
            <w:pPr>
              <w:spacing w:after="0" w:line="240" w:lineRule="auto"/>
              <w:ind w:left="284"/>
              <w:contextualSpacing/>
              <w:jc w:val="both"/>
              <w:rPr>
                <w:sz w:val="20"/>
                <w:szCs w:val="20"/>
              </w:rPr>
            </w:pPr>
            <w:r w:rsidRPr="00C93D6C">
              <w:rPr>
                <w:noProof/>
                <w:lang w:eastAsia="es-MX"/>
              </w:rPr>
              <w:drawing>
                <wp:inline distT="0" distB="0" distL="0" distR="0">
                  <wp:extent cx="1060704" cy="1069770"/>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065280" cy="1074385"/>
                          </a:xfrm>
                          <a:prstGeom prst="rect">
                            <a:avLst/>
                          </a:prstGeom>
                        </pic:spPr>
                      </pic:pic>
                    </a:graphicData>
                  </a:graphic>
                </wp:inline>
              </w:drawing>
            </w:r>
          </w:p>
        </w:tc>
      </w:tr>
      <w:tr w:rsidR="00EA2141" w:rsidRPr="00C93D6C" w:rsidTr="00F12303">
        <w:trPr>
          <w:trHeight w:val="20"/>
          <w:jc w:val="center"/>
        </w:trPr>
        <w:tc>
          <w:tcPr>
            <w:tcW w:w="5000" w:type="pct"/>
            <w:gridSpan w:val="3"/>
            <w:shd w:val="clear" w:color="auto" w:fill="EAEFF7"/>
            <w:tcMar>
              <w:top w:w="86" w:type="dxa"/>
              <w:left w:w="144" w:type="dxa"/>
              <w:bottom w:w="86" w:type="dxa"/>
              <w:right w:w="144" w:type="dxa"/>
            </w:tcMar>
            <w:hideMark/>
          </w:tcPr>
          <w:p w:rsidR="00EA2141" w:rsidRPr="00C93D6C" w:rsidRDefault="00EA2141" w:rsidP="00F12303">
            <w:pPr>
              <w:spacing w:line="240" w:lineRule="auto"/>
              <w:ind w:left="284"/>
              <w:contextualSpacing/>
              <w:jc w:val="center"/>
              <w:rPr>
                <w:b/>
                <w:smallCaps/>
                <w:sz w:val="24"/>
                <w:szCs w:val="24"/>
              </w:rPr>
            </w:pPr>
            <w:r w:rsidRPr="00C93D6C">
              <w:rPr>
                <w:b/>
                <w:smallCaps/>
                <w:sz w:val="24"/>
                <w:szCs w:val="24"/>
              </w:rPr>
              <w:t>Política 3.  Protección contra riesgos sanitarios</w:t>
            </w:r>
          </w:p>
        </w:tc>
      </w:tr>
      <w:tr w:rsidR="00E065DF" w:rsidRPr="00C93D6C" w:rsidTr="00F12303">
        <w:trPr>
          <w:trHeight w:val="20"/>
          <w:jc w:val="center"/>
        </w:trPr>
        <w:tc>
          <w:tcPr>
            <w:tcW w:w="2340"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 xml:space="preserve">Objetivo 2. Brindar a la población sinaloense,  protección  contra riesgos a la salud provocados por el uso y consumo de bienes y servicios, insumos para la salud, así como por su exposición a factores ambientales y laborales, la ocurrencia de emergencias sanitarias y la prestación de servicios de salud mediante la regulación, control y prevención de riesgos sanitarios, mediante la verificación, la intervención y la capacitación de la población. </w:t>
            </w:r>
          </w:p>
        </w:tc>
        <w:tc>
          <w:tcPr>
            <w:tcW w:w="1618"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2.5. Proveer un entorno adecuado para el desarrollo de una vida digna.</w:t>
            </w:r>
          </w:p>
          <w:p w:rsidR="00EA2141" w:rsidRPr="00C93D6C" w:rsidRDefault="00EA2141" w:rsidP="00F12303">
            <w:pPr>
              <w:spacing w:after="0" w:line="240" w:lineRule="auto"/>
              <w:ind w:left="284"/>
              <w:contextualSpacing/>
              <w:jc w:val="both"/>
              <w:rPr>
                <w:sz w:val="20"/>
                <w:szCs w:val="20"/>
              </w:rPr>
            </w:pPr>
            <w:r w:rsidRPr="00C93D6C">
              <w:rPr>
                <w:sz w:val="20"/>
                <w:szCs w:val="20"/>
              </w:rPr>
              <w:t>Enfoque transversal (México Incluyente)</w:t>
            </w:r>
          </w:p>
          <w:p w:rsidR="00EA2141" w:rsidRPr="00C93D6C" w:rsidRDefault="00EA2141" w:rsidP="00F12303">
            <w:pPr>
              <w:spacing w:after="0" w:line="240" w:lineRule="auto"/>
              <w:ind w:left="284"/>
              <w:contextualSpacing/>
              <w:jc w:val="both"/>
              <w:rPr>
                <w:sz w:val="20"/>
                <w:szCs w:val="20"/>
              </w:rPr>
            </w:pPr>
            <w:r w:rsidRPr="00C93D6C">
              <w:rPr>
                <w:sz w:val="20"/>
                <w:szCs w:val="20"/>
              </w:rPr>
              <w:t> </w:t>
            </w:r>
          </w:p>
        </w:tc>
        <w:tc>
          <w:tcPr>
            <w:tcW w:w="1042" w:type="pct"/>
            <w:shd w:val="clear" w:color="auto" w:fill="auto"/>
            <w:tcMar>
              <w:top w:w="86" w:type="dxa"/>
              <w:left w:w="144" w:type="dxa"/>
              <w:bottom w:w="86" w:type="dxa"/>
              <w:right w:w="144" w:type="dxa"/>
            </w:tcMar>
            <w:hideMark/>
          </w:tcPr>
          <w:p w:rsidR="00EA2141" w:rsidRPr="00C93D6C" w:rsidRDefault="00E065DF" w:rsidP="00F12303">
            <w:pPr>
              <w:spacing w:after="0" w:line="240" w:lineRule="auto"/>
              <w:ind w:left="284"/>
              <w:contextualSpacing/>
              <w:jc w:val="both"/>
              <w:rPr>
                <w:sz w:val="20"/>
                <w:szCs w:val="20"/>
              </w:rPr>
            </w:pPr>
            <w:r w:rsidRPr="00C93D6C">
              <w:rPr>
                <w:noProof/>
                <w:lang w:eastAsia="es-MX"/>
              </w:rPr>
              <w:drawing>
                <wp:inline distT="0" distB="0" distL="0" distR="0">
                  <wp:extent cx="1114425" cy="11239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14425" cy="1123950"/>
                          </a:xfrm>
                          <a:prstGeom prst="rect">
                            <a:avLst/>
                          </a:prstGeom>
                        </pic:spPr>
                      </pic:pic>
                    </a:graphicData>
                  </a:graphic>
                </wp:inline>
              </w:drawing>
            </w:r>
          </w:p>
        </w:tc>
      </w:tr>
      <w:tr w:rsidR="00EA2141" w:rsidRPr="00C93D6C" w:rsidTr="00F12303">
        <w:trPr>
          <w:trHeight w:val="338"/>
          <w:jc w:val="center"/>
        </w:trPr>
        <w:tc>
          <w:tcPr>
            <w:tcW w:w="5000" w:type="pct"/>
            <w:gridSpan w:val="3"/>
            <w:shd w:val="clear" w:color="auto" w:fill="EAEFF7"/>
            <w:tcMar>
              <w:top w:w="86" w:type="dxa"/>
              <w:left w:w="144" w:type="dxa"/>
              <w:bottom w:w="86" w:type="dxa"/>
              <w:right w:w="144" w:type="dxa"/>
            </w:tcMar>
            <w:hideMark/>
          </w:tcPr>
          <w:p w:rsidR="00EA2141" w:rsidRPr="00C93D6C" w:rsidRDefault="00EA2141" w:rsidP="00F12303">
            <w:pPr>
              <w:pStyle w:val="Prrafodelista"/>
              <w:spacing w:line="240" w:lineRule="auto"/>
              <w:ind w:left="284"/>
              <w:jc w:val="center"/>
              <w:rPr>
                <w:b/>
                <w:smallCaps/>
                <w:sz w:val="24"/>
                <w:szCs w:val="24"/>
              </w:rPr>
            </w:pPr>
            <w:r w:rsidRPr="00C93D6C">
              <w:rPr>
                <w:b/>
                <w:smallCaps/>
                <w:sz w:val="24"/>
                <w:szCs w:val="24"/>
              </w:rPr>
              <w:t>Política 4. Atención a la salud dirigida a poblaciones con criterios de vulnerabilidad</w:t>
            </w:r>
          </w:p>
        </w:tc>
      </w:tr>
      <w:tr w:rsidR="00E065DF" w:rsidRPr="00C93D6C" w:rsidTr="00F12303">
        <w:trPr>
          <w:trHeight w:val="20"/>
          <w:jc w:val="center"/>
        </w:trPr>
        <w:tc>
          <w:tcPr>
            <w:tcW w:w="2340"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4. Abatir rezagos en materia de salud en poblaciones con criterios de vulnerabilidad</w:t>
            </w:r>
          </w:p>
        </w:tc>
        <w:tc>
          <w:tcPr>
            <w:tcW w:w="1618" w:type="pct"/>
            <w:shd w:val="clear" w:color="auto" w:fill="auto"/>
            <w:tcMar>
              <w:top w:w="86" w:type="dxa"/>
              <w:left w:w="144" w:type="dxa"/>
              <w:bottom w:w="86" w:type="dxa"/>
              <w:right w:w="144" w:type="dxa"/>
            </w:tcMar>
            <w:hideMark/>
          </w:tcPr>
          <w:p w:rsidR="00EA2141" w:rsidRPr="00C93D6C" w:rsidRDefault="00EA2141" w:rsidP="00F12303">
            <w:pPr>
              <w:spacing w:after="0" w:line="240" w:lineRule="auto"/>
              <w:ind w:left="284"/>
              <w:contextualSpacing/>
              <w:jc w:val="both"/>
              <w:rPr>
                <w:sz w:val="20"/>
                <w:szCs w:val="20"/>
              </w:rPr>
            </w:pPr>
            <w:r w:rsidRPr="00C93D6C">
              <w:rPr>
                <w:sz w:val="20"/>
                <w:szCs w:val="20"/>
              </w:rPr>
              <w:t>Objetivo 2.1. Garantizar el ejercicio efectivo de los derechos sociales para toda la población.</w:t>
            </w:r>
          </w:p>
          <w:p w:rsidR="00EA2141" w:rsidRPr="00C93D6C" w:rsidRDefault="00EA2141" w:rsidP="00F12303">
            <w:pPr>
              <w:spacing w:after="0" w:line="240" w:lineRule="auto"/>
              <w:ind w:left="284"/>
              <w:contextualSpacing/>
              <w:jc w:val="both"/>
              <w:rPr>
                <w:sz w:val="20"/>
                <w:szCs w:val="20"/>
              </w:rPr>
            </w:pPr>
            <w:r w:rsidRPr="00C93D6C">
              <w:rPr>
                <w:sz w:val="20"/>
                <w:szCs w:val="20"/>
              </w:rPr>
              <w:t>Objetivo 2.3. Asegurar el acceso a los servicios de salud.</w:t>
            </w:r>
          </w:p>
        </w:tc>
        <w:tc>
          <w:tcPr>
            <w:tcW w:w="1042" w:type="pct"/>
            <w:shd w:val="clear" w:color="auto" w:fill="auto"/>
            <w:tcMar>
              <w:top w:w="86" w:type="dxa"/>
              <w:left w:w="144" w:type="dxa"/>
              <w:bottom w:w="86" w:type="dxa"/>
              <w:right w:w="144" w:type="dxa"/>
            </w:tcMar>
            <w:hideMark/>
          </w:tcPr>
          <w:p w:rsidR="00E065DF" w:rsidRPr="00C93D6C" w:rsidRDefault="00E065DF" w:rsidP="00F12303">
            <w:pPr>
              <w:spacing w:after="0" w:line="240" w:lineRule="auto"/>
              <w:ind w:left="284"/>
              <w:contextualSpacing/>
              <w:jc w:val="both"/>
              <w:rPr>
                <w:sz w:val="20"/>
                <w:szCs w:val="20"/>
              </w:rPr>
            </w:pPr>
            <w:r w:rsidRPr="00C93D6C">
              <w:rPr>
                <w:noProof/>
                <w:lang w:eastAsia="es-MX"/>
              </w:rPr>
              <w:drawing>
                <wp:inline distT="0" distB="0" distL="0" distR="0">
                  <wp:extent cx="636422" cy="641771"/>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678071" cy="683771"/>
                          </a:xfrm>
                          <a:prstGeom prst="rect">
                            <a:avLst/>
                          </a:prstGeom>
                        </pic:spPr>
                      </pic:pic>
                    </a:graphicData>
                  </a:graphic>
                </wp:inline>
              </w:drawing>
            </w:r>
            <w:r w:rsidRPr="00C93D6C">
              <w:rPr>
                <w:noProof/>
                <w:lang w:eastAsia="es-MX"/>
              </w:rPr>
              <w:drawing>
                <wp:inline distT="0" distB="0" distL="0" distR="0">
                  <wp:extent cx="636270" cy="607060"/>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683049" cy="651691"/>
                          </a:xfrm>
                          <a:prstGeom prst="rect">
                            <a:avLst/>
                          </a:prstGeom>
                        </pic:spPr>
                      </pic:pic>
                    </a:graphicData>
                  </a:graphic>
                </wp:inline>
              </w:drawing>
            </w:r>
          </w:p>
          <w:p w:rsidR="00E065DF" w:rsidRPr="00C93D6C" w:rsidRDefault="00E065DF" w:rsidP="00E065DF">
            <w:pPr>
              <w:spacing w:after="0" w:line="240" w:lineRule="auto"/>
              <w:contextualSpacing/>
              <w:jc w:val="both"/>
              <w:rPr>
                <w:sz w:val="20"/>
                <w:szCs w:val="20"/>
              </w:rPr>
            </w:pPr>
          </w:p>
          <w:p w:rsidR="00E065DF" w:rsidRPr="00C93D6C" w:rsidRDefault="00E065DF" w:rsidP="00E065DF">
            <w:pPr>
              <w:spacing w:after="0" w:line="240" w:lineRule="auto"/>
              <w:ind w:left="284"/>
              <w:contextualSpacing/>
              <w:jc w:val="both"/>
              <w:rPr>
                <w:sz w:val="20"/>
                <w:szCs w:val="20"/>
              </w:rPr>
            </w:pPr>
          </w:p>
        </w:tc>
      </w:tr>
    </w:tbl>
    <w:p w:rsidR="00F4773E" w:rsidRPr="00C93D6C" w:rsidRDefault="00F4773E" w:rsidP="007A7101">
      <w:pPr>
        <w:jc w:val="center"/>
        <w:rPr>
          <w:rFonts w:cstheme="minorHAnsi"/>
          <w:b/>
          <w:smallCaps/>
          <w:sz w:val="72"/>
          <w:szCs w:val="72"/>
        </w:rPr>
      </w:pPr>
    </w:p>
    <w:p w:rsidR="00F4773E" w:rsidRPr="00C93D6C" w:rsidRDefault="00F4773E" w:rsidP="00F4773E">
      <w:pPr>
        <w:jc w:val="center"/>
        <w:rPr>
          <w:b/>
          <w:sz w:val="72"/>
          <w:szCs w:val="72"/>
        </w:rPr>
      </w:pPr>
    </w:p>
    <w:p w:rsidR="00A3572F" w:rsidRPr="00C93D6C" w:rsidRDefault="00A3572F" w:rsidP="00F4773E">
      <w:pPr>
        <w:jc w:val="center"/>
        <w:rPr>
          <w:b/>
          <w:sz w:val="72"/>
          <w:szCs w:val="72"/>
        </w:rPr>
      </w:pPr>
    </w:p>
    <w:p w:rsidR="00F4773E" w:rsidRPr="00C93D6C" w:rsidRDefault="00F4773E" w:rsidP="00F4773E">
      <w:pPr>
        <w:jc w:val="center"/>
        <w:rPr>
          <w:b/>
          <w:sz w:val="72"/>
          <w:szCs w:val="72"/>
        </w:rPr>
      </w:pPr>
    </w:p>
    <w:p w:rsidR="00F4773E" w:rsidRPr="00C93D6C" w:rsidRDefault="00D053C6" w:rsidP="00F4773E">
      <w:pPr>
        <w:jc w:val="center"/>
        <w:rPr>
          <w:b/>
          <w:sz w:val="72"/>
          <w:szCs w:val="72"/>
        </w:rPr>
      </w:pPr>
      <w:r w:rsidRPr="00C93D6C">
        <w:rPr>
          <w:b/>
          <w:sz w:val="72"/>
          <w:szCs w:val="72"/>
        </w:rPr>
        <w:t>Capítulo 5</w:t>
      </w:r>
    </w:p>
    <w:p w:rsidR="00F4773E" w:rsidRPr="00C93D6C" w:rsidRDefault="00F4773E" w:rsidP="00F4773E">
      <w:pPr>
        <w:jc w:val="both"/>
        <w:rPr>
          <w:sz w:val="72"/>
          <w:szCs w:val="72"/>
        </w:rPr>
      </w:pPr>
      <w:r w:rsidRPr="00C93D6C">
        <w:rPr>
          <w:sz w:val="72"/>
          <w:szCs w:val="72"/>
        </w:rPr>
        <w:t>Programas Presupuestarios</w:t>
      </w:r>
    </w:p>
    <w:p w:rsidR="0019750B" w:rsidRPr="00C93D6C" w:rsidRDefault="0019750B" w:rsidP="0019750B">
      <w:pPr>
        <w:tabs>
          <w:tab w:val="left" w:pos="6573"/>
        </w:tabs>
        <w:rPr>
          <w:rFonts w:cstheme="minorHAnsi"/>
          <w:b/>
          <w:smallCaps/>
          <w:sz w:val="72"/>
          <w:szCs w:val="72"/>
        </w:rPr>
        <w:sectPr w:rsidR="0019750B" w:rsidRPr="00C93D6C" w:rsidSect="00B60F30">
          <w:headerReference w:type="default" r:id="rId22"/>
          <w:footerReference w:type="default" r:id="rId23"/>
          <w:pgSz w:w="12240" w:h="15840"/>
          <w:pgMar w:top="1417" w:right="1701" w:bottom="1417" w:left="1701" w:header="708" w:footer="708" w:gutter="0"/>
          <w:cols w:space="708"/>
          <w:docGrid w:linePitch="360"/>
        </w:sectPr>
      </w:pPr>
      <w:r w:rsidRPr="00C93D6C">
        <w:rPr>
          <w:rFonts w:cstheme="minorHAnsi"/>
          <w:b/>
          <w:smallCaps/>
          <w:sz w:val="72"/>
          <w:szCs w:val="72"/>
        </w:rPr>
        <w:tab/>
      </w:r>
    </w:p>
    <w:tbl>
      <w:tblPr>
        <w:tblStyle w:val="Tablaconcuadrcula"/>
        <w:tblW w:w="0" w:type="auto"/>
        <w:tblLook w:val="04A0"/>
      </w:tblPr>
      <w:tblGrid>
        <w:gridCol w:w="725"/>
        <w:gridCol w:w="1596"/>
        <w:gridCol w:w="6"/>
        <w:gridCol w:w="1114"/>
        <w:gridCol w:w="1132"/>
        <w:gridCol w:w="1217"/>
        <w:gridCol w:w="1349"/>
        <w:gridCol w:w="1596"/>
        <w:gridCol w:w="6"/>
        <w:gridCol w:w="1433"/>
        <w:gridCol w:w="1512"/>
        <w:gridCol w:w="6"/>
        <w:gridCol w:w="1530"/>
      </w:tblGrid>
      <w:tr w:rsidR="00236717" w:rsidRPr="00C93D6C" w:rsidTr="00236717">
        <w:tc>
          <w:tcPr>
            <w:tcW w:w="0" w:type="auto"/>
            <w:tcBorders>
              <w:top w:val="nil"/>
              <w:left w:val="nil"/>
              <w:bottom w:val="nil"/>
              <w:right w:val="nil"/>
            </w:tcBorders>
            <w:shd w:val="clear" w:color="auto" w:fill="C00000"/>
          </w:tcPr>
          <w:p w:rsidR="00236717" w:rsidRPr="00C93D6C" w:rsidRDefault="00236717" w:rsidP="000B4D2F">
            <w:pPr>
              <w:rPr>
                <w:b/>
              </w:rPr>
            </w:pPr>
            <w:r w:rsidRPr="00C93D6C">
              <w:rPr>
                <w:b/>
              </w:rPr>
              <w:t>No.</w:t>
            </w:r>
          </w:p>
        </w:tc>
        <w:tc>
          <w:tcPr>
            <w:tcW w:w="0" w:type="auto"/>
            <w:gridSpan w:val="2"/>
            <w:tcBorders>
              <w:top w:val="nil"/>
              <w:left w:val="nil"/>
              <w:bottom w:val="nil"/>
              <w:right w:val="nil"/>
            </w:tcBorders>
            <w:shd w:val="clear" w:color="auto" w:fill="C00000"/>
          </w:tcPr>
          <w:p w:rsidR="00236717" w:rsidRPr="00C93D6C" w:rsidRDefault="00236717" w:rsidP="000B4D2F">
            <w:pPr>
              <w:rPr>
                <w:b/>
              </w:rPr>
            </w:pPr>
            <w:r w:rsidRPr="00C93D6C">
              <w:rPr>
                <w:b/>
              </w:rPr>
              <w:t>Sector / Estructura  Administrativa</w:t>
            </w:r>
          </w:p>
        </w:tc>
        <w:tc>
          <w:tcPr>
            <w:tcW w:w="0" w:type="auto"/>
            <w:gridSpan w:val="3"/>
            <w:tcBorders>
              <w:top w:val="nil"/>
              <w:left w:val="nil"/>
              <w:bottom w:val="nil"/>
              <w:right w:val="nil"/>
            </w:tcBorders>
            <w:shd w:val="clear" w:color="auto" w:fill="C00000"/>
            <w:vAlign w:val="center"/>
          </w:tcPr>
          <w:p w:rsidR="00236717" w:rsidRPr="00C93D6C" w:rsidRDefault="00236717" w:rsidP="000B4D2F">
            <w:pPr>
              <w:jc w:val="center"/>
              <w:rPr>
                <w:b/>
              </w:rPr>
            </w:pPr>
            <w:r w:rsidRPr="00C93D6C">
              <w:rPr>
                <w:b/>
              </w:rPr>
              <w:t>Clasificación Funcional del Gasto (CONAC)</w:t>
            </w:r>
          </w:p>
        </w:tc>
        <w:tc>
          <w:tcPr>
            <w:tcW w:w="0" w:type="auto"/>
            <w:gridSpan w:val="5"/>
            <w:tcBorders>
              <w:top w:val="nil"/>
              <w:left w:val="nil"/>
              <w:bottom w:val="nil"/>
              <w:right w:val="nil"/>
            </w:tcBorders>
            <w:shd w:val="clear" w:color="auto" w:fill="C00000"/>
            <w:vAlign w:val="center"/>
          </w:tcPr>
          <w:p w:rsidR="00236717" w:rsidRPr="00C93D6C" w:rsidRDefault="00236717" w:rsidP="000B4D2F">
            <w:pPr>
              <w:jc w:val="center"/>
              <w:rPr>
                <w:b/>
              </w:rPr>
            </w:pPr>
            <w:r w:rsidRPr="00C93D6C">
              <w:rPr>
                <w:b/>
              </w:rPr>
              <w:t>Plan Estatal de Desarrollo</w:t>
            </w:r>
          </w:p>
        </w:tc>
        <w:tc>
          <w:tcPr>
            <w:tcW w:w="0" w:type="auto"/>
            <w:gridSpan w:val="2"/>
            <w:vMerge w:val="restart"/>
            <w:tcBorders>
              <w:top w:val="nil"/>
              <w:left w:val="nil"/>
              <w:bottom w:val="nil"/>
              <w:right w:val="nil"/>
            </w:tcBorders>
            <w:shd w:val="clear" w:color="auto" w:fill="C00000"/>
            <w:vAlign w:val="center"/>
          </w:tcPr>
          <w:p w:rsidR="00236717" w:rsidRPr="00C93D6C" w:rsidRDefault="00236717" w:rsidP="000B4D2F">
            <w:pPr>
              <w:jc w:val="center"/>
              <w:rPr>
                <w:b/>
              </w:rPr>
            </w:pPr>
            <w:r w:rsidRPr="00C93D6C">
              <w:rPr>
                <w:b/>
              </w:rPr>
              <w:t>Actividad Institucional</w:t>
            </w:r>
          </w:p>
        </w:tc>
      </w:tr>
      <w:tr w:rsidR="00236717" w:rsidRPr="00C93D6C" w:rsidTr="00236717">
        <w:tc>
          <w:tcPr>
            <w:tcW w:w="0" w:type="auto"/>
            <w:tcBorders>
              <w:top w:val="nil"/>
              <w:left w:val="nil"/>
              <w:bottom w:val="nil"/>
              <w:right w:val="nil"/>
            </w:tcBorders>
            <w:shd w:val="clear" w:color="auto" w:fill="808080" w:themeFill="background1" w:themeFillShade="80"/>
          </w:tcPr>
          <w:p w:rsidR="00236717" w:rsidRPr="00C93D6C" w:rsidRDefault="00236717" w:rsidP="000B4D2F">
            <w:pPr>
              <w:rPr>
                <w:b/>
                <w:color w:val="FFFFFF" w:themeColor="background1"/>
              </w:rPr>
            </w:pPr>
          </w:p>
        </w:tc>
        <w:tc>
          <w:tcPr>
            <w:tcW w:w="0" w:type="auto"/>
            <w:gridSpan w:val="2"/>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Modalidad / Programa Presupuestario</w:t>
            </w:r>
          </w:p>
        </w:tc>
        <w:tc>
          <w:tcPr>
            <w:tcW w:w="0" w:type="auto"/>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Finalidad</w:t>
            </w:r>
          </w:p>
        </w:tc>
        <w:tc>
          <w:tcPr>
            <w:tcW w:w="0" w:type="auto"/>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Función</w:t>
            </w:r>
          </w:p>
        </w:tc>
        <w:tc>
          <w:tcPr>
            <w:tcW w:w="0" w:type="auto"/>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Subfunción</w:t>
            </w:r>
          </w:p>
        </w:tc>
        <w:tc>
          <w:tcPr>
            <w:tcW w:w="0" w:type="auto"/>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Eje</w:t>
            </w:r>
          </w:p>
        </w:tc>
        <w:tc>
          <w:tcPr>
            <w:tcW w:w="0" w:type="auto"/>
            <w:gridSpan w:val="2"/>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Tema</w:t>
            </w:r>
          </w:p>
        </w:tc>
        <w:tc>
          <w:tcPr>
            <w:tcW w:w="0" w:type="auto"/>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Objetivo</w:t>
            </w:r>
          </w:p>
        </w:tc>
        <w:tc>
          <w:tcPr>
            <w:tcW w:w="0" w:type="auto"/>
            <w:tcBorders>
              <w:top w:val="nil"/>
              <w:left w:val="nil"/>
              <w:bottom w:val="nil"/>
              <w:right w:val="nil"/>
            </w:tcBorders>
            <w:shd w:val="clear" w:color="auto" w:fill="808080" w:themeFill="background1" w:themeFillShade="80"/>
            <w:vAlign w:val="center"/>
          </w:tcPr>
          <w:p w:rsidR="00236717" w:rsidRPr="00C93D6C" w:rsidRDefault="00236717" w:rsidP="000B4D2F">
            <w:pPr>
              <w:jc w:val="center"/>
              <w:rPr>
                <w:b/>
                <w:color w:val="FFFFFF" w:themeColor="background1"/>
              </w:rPr>
            </w:pPr>
            <w:r w:rsidRPr="00C93D6C">
              <w:rPr>
                <w:b/>
                <w:color w:val="FFFFFF" w:themeColor="background1"/>
              </w:rPr>
              <w:t>Estrategia</w:t>
            </w:r>
          </w:p>
        </w:tc>
        <w:tc>
          <w:tcPr>
            <w:tcW w:w="0" w:type="auto"/>
            <w:gridSpan w:val="2"/>
            <w:vMerge/>
            <w:tcBorders>
              <w:top w:val="nil"/>
              <w:left w:val="nil"/>
              <w:bottom w:val="nil"/>
              <w:right w:val="nil"/>
            </w:tcBorders>
            <w:shd w:val="clear" w:color="auto" w:fill="C00000"/>
          </w:tcPr>
          <w:p w:rsidR="00236717" w:rsidRPr="00C93D6C" w:rsidRDefault="00236717" w:rsidP="000B4D2F"/>
        </w:tc>
      </w:tr>
      <w:tr w:rsidR="00236717" w:rsidRPr="00C93D6C" w:rsidTr="00236717">
        <w:tc>
          <w:tcPr>
            <w:tcW w:w="0" w:type="auto"/>
            <w:gridSpan w:val="13"/>
            <w:tcBorders>
              <w:top w:val="nil"/>
              <w:left w:val="nil"/>
              <w:bottom w:val="single" w:sz="4" w:space="0" w:color="auto"/>
              <w:right w:val="nil"/>
            </w:tcBorders>
            <w:shd w:val="clear" w:color="auto" w:fill="AEAAAA" w:themeFill="background2" w:themeFillShade="BF"/>
          </w:tcPr>
          <w:p w:rsidR="00236717" w:rsidRPr="00C93D6C" w:rsidRDefault="00236717" w:rsidP="000B4D2F">
            <w:pPr>
              <w:rPr>
                <w:b/>
              </w:rPr>
            </w:pPr>
            <w:r w:rsidRPr="00C93D6C">
              <w:rPr>
                <w:b/>
              </w:rPr>
              <w:t>Secretaría de Salud</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E044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Servicios de Salud Pública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2 Desarrollo</w:t>
            </w:r>
          </w:p>
          <w:p w:rsidR="00236717" w:rsidRPr="00C93D6C" w:rsidRDefault="00236717" w:rsidP="000B4D2F">
            <w:r w:rsidRPr="00C93D6C">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231 Prestación de</w:t>
            </w:r>
          </w:p>
          <w:p w:rsidR="00236717" w:rsidRPr="00C93D6C" w:rsidRDefault="00236717" w:rsidP="000B4D2F">
            <w:r w:rsidRPr="00C93D6C">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II. Desarrollo humano</w:t>
            </w:r>
          </w:p>
          <w:p w:rsidR="00236717" w:rsidRPr="00C93D6C" w:rsidRDefault="00236717" w:rsidP="000B4D2F">
            <w:r w:rsidRPr="00C93D6C">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4. Por un entorno</w:t>
            </w:r>
          </w:p>
          <w:p w:rsidR="00236717" w:rsidRPr="00C93D6C" w:rsidRDefault="00236717" w:rsidP="000B4D2F">
            <w:r w:rsidRPr="00C93D6C">
              <w:t>y sociedad</w:t>
            </w:r>
          </w:p>
          <w:p w:rsidR="00236717" w:rsidRPr="00C93D6C" w:rsidRDefault="00236717" w:rsidP="000B4D2F">
            <w:r w:rsidRPr="00C93D6C">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E045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Servicios de Atención Médica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2 Desarrollo</w:t>
            </w:r>
          </w:p>
          <w:p w:rsidR="00236717" w:rsidRPr="00C93D6C" w:rsidRDefault="00236717" w:rsidP="000B4D2F">
            <w:r w:rsidRPr="00C93D6C">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231 Prestación de</w:t>
            </w:r>
          </w:p>
          <w:p w:rsidR="00236717" w:rsidRPr="00C93D6C" w:rsidRDefault="00236717" w:rsidP="000B4D2F">
            <w:r w:rsidRPr="00C93D6C">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II. Desarrollo humano</w:t>
            </w:r>
          </w:p>
          <w:p w:rsidR="00236717" w:rsidRPr="00C93D6C" w:rsidRDefault="00236717" w:rsidP="000B4D2F">
            <w:r w:rsidRPr="00C93D6C">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4. Por un entorno</w:t>
            </w:r>
          </w:p>
          <w:p w:rsidR="00236717" w:rsidRPr="00C93D6C" w:rsidRDefault="00236717" w:rsidP="000B4D2F">
            <w:r w:rsidRPr="00C93D6C">
              <w:t>y sociedad</w:t>
            </w:r>
          </w:p>
          <w:p w:rsidR="00236717" w:rsidRPr="00C93D6C" w:rsidRDefault="00236717" w:rsidP="000B4D2F">
            <w:r w:rsidRPr="00C93D6C">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r w:rsidRPr="00C93D6C">
              <w:t>116 Promoción de la Salud y</w:t>
            </w:r>
          </w:p>
          <w:p w:rsidR="00236717" w:rsidRPr="00C93D6C" w:rsidRDefault="00236717" w:rsidP="000B4D2F">
            <w:r w:rsidRPr="00C93D6C">
              <w:t>Prevención y Control de</w:t>
            </w:r>
          </w:p>
          <w:p w:rsidR="00236717" w:rsidRPr="00C93D6C" w:rsidRDefault="00236717" w:rsidP="000B4D2F">
            <w:r w:rsidRPr="00C93D6C">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E046</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Formación de Capital Humano</w:t>
            </w:r>
          </w:p>
          <w:p w:rsidR="00236717" w:rsidRPr="00C93D6C" w:rsidRDefault="00236717" w:rsidP="000B4D2F">
            <w:pPr>
              <w:autoSpaceDE w:val="0"/>
              <w:autoSpaceDN w:val="0"/>
              <w:adjustRightInd w:val="0"/>
              <w:rPr>
                <w:rFonts w:cs="Arial"/>
              </w:rPr>
            </w:pPr>
            <w:r w:rsidRPr="00C93D6C">
              <w:rPr>
                <w:rFonts w:cs="Arial"/>
              </w:rPr>
              <w:t>para la Salud</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M105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Actividades de Apoyo</w:t>
            </w:r>
          </w:p>
          <w:p w:rsidR="00236717" w:rsidRPr="00C93D6C" w:rsidRDefault="00236717" w:rsidP="000B4D2F">
            <w:pPr>
              <w:autoSpaceDE w:val="0"/>
              <w:autoSpaceDN w:val="0"/>
              <w:adjustRightInd w:val="0"/>
              <w:rPr>
                <w:rFonts w:cs="Arial"/>
              </w:rPr>
            </w:pPr>
            <w:r w:rsidRPr="00C93D6C">
              <w:rPr>
                <w:rFonts w:cs="Arial"/>
              </w:rPr>
              <w:t>Administrativo</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118 Servicios de Apoyo Administrativo</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P117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Administración Financiera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004 Previsiones Salariales y</w:t>
            </w:r>
          </w:p>
          <w:p w:rsidR="00236717" w:rsidRPr="00C93D6C" w:rsidRDefault="00236717" w:rsidP="000B4D2F">
            <w:pPr>
              <w:autoSpaceDE w:val="0"/>
              <w:autoSpaceDN w:val="0"/>
              <w:adjustRightInd w:val="0"/>
              <w:rPr>
                <w:rFonts w:cs="Arial"/>
              </w:rPr>
            </w:pPr>
            <w:r w:rsidRPr="00C93D6C">
              <w:rPr>
                <w:rFonts w:cs="Arial"/>
              </w:rPr>
              <w:t>Económicas</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ascii="Arial" w:hAnsi="Arial" w:cs="Arial"/>
                <w:b/>
                <w:bCs/>
                <w:color w:val="FFFFFF"/>
                <w:sz w:val="10"/>
                <w:szCs w:val="10"/>
              </w:rPr>
            </w:pPr>
            <w:r w:rsidRPr="00C93D6C">
              <w:rPr>
                <w:rFonts w:ascii="Arial" w:hAnsi="Arial" w:cs="Arial"/>
                <w:b/>
                <w:bCs/>
                <w:color w:val="FFFFFF"/>
                <w:sz w:val="10"/>
                <w:szCs w:val="10"/>
              </w:rPr>
              <w:t>Entidades Sectorizadas (SS)</w:t>
            </w:r>
          </w:p>
          <w:p w:rsidR="00236717" w:rsidRPr="00C93D6C" w:rsidRDefault="00236717" w:rsidP="000B4D2F">
            <w:pPr>
              <w:autoSpaceDE w:val="0"/>
              <w:autoSpaceDN w:val="0"/>
              <w:adjustRightInd w:val="0"/>
              <w:rPr>
                <w:rFonts w:cs="Arial"/>
                <w:b/>
                <w:bCs/>
              </w:rPr>
            </w:pPr>
            <w:r w:rsidRPr="00C93D6C">
              <w:rPr>
                <w:rFonts w:cs="Arial"/>
                <w:b/>
                <w:bCs/>
              </w:rPr>
              <w:t>Entidades Sectorizadas (SS)</w:t>
            </w:r>
          </w:p>
          <w:p w:rsidR="00236717" w:rsidRPr="00C93D6C" w:rsidRDefault="00236717" w:rsidP="000B4D2F">
            <w:pPr>
              <w:autoSpaceDE w:val="0"/>
              <w:autoSpaceDN w:val="0"/>
              <w:adjustRightInd w:val="0"/>
              <w:rPr>
                <w:rFonts w:cs="Arial"/>
                <w:b/>
                <w:bCs/>
                <w:color w:val="000000"/>
              </w:rPr>
            </w:pPr>
            <w:r w:rsidRPr="00C93D6C">
              <w:rPr>
                <w:rFonts w:cs="Arial"/>
                <w:b/>
                <w:bCs/>
                <w:color w:val="000000"/>
              </w:rPr>
              <w:t xml:space="preserve">Administración de la Beneficencia </w:t>
            </w:r>
          </w:p>
          <w:p w:rsidR="00236717" w:rsidRPr="00C93D6C" w:rsidRDefault="00236717" w:rsidP="000B4D2F">
            <w:pPr>
              <w:autoSpaceDE w:val="0"/>
              <w:autoSpaceDN w:val="0"/>
              <w:adjustRightInd w:val="0"/>
              <w:rPr>
                <w:rFonts w:cs="Arial"/>
              </w:rPr>
            </w:pPr>
            <w:r w:rsidRPr="00C93D6C">
              <w:rPr>
                <w:rFonts w:cs="Arial"/>
                <w:b/>
                <w:bCs/>
                <w:color w:val="000000"/>
              </w:rPr>
              <w:t>Pública del Estado de Sinaloa</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E044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Servicios de Salud Pública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b/>
                <w:bCs/>
              </w:rPr>
              <w:t>Comisión de Arbitraje Médico del Estado de Sinaloa</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G079</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Arbitraje Médico</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v. Gobierno eficiente y</w:t>
            </w:r>
          </w:p>
          <w:p w:rsidR="00236717" w:rsidRPr="00C93D6C" w:rsidRDefault="00236717" w:rsidP="000B4D2F">
            <w:pPr>
              <w:autoSpaceDE w:val="0"/>
              <w:autoSpaceDN w:val="0"/>
              <w:adjustRightInd w:val="0"/>
              <w:rPr>
                <w:rFonts w:cs="Arial"/>
              </w:rPr>
            </w:pPr>
            <w:r w:rsidRPr="00C93D6C">
              <w:rPr>
                <w:rFonts w:cs="Arial"/>
              </w:rPr>
              <w:t>transparente</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Gobierno</w:t>
            </w:r>
          </w:p>
          <w:p w:rsidR="00236717" w:rsidRPr="00C93D6C" w:rsidRDefault="00236717" w:rsidP="000B4D2F">
            <w:pPr>
              <w:autoSpaceDE w:val="0"/>
              <w:autoSpaceDN w:val="0"/>
              <w:adjustRightInd w:val="0"/>
              <w:rPr>
                <w:rFonts w:cs="Arial"/>
              </w:rPr>
            </w:pPr>
            <w:r w:rsidRPr="00C93D6C">
              <w:rPr>
                <w:rFonts w:cs="Arial"/>
              </w:rPr>
              <w:t>abierto y</w:t>
            </w:r>
          </w:p>
          <w:p w:rsidR="00236717" w:rsidRPr="00C93D6C" w:rsidRDefault="00236717" w:rsidP="000B4D2F">
            <w:pPr>
              <w:autoSpaceDE w:val="0"/>
              <w:autoSpaceDN w:val="0"/>
              <w:adjustRightInd w:val="0"/>
              <w:rPr>
                <w:rFonts w:cs="Arial"/>
              </w:rPr>
            </w:pPr>
            <w:r w:rsidRPr="00C93D6C">
              <w:rPr>
                <w:rFonts w:cs="Arial"/>
              </w:rPr>
              <w:t>fortalecimiento</w:t>
            </w:r>
          </w:p>
          <w:p w:rsidR="00236717" w:rsidRPr="00C93D6C" w:rsidRDefault="00236717" w:rsidP="000B4D2F">
            <w:pPr>
              <w:autoSpaceDE w:val="0"/>
              <w:autoSpaceDN w:val="0"/>
              <w:adjustRightInd w:val="0"/>
              <w:rPr>
                <w:rFonts w:cs="Arial"/>
              </w:rPr>
            </w:pPr>
            <w:r w:rsidRPr="00C93D6C">
              <w:rPr>
                <w:rFonts w:cs="Arial"/>
              </w:rPr>
              <w:t>del Estado de</w:t>
            </w:r>
          </w:p>
          <w:p w:rsidR="00236717" w:rsidRPr="00C93D6C" w:rsidRDefault="00236717" w:rsidP="000B4D2F">
            <w:pPr>
              <w:autoSpaceDE w:val="0"/>
              <w:autoSpaceDN w:val="0"/>
              <w:adjustRightInd w:val="0"/>
              <w:rPr>
                <w:rFonts w:cs="Arial"/>
              </w:rPr>
            </w:pPr>
            <w:r w:rsidRPr="00C93D6C">
              <w:rPr>
                <w:rFonts w:cs="Arial"/>
              </w:rPr>
              <w:t>Derecho</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Fortalecer el Estado de Derecho</w:t>
            </w:r>
          </w:p>
          <w:p w:rsidR="00236717" w:rsidRPr="00C93D6C" w:rsidRDefault="00236717" w:rsidP="000B4D2F">
            <w:pPr>
              <w:autoSpaceDE w:val="0"/>
              <w:autoSpaceDN w:val="0"/>
              <w:adjustRightInd w:val="0"/>
              <w:rPr>
                <w:rFonts w:cs="Arial"/>
              </w:rPr>
            </w:pPr>
            <w:r w:rsidRPr="00C93D6C">
              <w:rPr>
                <w:rFonts w:cs="Arial"/>
              </w:rPr>
              <w:t>como vía para alcanzar la</w:t>
            </w:r>
          </w:p>
          <w:p w:rsidR="00236717" w:rsidRPr="00C93D6C" w:rsidRDefault="00236717" w:rsidP="000B4D2F">
            <w:pPr>
              <w:autoSpaceDE w:val="0"/>
              <w:autoSpaceDN w:val="0"/>
              <w:adjustRightInd w:val="0"/>
              <w:rPr>
                <w:rFonts w:cs="Arial"/>
              </w:rPr>
            </w:pPr>
            <w:r w:rsidRPr="00C93D6C">
              <w:rPr>
                <w:rFonts w:cs="Arial"/>
              </w:rPr>
              <w:t>prosperidad y la solidez institucional.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3.3 Coadyuvar a la certeza jurídica.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022 Atención a la demanda ciudadana</w:t>
            </w:r>
          </w:p>
          <w:p w:rsidR="00236717" w:rsidRPr="00C93D6C" w:rsidRDefault="00236717" w:rsidP="000B4D2F">
            <w:pPr>
              <w:autoSpaceDE w:val="0"/>
              <w:autoSpaceDN w:val="0"/>
              <w:adjustRightInd w:val="0"/>
              <w:rPr>
                <w:rFonts w:cs="Arial"/>
              </w:rPr>
            </w:pPr>
            <w:r w:rsidRPr="00C93D6C">
              <w:rPr>
                <w:rFonts w:cs="Arial"/>
              </w:rPr>
              <w:t>en Materia Jurídica Efectuada.</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b/>
                <w:bCs/>
              </w:rPr>
              <w:t>Comisión Estatal para la Protección Contra los Riesgos Sanitarios de Sinaloa (COEPRISS)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E044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Servicios de Salud Pública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b/>
              </w:rPr>
            </w:pPr>
            <w:r w:rsidRPr="00C93D6C">
              <w:rPr>
                <w:rFonts w:cs="Arial"/>
                <w:b/>
              </w:rPr>
              <w:t>E058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Protección y Desarrollo Integral</w:t>
            </w:r>
          </w:p>
          <w:p w:rsidR="00236717" w:rsidRPr="00C93D6C" w:rsidRDefault="00236717" w:rsidP="000B4D2F">
            <w:pPr>
              <w:autoSpaceDE w:val="0"/>
              <w:autoSpaceDN w:val="0"/>
              <w:adjustRightInd w:val="0"/>
              <w:rPr>
                <w:rFonts w:cs="Arial"/>
              </w:rPr>
            </w:pPr>
            <w:r w:rsidRPr="00C93D6C">
              <w:rPr>
                <w:rFonts w:cs="Arial"/>
              </w:rPr>
              <w:t>de la Infancia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Brindar a la población sinaloense</w:t>
            </w:r>
          </w:p>
          <w:p w:rsidR="00236717" w:rsidRPr="00C93D6C" w:rsidRDefault="00236717" w:rsidP="000B4D2F">
            <w:pPr>
              <w:autoSpaceDE w:val="0"/>
              <w:autoSpaceDN w:val="0"/>
              <w:adjustRightInd w:val="0"/>
              <w:rPr>
                <w:rFonts w:cs="Arial"/>
              </w:rPr>
            </w:pPr>
            <w:r w:rsidRPr="00C93D6C">
              <w:rPr>
                <w:rFonts w:cs="Arial"/>
              </w:rPr>
              <w:t>protección contra riesgos a la salud</w:t>
            </w:r>
          </w:p>
          <w:p w:rsidR="00236717" w:rsidRPr="00C93D6C" w:rsidRDefault="00236717" w:rsidP="000B4D2F">
            <w:pPr>
              <w:autoSpaceDE w:val="0"/>
              <w:autoSpaceDN w:val="0"/>
              <w:adjustRightInd w:val="0"/>
              <w:rPr>
                <w:rFonts w:cs="Arial"/>
              </w:rPr>
            </w:pPr>
            <w:r w:rsidRPr="00C93D6C">
              <w:rPr>
                <w:rFonts w:cs="Arial"/>
              </w:rPr>
              <w:t>provocados por el uso y consumo de</w:t>
            </w:r>
          </w:p>
          <w:p w:rsidR="00236717" w:rsidRPr="00C93D6C" w:rsidRDefault="00236717" w:rsidP="000B4D2F">
            <w:pPr>
              <w:autoSpaceDE w:val="0"/>
              <w:autoSpaceDN w:val="0"/>
              <w:adjustRightInd w:val="0"/>
              <w:rPr>
                <w:rFonts w:cs="Arial"/>
              </w:rPr>
            </w:pPr>
            <w:r w:rsidRPr="00C93D6C">
              <w:rPr>
                <w:rFonts w:cs="Arial"/>
              </w:rPr>
              <w:t>bienes, servicios e insumos para la</w:t>
            </w:r>
          </w:p>
          <w:p w:rsidR="00236717" w:rsidRPr="00C93D6C" w:rsidRDefault="00236717" w:rsidP="000B4D2F">
            <w:pPr>
              <w:autoSpaceDE w:val="0"/>
              <w:autoSpaceDN w:val="0"/>
              <w:adjustRightInd w:val="0"/>
              <w:rPr>
                <w:rFonts w:cs="Arial"/>
              </w:rPr>
            </w:pPr>
            <w:r w:rsidRPr="00C93D6C">
              <w:rPr>
                <w:rFonts w:cs="Arial"/>
              </w:rPr>
              <w:t>salud, así como por su exposición a</w:t>
            </w:r>
          </w:p>
          <w:p w:rsidR="00236717" w:rsidRPr="00C93D6C" w:rsidRDefault="00236717" w:rsidP="000B4D2F">
            <w:pPr>
              <w:autoSpaceDE w:val="0"/>
              <w:autoSpaceDN w:val="0"/>
              <w:adjustRightInd w:val="0"/>
              <w:rPr>
                <w:rFonts w:cs="Arial"/>
              </w:rPr>
            </w:pPr>
            <w:r w:rsidRPr="00C93D6C">
              <w:rPr>
                <w:rFonts w:cs="Arial"/>
              </w:rPr>
              <w:t>factores ambientales y laborales, la</w:t>
            </w:r>
          </w:p>
          <w:p w:rsidR="00236717" w:rsidRPr="00C93D6C" w:rsidRDefault="00236717" w:rsidP="000B4D2F">
            <w:pPr>
              <w:autoSpaceDE w:val="0"/>
              <w:autoSpaceDN w:val="0"/>
              <w:adjustRightInd w:val="0"/>
              <w:rPr>
                <w:rFonts w:cs="Arial"/>
              </w:rPr>
            </w:pPr>
            <w:r w:rsidRPr="00C93D6C">
              <w:rPr>
                <w:rFonts w:cs="Arial"/>
              </w:rPr>
              <w:t>ocurrencia de emergencias</w:t>
            </w:r>
          </w:p>
          <w:p w:rsidR="00236717" w:rsidRPr="00C93D6C" w:rsidRDefault="00236717" w:rsidP="000B4D2F">
            <w:pPr>
              <w:autoSpaceDE w:val="0"/>
              <w:autoSpaceDN w:val="0"/>
              <w:adjustRightInd w:val="0"/>
              <w:rPr>
                <w:rFonts w:cs="Arial"/>
              </w:rPr>
            </w:pPr>
            <w:r w:rsidRPr="00C93D6C">
              <w:rPr>
                <w:rFonts w:cs="Arial"/>
              </w:rPr>
              <w:t>sanitarias y la prestación de</w:t>
            </w:r>
          </w:p>
          <w:p w:rsidR="00236717" w:rsidRPr="00C93D6C" w:rsidRDefault="00236717" w:rsidP="000B4D2F">
            <w:pPr>
              <w:autoSpaceDE w:val="0"/>
              <w:autoSpaceDN w:val="0"/>
              <w:adjustRightInd w:val="0"/>
              <w:rPr>
                <w:rFonts w:cs="Arial"/>
              </w:rPr>
            </w:pPr>
            <w:r w:rsidRPr="00C93D6C">
              <w:rPr>
                <w:rFonts w:cs="Arial"/>
              </w:rPr>
              <w:t>servicios de salud.</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2.1 Fortalecer la regulación y vigilancia de bienes y</w:t>
            </w:r>
          </w:p>
          <w:p w:rsidR="00236717" w:rsidRPr="00C93D6C" w:rsidRDefault="00236717" w:rsidP="000B4D2F">
            <w:pPr>
              <w:autoSpaceDE w:val="0"/>
              <w:autoSpaceDN w:val="0"/>
              <w:adjustRightInd w:val="0"/>
              <w:rPr>
                <w:rFonts w:cs="Arial"/>
              </w:rPr>
            </w:pPr>
            <w:r w:rsidRPr="00C93D6C">
              <w:rPr>
                <w:rFonts w:cs="Arial"/>
              </w:rPr>
              <w:t>servicios para la reducción de riesgos sanitarios.</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117 Protección contra Riesgos</w:t>
            </w:r>
          </w:p>
          <w:p w:rsidR="00236717" w:rsidRPr="00C93D6C" w:rsidRDefault="00236717" w:rsidP="000B4D2F">
            <w:pPr>
              <w:autoSpaceDE w:val="0"/>
              <w:autoSpaceDN w:val="0"/>
              <w:adjustRightInd w:val="0"/>
              <w:rPr>
                <w:rFonts w:cs="Arial"/>
              </w:rPr>
            </w:pPr>
            <w:r w:rsidRPr="00C93D6C">
              <w:rPr>
                <w:rFonts w:cs="Arial"/>
              </w:rPr>
              <w:t>Sanitarios fortalecida y modernizada.</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b/>
              </w:rPr>
            </w:pPr>
            <w:r w:rsidRPr="00C93D6C">
              <w:rPr>
                <w:rFonts w:cs="Arial"/>
                <w:b/>
              </w:rPr>
              <w:t>Instancias de Coordinación SS</w:t>
            </w:r>
          </w:p>
          <w:p w:rsidR="00236717" w:rsidRPr="00C93D6C" w:rsidRDefault="00236717" w:rsidP="000B4D2F">
            <w:pPr>
              <w:autoSpaceDE w:val="0"/>
              <w:autoSpaceDN w:val="0"/>
              <w:adjustRightInd w:val="0"/>
              <w:rPr>
                <w:rFonts w:cs="Arial"/>
                <w:b/>
              </w:rPr>
            </w:pPr>
            <w:r w:rsidRPr="00C93D6C">
              <w:rPr>
                <w:rFonts w:cs="Arial"/>
                <w:b/>
              </w:rPr>
              <w:t>Centros de Rehabilitación para la Juventud</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E058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Protección y Desarrollo Integral</w:t>
            </w:r>
          </w:p>
          <w:p w:rsidR="00236717" w:rsidRPr="00C93D6C" w:rsidRDefault="00236717" w:rsidP="000B4D2F">
            <w:pPr>
              <w:autoSpaceDE w:val="0"/>
              <w:autoSpaceDN w:val="0"/>
              <w:adjustRightInd w:val="0"/>
              <w:rPr>
                <w:rFonts w:cs="Arial"/>
              </w:rPr>
            </w:pPr>
            <w:r w:rsidRPr="00C93D6C">
              <w:rPr>
                <w:rFonts w:cs="Arial"/>
              </w:rPr>
              <w:t>de la Infancia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p w:rsidR="00236717" w:rsidRPr="00C93D6C" w:rsidRDefault="00236717" w:rsidP="000B4D2F">
            <w:pPr>
              <w:autoSpaceDE w:val="0"/>
              <w:autoSpaceDN w:val="0"/>
              <w:adjustRightInd w:val="0"/>
              <w:rPr>
                <w:rFonts w:cs="Arial"/>
              </w:rPr>
            </w:pPr>
            <w:r w:rsidRPr="00C93D6C">
              <w:rPr>
                <w:rFonts w:cs="Arial"/>
              </w:rPr>
              <w:t>7. Desarrollo</w:t>
            </w:r>
          </w:p>
          <w:p w:rsidR="00236717" w:rsidRPr="00C93D6C" w:rsidRDefault="00236717" w:rsidP="000B4D2F">
            <w:pPr>
              <w:autoSpaceDE w:val="0"/>
              <w:autoSpaceDN w:val="0"/>
              <w:adjustRightInd w:val="0"/>
              <w:rPr>
                <w:rFonts w:cs="Arial"/>
              </w:rPr>
            </w:pPr>
            <w:r w:rsidRPr="00C93D6C">
              <w:rPr>
                <w:rFonts w:cs="Arial"/>
              </w:rPr>
              <w:t>integral de la</w:t>
            </w:r>
          </w:p>
          <w:p w:rsidR="00236717" w:rsidRPr="00C93D6C" w:rsidRDefault="00236717" w:rsidP="000B4D2F">
            <w:pPr>
              <w:autoSpaceDE w:val="0"/>
              <w:autoSpaceDN w:val="0"/>
              <w:adjustRightInd w:val="0"/>
              <w:rPr>
                <w:rFonts w:cs="Arial"/>
              </w:rPr>
            </w:pPr>
            <w:r w:rsidRPr="00C93D6C">
              <w:rPr>
                <w:rFonts w:cs="Arial"/>
              </w:rPr>
              <w:t>juventud</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Brindar a la población sinaloense</w:t>
            </w:r>
          </w:p>
          <w:p w:rsidR="00236717" w:rsidRPr="00C93D6C" w:rsidRDefault="00236717" w:rsidP="000B4D2F">
            <w:pPr>
              <w:autoSpaceDE w:val="0"/>
              <w:autoSpaceDN w:val="0"/>
              <w:adjustRightInd w:val="0"/>
              <w:rPr>
                <w:rFonts w:cs="Arial"/>
              </w:rPr>
            </w:pPr>
            <w:r w:rsidRPr="00C93D6C">
              <w:rPr>
                <w:rFonts w:cs="Arial"/>
              </w:rPr>
              <w:t>protección contra riesgos a la salud</w:t>
            </w:r>
          </w:p>
          <w:p w:rsidR="00236717" w:rsidRPr="00C93D6C" w:rsidRDefault="00236717" w:rsidP="000B4D2F">
            <w:pPr>
              <w:autoSpaceDE w:val="0"/>
              <w:autoSpaceDN w:val="0"/>
              <w:adjustRightInd w:val="0"/>
              <w:rPr>
                <w:rFonts w:cs="Arial"/>
              </w:rPr>
            </w:pPr>
            <w:r w:rsidRPr="00C93D6C">
              <w:rPr>
                <w:rFonts w:cs="Arial"/>
              </w:rPr>
              <w:t>provocados por el uso y consumo de</w:t>
            </w:r>
          </w:p>
          <w:p w:rsidR="00236717" w:rsidRPr="00C93D6C" w:rsidRDefault="00236717" w:rsidP="000B4D2F">
            <w:pPr>
              <w:autoSpaceDE w:val="0"/>
              <w:autoSpaceDN w:val="0"/>
              <w:adjustRightInd w:val="0"/>
              <w:rPr>
                <w:rFonts w:cs="Arial"/>
              </w:rPr>
            </w:pPr>
            <w:r w:rsidRPr="00C93D6C">
              <w:rPr>
                <w:rFonts w:cs="Arial"/>
              </w:rPr>
              <w:t>bienes, servicios e insumos para la</w:t>
            </w:r>
          </w:p>
          <w:p w:rsidR="00236717" w:rsidRPr="00C93D6C" w:rsidRDefault="00236717" w:rsidP="000B4D2F">
            <w:pPr>
              <w:autoSpaceDE w:val="0"/>
              <w:autoSpaceDN w:val="0"/>
              <w:adjustRightInd w:val="0"/>
              <w:rPr>
                <w:rFonts w:cs="Arial"/>
              </w:rPr>
            </w:pPr>
            <w:r w:rsidRPr="00C93D6C">
              <w:rPr>
                <w:rFonts w:cs="Arial"/>
              </w:rPr>
              <w:t>salud, así como por su exposición a</w:t>
            </w:r>
          </w:p>
          <w:p w:rsidR="00236717" w:rsidRPr="00C93D6C" w:rsidRDefault="00236717" w:rsidP="000B4D2F">
            <w:pPr>
              <w:autoSpaceDE w:val="0"/>
              <w:autoSpaceDN w:val="0"/>
              <w:adjustRightInd w:val="0"/>
              <w:rPr>
                <w:rFonts w:cs="Arial"/>
              </w:rPr>
            </w:pPr>
            <w:r w:rsidRPr="00C93D6C">
              <w:rPr>
                <w:rFonts w:cs="Arial"/>
              </w:rPr>
              <w:t>factores ambientales y laborales, la</w:t>
            </w:r>
          </w:p>
          <w:p w:rsidR="00236717" w:rsidRPr="00C93D6C" w:rsidRDefault="00236717" w:rsidP="000B4D2F">
            <w:pPr>
              <w:autoSpaceDE w:val="0"/>
              <w:autoSpaceDN w:val="0"/>
              <w:adjustRightInd w:val="0"/>
              <w:rPr>
                <w:rFonts w:cs="Arial"/>
              </w:rPr>
            </w:pPr>
            <w:r w:rsidRPr="00C93D6C">
              <w:rPr>
                <w:rFonts w:cs="Arial"/>
              </w:rPr>
              <w:t>ocurrencia de emergencias</w:t>
            </w:r>
          </w:p>
          <w:p w:rsidR="00236717" w:rsidRPr="00C93D6C" w:rsidRDefault="00236717" w:rsidP="000B4D2F">
            <w:pPr>
              <w:autoSpaceDE w:val="0"/>
              <w:autoSpaceDN w:val="0"/>
              <w:adjustRightInd w:val="0"/>
              <w:rPr>
                <w:rFonts w:cs="Arial"/>
              </w:rPr>
            </w:pPr>
            <w:r w:rsidRPr="00C93D6C">
              <w:rPr>
                <w:rFonts w:cs="Arial"/>
              </w:rPr>
              <w:t>sanitarias y la prestación de</w:t>
            </w:r>
          </w:p>
          <w:p w:rsidR="00236717" w:rsidRPr="00C93D6C" w:rsidRDefault="00236717" w:rsidP="000B4D2F">
            <w:pPr>
              <w:autoSpaceDE w:val="0"/>
              <w:autoSpaceDN w:val="0"/>
              <w:adjustRightInd w:val="0"/>
              <w:rPr>
                <w:rFonts w:cs="Arial"/>
              </w:rPr>
            </w:pPr>
            <w:r w:rsidRPr="00C93D6C">
              <w:rPr>
                <w:rFonts w:cs="Arial"/>
              </w:rPr>
              <w:t>servicios de salud.</w:t>
            </w:r>
          </w:p>
          <w:p w:rsidR="00236717" w:rsidRPr="00C93D6C" w:rsidRDefault="00236717" w:rsidP="000B4D2F">
            <w:pPr>
              <w:autoSpaceDE w:val="0"/>
              <w:autoSpaceDN w:val="0"/>
              <w:adjustRightInd w:val="0"/>
              <w:rPr>
                <w:rFonts w:cs="Arial"/>
              </w:rPr>
            </w:pPr>
            <w:r w:rsidRPr="00C93D6C">
              <w:rPr>
                <w:rFonts w:cs="Arial"/>
              </w:rPr>
              <w:t>2 Fortalecer las condiciones para los</w:t>
            </w:r>
          </w:p>
          <w:p w:rsidR="00236717" w:rsidRPr="00C93D6C" w:rsidRDefault="00236717" w:rsidP="000B4D2F">
            <w:pPr>
              <w:autoSpaceDE w:val="0"/>
              <w:autoSpaceDN w:val="0"/>
              <w:adjustRightInd w:val="0"/>
              <w:rPr>
                <w:rFonts w:cs="Arial"/>
              </w:rPr>
            </w:pPr>
            <w:r w:rsidRPr="00C93D6C">
              <w:rPr>
                <w:rFonts w:cs="Arial"/>
              </w:rPr>
              <w:t>jóvenes en un entorno digno y de</w:t>
            </w:r>
          </w:p>
          <w:p w:rsidR="00236717" w:rsidRPr="00C93D6C" w:rsidRDefault="00236717" w:rsidP="000B4D2F">
            <w:pPr>
              <w:autoSpaceDE w:val="0"/>
              <w:autoSpaceDN w:val="0"/>
              <w:adjustRightInd w:val="0"/>
              <w:rPr>
                <w:rFonts w:cs="Arial"/>
              </w:rPr>
            </w:pPr>
            <w:r w:rsidRPr="00C93D6C">
              <w:rPr>
                <w:rFonts w:cs="Arial"/>
              </w:rPr>
              <w:t>participación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2.1 Fortalecer la regulación y vigilancia de bienes y</w:t>
            </w:r>
          </w:p>
          <w:p w:rsidR="00236717" w:rsidRPr="00C93D6C" w:rsidRDefault="00236717" w:rsidP="000B4D2F">
            <w:pPr>
              <w:autoSpaceDE w:val="0"/>
              <w:autoSpaceDN w:val="0"/>
              <w:adjustRightInd w:val="0"/>
              <w:rPr>
                <w:rFonts w:cs="Arial"/>
              </w:rPr>
            </w:pPr>
            <w:r w:rsidRPr="00C93D6C">
              <w:rPr>
                <w:rFonts w:cs="Arial"/>
              </w:rPr>
              <w:t>servicios para la reducción de riesgos sanitarios.</w:t>
            </w:r>
          </w:p>
          <w:p w:rsidR="00236717" w:rsidRPr="00C93D6C" w:rsidRDefault="00236717" w:rsidP="000B4D2F">
            <w:pPr>
              <w:autoSpaceDE w:val="0"/>
              <w:autoSpaceDN w:val="0"/>
              <w:adjustRightInd w:val="0"/>
              <w:rPr>
                <w:rFonts w:cs="Arial"/>
              </w:rPr>
            </w:pPr>
            <w:r w:rsidRPr="00C93D6C">
              <w:rPr>
                <w:rFonts w:cs="Arial"/>
              </w:rPr>
              <w:t>2.1 Colaborar en la creación de políticas para la</w:t>
            </w:r>
          </w:p>
          <w:p w:rsidR="00236717" w:rsidRPr="00C93D6C" w:rsidRDefault="00236717" w:rsidP="000B4D2F">
            <w:pPr>
              <w:autoSpaceDE w:val="0"/>
              <w:autoSpaceDN w:val="0"/>
              <w:adjustRightInd w:val="0"/>
              <w:rPr>
                <w:rFonts w:cs="Arial"/>
              </w:rPr>
            </w:pPr>
            <w:r w:rsidRPr="00C93D6C">
              <w:rPr>
                <w:rFonts w:cs="Arial"/>
              </w:rPr>
              <w:t>salud de los jóvenes.</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029 Otorgar prevención y atención de</w:t>
            </w:r>
          </w:p>
          <w:p w:rsidR="00236717" w:rsidRPr="00C93D6C" w:rsidRDefault="00236717" w:rsidP="000B4D2F">
            <w:pPr>
              <w:autoSpaceDE w:val="0"/>
              <w:autoSpaceDN w:val="0"/>
              <w:adjustRightInd w:val="0"/>
              <w:rPr>
                <w:rFonts w:cs="Arial"/>
              </w:rPr>
            </w:pPr>
            <w:r w:rsidRPr="00C93D6C">
              <w:rPr>
                <w:rFonts w:cs="Arial"/>
              </w:rPr>
              <w:t>las adicciones.</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b/>
              </w:rPr>
            </w:pPr>
            <w:r w:rsidRPr="00C93D6C">
              <w:rPr>
                <w:rFonts w:cs="Arial"/>
                <w:b/>
              </w:rPr>
              <w:t>Entidades Públicas Descentralizadas (SS)</w:t>
            </w:r>
          </w:p>
          <w:p w:rsidR="00236717" w:rsidRPr="00C93D6C" w:rsidRDefault="00236717" w:rsidP="000B4D2F">
            <w:pPr>
              <w:autoSpaceDE w:val="0"/>
              <w:autoSpaceDN w:val="0"/>
              <w:adjustRightInd w:val="0"/>
              <w:rPr>
                <w:rFonts w:cs="Arial"/>
              </w:rPr>
            </w:pPr>
            <w:r w:rsidRPr="00C93D6C">
              <w:rPr>
                <w:rFonts w:cs="Arial"/>
                <w:b/>
              </w:rPr>
              <w:t>Hospital Civil de Culiacán</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E045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Servicios de Atención Médica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b/>
              </w:rPr>
            </w:pPr>
            <w:r w:rsidRPr="00C93D6C">
              <w:rPr>
                <w:rFonts w:cs="Arial"/>
                <w:b/>
              </w:rPr>
              <w:t>Desarrollo Integral de la Familia</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E033</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Asistencia Social a Grupos</w:t>
            </w:r>
          </w:p>
          <w:p w:rsidR="00236717" w:rsidRPr="00C93D6C" w:rsidRDefault="00236717" w:rsidP="000B4D2F">
            <w:pPr>
              <w:autoSpaceDE w:val="0"/>
              <w:autoSpaceDN w:val="0"/>
              <w:adjustRightInd w:val="0"/>
              <w:rPr>
                <w:rFonts w:cs="Arial"/>
              </w:rPr>
            </w:pPr>
            <w:r w:rsidRPr="00C93D6C">
              <w:rPr>
                <w:rFonts w:cs="Arial"/>
              </w:rPr>
              <w:t>Vulnerables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235 Protección Social en</w:t>
            </w:r>
          </w:p>
          <w:p w:rsidR="00236717" w:rsidRPr="00C93D6C" w:rsidRDefault="00236717" w:rsidP="000B4D2F">
            <w:pPr>
              <w:autoSpaceDE w:val="0"/>
              <w:autoSpaceDN w:val="0"/>
              <w:adjustRightInd w:val="0"/>
              <w:rPr>
                <w:rFonts w:cs="Arial"/>
              </w:rPr>
            </w:pPr>
            <w:r w:rsidRPr="00C93D6C">
              <w:rPr>
                <w:rFonts w:cs="Arial"/>
              </w:rPr>
              <w:t>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5.</w:t>
            </w:r>
          </w:p>
          <w:p w:rsidR="00236717" w:rsidRPr="00C93D6C" w:rsidRDefault="00236717" w:rsidP="000B4D2F">
            <w:pPr>
              <w:autoSpaceDE w:val="0"/>
              <w:autoSpaceDN w:val="0"/>
              <w:adjustRightInd w:val="0"/>
              <w:rPr>
                <w:rFonts w:cs="Arial"/>
              </w:rPr>
            </w:pPr>
            <w:r w:rsidRPr="00C93D6C">
              <w:rPr>
                <w:rFonts w:cs="Arial"/>
              </w:rPr>
              <w:t>Fortalecimiento a</w:t>
            </w:r>
          </w:p>
          <w:p w:rsidR="00236717" w:rsidRPr="00C93D6C" w:rsidRDefault="00236717" w:rsidP="000B4D2F">
            <w:pPr>
              <w:autoSpaceDE w:val="0"/>
              <w:autoSpaceDN w:val="0"/>
              <w:adjustRightInd w:val="0"/>
              <w:rPr>
                <w:rFonts w:cs="Arial"/>
              </w:rPr>
            </w:pPr>
            <w:r w:rsidRPr="00C93D6C">
              <w:rPr>
                <w:rFonts w:cs="Arial"/>
              </w:rPr>
              <w:t>familias en</w:t>
            </w:r>
          </w:p>
          <w:p w:rsidR="00236717" w:rsidRPr="00C93D6C" w:rsidRDefault="00236717" w:rsidP="000B4D2F">
            <w:pPr>
              <w:autoSpaceDE w:val="0"/>
              <w:autoSpaceDN w:val="0"/>
              <w:adjustRightInd w:val="0"/>
              <w:rPr>
                <w:rFonts w:cs="Arial"/>
              </w:rPr>
            </w:pPr>
            <w:r w:rsidRPr="00C93D6C">
              <w:rPr>
                <w:rFonts w:cs="Arial"/>
              </w:rPr>
              <w:t>desventaja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Proteger y garantizar los derechos</w:t>
            </w:r>
          </w:p>
          <w:p w:rsidR="00236717" w:rsidRPr="00C93D6C" w:rsidRDefault="00236717" w:rsidP="000B4D2F">
            <w:pPr>
              <w:autoSpaceDE w:val="0"/>
              <w:autoSpaceDN w:val="0"/>
              <w:adjustRightInd w:val="0"/>
              <w:rPr>
                <w:rFonts w:cs="Arial"/>
              </w:rPr>
            </w:pPr>
            <w:r w:rsidRPr="00C93D6C">
              <w:rPr>
                <w:rFonts w:cs="Arial"/>
              </w:rPr>
              <w:t>de la población vulnerable mediante</w:t>
            </w:r>
          </w:p>
          <w:p w:rsidR="00236717" w:rsidRPr="00C93D6C" w:rsidRDefault="00236717" w:rsidP="000B4D2F">
            <w:pPr>
              <w:autoSpaceDE w:val="0"/>
              <w:autoSpaceDN w:val="0"/>
              <w:adjustRightInd w:val="0"/>
              <w:rPr>
                <w:rFonts w:cs="Arial"/>
              </w:rPr>
            </w:pPr>
            <w:r w:rsidRPr="00C93D6C">
              <w:rPr>
                <w:rFonts w:cs="Arial"/>
              </w:rPr>
              <w:t>estrategias de asistencia social que</w:t>
            </w:r>
          </w:p>
          <w:p w:rsidR="00236717" w:rsidRPr="00C93D6C" w:rsidRDefault="00236717" w:rsidP="000B4D2F">
            <w:pPr>
              <w:autoSpaceDE w:val="0"/>
              <w:autoSpaceDN w:val="0"/>
              <w:adjustRightInd w:val="0"/>
              <w:rPr>
                <w:rFonts w:cs="Arial"/>
              </w:rPr>
            </w:pPr>
            <w:r w:rsidRPr="00C93D6C">
              <w:rPr>
                <w:rFonts w:cs="Arial"/>
              </w:rPr>
              <w:t>salvaguarden su bienestar y</w:t>
            </w:r>
          </w:p>
          <w:p w:rsidR="00236717" w:rsidRPr="00C93D6C" w:rsidRDefault="00236717" w:rsidP="000B4D2F">
            <w:pPr>
              <w:autoSpaceDE w:val="0"/>
              <w:autoSpaceDN w:val="0"/>
              <w:adjustRightInd w:val="0"/>
              <w:rPr>
                <w:rFonts w:cs="Arial"/>
              </w:rPr>
            </w:pPr>
            <w:r w:rsidRPr="00C93D6C">
              <w:rPr>
                <w:rFonts w:cs="Arial"/>
              </w:rPr>
              <w:t>promuevan su desarrollo integral.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Fortalecer el desarrollo integral de las familias</w:t>
            </w:r>
          </w:p>
          <w:p w:rsidR="00236717" w:rsidRPr="00C93D6C" w:rsidRDefault="00236717" w:rsidP="000B4D2F">
            <w:pPr>
              <w:autoSpaceDE w:val="0"/>
              <w:autoSpaceDN w:val="0"/>
              <w:adjustRightInd w:val="0"/>
              <w:rPr>
                <w:rFonts w:cs="Arial"/>
              </w:rPr>
            </w:pPr>
            <w:r w:rsidRPr="00C93D6C">
              <w:rPr>
                <w:rFonts w:cs="Arial"/>
              </w:rPr>
              <w:t>en situación de vulnerabilidad.</w:t>
            </w:r>
          </w:p>
          <w:p w:rsidR="00236717" w:rsidRPr="00C93D6C" w:rsidRDefault="00236717" w:rsidP="000B4D2F">
            <w:pPr>
              <w:autoSpaceDE w:val="0"/>
              <w:autoSpaceDN w:val="0"/>
              <w:adjustRightInd w:val="0"/>
              <w:rPr>
                <w:rFonts w:cs="Arial"/>
              </w:rPr>
            </w:pPr>
            <w:r w:rsidRPr="00C93D6C">
              <w:rPr>
                <w:rFonts w:cs="Arial"/>
              </w:rPr>
              <w:t xml:space="preserve">1.3 Ampliar la cobertura de atención y </w:t>
            </w:r>
            <w:r w:rsidRPr="00C93D6C">
              <w:rPr>
                <w:rFonts w:cs="Arial"/>
                <w:sz w:val="18"/>
                <w:szCs w:val="18"/>
              </w:rPr>
              <w:t xml:space="preserve">promover </w:t>
            </w:r>
            <w:r w:rsidRPr="00C93D6C">
              <w:rPr>
                <w:rFonts w:cs="Arial"/>
              </w:rPr>
              <w:t>los</w:t>
            </w:r>
          </w:p>
          <w:p w:rsidR="00236717" w:rsidRPr="00C93D6C" w:rsidRDefault="00236717" w:rsidP="000B4D2F">
            <w:pPr>
              <w:autoSpaceDE w:val="0"/>
              <w:autoSpaceDN w:val="0"/>
              <w:adjustRightInd w:val="0"/>
              <w:rPr>
                <w:rFonts w:cs="Arial"/>
              </w:rPr>
            </w:pPr>
            <w:r w:rsidRPr="00C93D6C">
              <w:rPr>
                <w:rFonts w:cs="Arial"/>
              </w:rPr>
              <w:t>derechos de los adultos mayores.</w:t>
            </w:r>
          </w:p>
          <w:p w:rsidR="00236717" w:rsidRPr="00C93D6C" w:rsidRDefault="00236717" w:rsidP="000B4D2F">
            <w:pPr>
              <w:autoSpaceDE w:val="0"/>
              <w:autoSpaceDN w:val="0"/>
              <w:adjustRightInd w:val="0"/>
              <w:rPr>
                <w:rFonts w:cs="Arial"/>
              </w:rPr>
            </w:pPr>
            <w:r w:rsidRPr="00C93D6C">
              <w:rPr>
                <w:rFonts w:cs="Arial"/>
              </w:rPr>
              <w:t>1.4 Mejorar las condiciones de vida de la</w:t>
            </w:r>
          </w:p>
          <w:p w:rsidR="00236717" w:rsidRPr="00C93D6C" w:rsidRDefault="00236717" w:rsidP="000B4D2F">
            <w:pPr>
              <w:autoSpaceDE w:val="0"/>
              <w:autoSpaceDN w:val="0"/>
              <w:adjustRightInd w:val="0"/>
              <w:rPr>
                <w:rFonts w:cs="Arial"/>
              </w:rPr>
            </w:pPr>
            <w:r w:rsidRPr="00C93D6C">
              <w:rPr>
                <w:rFonts w:cs="Arial"/>
              </w:rPr>
              <w:t xml:space="preserve">población con </w:t>
            </w:r>
            <w:r w:rsidRPr="00C93D6C">
              <w:rPr>
                <w:rFonts w:cs="Arial"/>
                <w:sz w:val="18"/>
                <w:szCs w:val="18"/>
              </w:rPr>
              <w:t>discapacidad.</w:t>
            </w:r>
          </w:p>
          <w:p w:rsidR="00236717" w:rsidRPr="00C93D6C" w:rsidRDefault="00236717" w:rsidP="000B4D2F">
            <w:pPr>
              <w:autoSpaceDE w:val="0"/>
              <w:autoSpaceDN w:val="0"/>
              <w:adjustRightInd w:val="0"/>
              <w:rPr>
                <w:rFonts w:cs="Arial"/>
              </w:rPr>
            </w:pPr>
            <w:r w:rsidRPr="00C93D6C">
              <w:rPr>
                <w:rFonts w:cs="Arial"/>
              </w:rPr>
              <w:t>1.5 Promover políticas que favorezcan la atención</w:t>
            </w:r>
          </w:p>
          <w:p w:rsidR="00236717" w:rsidRPr="00C93D6C" w:rsidRDefault="00236717" w:rsidP="000B4D2F">
            <w:pPr>
              <w:autoSpaceDE w:val="0"/>
              <w:autoSpaceDN w:val="0"/>
              <w:adjustRightInd w:val="0"/>
              <w:rPr>
                <w:rFonts w:cs="Arial"/>
                <w:sz w:val="18"/>
                <w:szCs w:val="18"/>
              </w:rPr>
            </w:pPr>
            <w:r w:rsidRPr="00C93D6C">
              <w:rPr>
                <w:rFonts w:cs="Arial"/>
              </w:rPr>
              <w:t xml:space="preserve">y </w:t>
            </w:r>
            <w:r w:rsidRPr="00C93D6C">
              <w:rPr>
                <w:rFonts w:cs="Arial"/>
                <w:sz w:val="18"/>
                <w:szCs w:val="18"/>
              </w:rPr>
              <w:t>protección</w:t>
            </w:r>
            <w:r w:rsidRPr="00C93D6C">
              <w:rPr>
                <w:rFonts w:cs="Arial"/>
              </w:rPr>
              <w:t xml:space="preserve"> de niñas, niños y adolescentes en el estado.</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060 Promover programas focalizados a</w:t>
            </w:r>
          </w:p>
          <w:p w:rsidR="00236717" w:rsidRPr="00C93D6C" w:rsidRDefault="00236717" w:rsidP="000B4D2F">
            <w:pPr>
              <w:autoSpaceDE w:val="0"/>
              <w:autoSpaceDN w:val="0"/>
              <w:adjustRightInd w:val="0"/>
              <w:rPr>
                <w:rFonts w:cs="Arial"/>
              </w:rPr>
            </w:pPr>
            <w:r w:rsidRPr="00C93D6C">
              <w:rPr>
                <w:rFonts w:cs="Arial"/>
              </w:rPr>
              <w:t>atender necesidades de Comunidades</w:t>
            </w:r>
          </w:p>
          <w:p w:rsidR="00236717" w:rsidRPr="00C93D6C" w:rsidRDefault="00236717" w:rsidP="000B4D2F">
            <w:pPr>
              <w:autoSpaceDE w:val="0"/>
              <w:autoSpaceDN w:val="0"/>
              <w:adjustRightInd w:val="0"/>
              <w:rPr>
                <w:rFonts w:cs="Arial"/>
              </w:rPr>
            </w:pPr>
            <w:r w:rsidRPr="00C93D6C">
              <w:rPr>
                <w:rFonts w:cs="Arial"/>
              </w:rPr>
              <w:t>y Grupos Sociales más vulnerables.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E034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Fortalecimiento de la</w:t>
            </w:r>
          </w:p>
          <w:p w:rsidR="00236717" w:rsidRPr="00C93D6C" w:rsidRDefault="00236717" w:rsidP="000B4D2F">
            <w:pPr>
              <w:autoSpaceDE w:val="0"/>
              <w:autoSpaceDN w:val="0"/>
              <w:adjustRightInd w:val="0"/>
              <w:rPr>
                <w:rFonts w:cs="Arial"/>
              </w:rPr>
            </w:pPr>
            <w:r w:rsidRPr="00C93D6C">
              <w:rPr>
                <w:rFonts w:cs="Arial"/>
              </w:rPr>
              <w:t>Procuraduría de Protección de</w:t>
            </w:r>
          </w:p>
          <w:p w:rsidR="00236717" w:rsidRPr="00C93D6C" w:rsidRDefault="00236717" w:rsidP="000B4D2F">
            <w:pPr>
              <w:autoSpaceDE w:val="0"/>
              <w:autoSpaceDN w:val="0"/>
              <w:adjustRightInd w:val="0"/>
              <w:rPr>
                <w:rFonts w:cs="Arial"/>
              </w:rPr>
            </w:pPr>
            <w:r w:rsidRPr="00C93D6C">
              <w:rPr>
                <w:rFonts w:cs="Arial"/>
              </w:rPr>
              <w:t>Niñas, Niños y Adolescentes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235 Protección Social en</w:t>
            </w:r>
          </w:p>
          <w:p w:rsidR="00236717" w:rsidRPr="00C93D6C" w:rsidRDefault="00236717" w:rsidP="000B4D2F">
            <w:pPr>
              <w:autoSpaceDE w:val="0"/>
              <w:autoSpaceDN w:val="0"/>
              <w:adjustRightInd w:val="0"/>
              <w:rPr>
                <w:rFonts w:cs="Arial"/>
              </w:rPr>
            </w:pPr>
            <w:r w:rsidRPr="00C93D6C">
              <w:rPr>
                <w:rFonts w:cs="Arial"/>
              </w:rPr>
              <w:t>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5.</w:t>
            </w:r>
          </w:p>
          <w:p w:rsidR="00236717" w:rsidRPr="00C93D6C" w:rsidRDefault="00236717" w:rsidP="000B4D2F">
            <w:pPr>
              <w:autoSpaceDE w:val="0"/>
              <w:autoSpaceDN w:val="0"/>
              <w:adjustRightInd w:val="0"/>
              <w:rPr>
                <w:rFonts w:cs="Arial"/>
              </w:rPr>
            </w:pPr>
            <w:r w:rsidRPr="00C93D6C">
              <w:rPr>
                <w:rFonts w:cs="Arial"/>
              </w:rPr>
              <w:t>Fortalecimiento a</w:t>
            </w:r>
          </w:p>
          <w:p w:rsidR="00236717" w:rsidRPr="00C93D6C" w:rsidRDefault="00236717" w:rsidP="000B4D2F">
            <w:pPr>
              <w:autoSpaceDE w:val="0"/>
              <w:autoSpaceDN w:val="0"/>
              <w:adjustRightInd w:val="0"/>
              <w:rPr>
                <w:rFonts w:cs="Arial"/>
              </w:rPr>
            </w:pPr>
            <w:r w:rsidRPr="00C93D6C">
              <w:rPr>
                <w:rFonts w:cs="Arial"/>
              </w:rPr>
              <w:t>familias en</w:t>
            </w:r>
          </w:p>
          <w:p w:rsidR="00236717" w:rsidRPr="00C93D6C" w:rsidRDefault="00236717" w:rsidP="000B4D2F">
            <w:pPr>
              <w:autoSpaceDE w:val="0"/>
              <w:autoSpaceDN w:val="0"/>
              <w:adjustRightInd w:val="0"/>
              <w:rPr>
                <w:rFonts w:cs="Arial"/>
              </w:rPr>
            </w:pPr>
            <w:r w:rsidRPr="00C93D6C">
              <w:rPr>
                <w:rFonts w:cs="Arial"/>
              </w:rPr>
              <w:t>desventaja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Proteger y garantizar los derechos</w:t>
            </w:r>
          </w:p>
          <w:p w:rsidR="00236717" w:rsidRPr="00C93D6C" w:rsidRDefault="00236717" w:rsidP="000B4D2F">
            <w:pPr>
              <w:autoSpaceDE w:val="0"/>
              <w:autoSpaceDN w:val="0"/>
              <w:adjustRightInd w:val="0"/>
              <w:rPr>
                <w:rFonts w:cs="Arial"/>
              </w:rPr>
            </w:pPr>
            <w:r w:rsidRPr="00C93D6C">
              <w:rPr>
                <w:rFonts w:cs="Arial"/>
              </w:rPr>
              <w:t>de la población vulnerable mediante</w:t>
            </w:r>
          </w:p>
          <w:p w:rsidR="00236717" w:rsidRPr="00C93D6C" w:rsidRDefault="00236717" w:rsidP="000B4D2F">
            <w:pPr>
              <w:autoSpaceDE w:val="0"/>
              <w:autoSpaceDN w:val="0"/>
              <w:adjustRightInd w:val="0"/>
              <w:rPr>
                <w:rFonts w:cs="Arial"/>
              </w:rPr>
            </w:pPr>
            <w:r w:rsidRPr="00C93D6C">
              <w:rPr>
                <w:rFonts w:cs="Arial"/>
              </w:rPr>
              <w:t>estrategias de asistencia social que</w:t>
            </w:r>
          </w:p>
          <w:p w:rsidR="00236717" w:rsidRPr="00C93D6C" w:rsidRDefault="00236717" w:rsidP="000B4D2F">
            <w:pPr>
              <w:autoSpaceDE w:val="0"/>
              <w:autoSpaceDN w:val="0"/>
              <w:adjustRightInd w:val="0"/>
              <w:rPr>
                <w:rFonts w:cs="Arial"/>
              </w:rPr>
            </w:pPr>
            <w:r w:rsidRPr="00C93D6C">
              <w:rPr>
                <w:rFonts w:cs="Arial"/>
              </w:rPr>
              <w:t>salvaguarden su bienestar y</w:t>
            </w:r>
          </w:p>
          <w:p w:rsidR="00236717" w:rsidRPr="00C93D6C" w:rsidRDefault="00236717" w:rsidP="000B4D2F">
            <w:pPr>
              <w:autoSpaceDE w:val="0"/>
              <w:autoSpaceDN w:val="0"/>
              <w:adjustRightInd w:val="0"/>
              <w:rPr>
                <w:rFonts w:cs="Arial"/>
              </w:rPr>
            </w:pPr>
            <w:r w:rsidRPr="00C93D6C">
              <w:rPr>
                <w:rFonts w:cs="Arial"/>
              </w:rPr>
              <w:t>promuevan su desarrollo integral.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1.5 Promover políticas que favorezcan la atención</w:t>
            </w:r>
          </w:p>
          <w:p w:rsidR="00236717" w:rsidRPr="00C93D6C" w:rsidRDefault="00236717" w:rsidP="000B4D2F">
            <w:pPr>
              <w:autoSpaceDE w:val="0"/>
              <w:autoSpaceDN w:val="0"/>
              <w:adjustRightInd w:val="0"/>
              <w:rPr>
                <w:rFonts w:cs="Arial"/>
              </w:rPr>
            </w:pPr>
            <w:r w:rsidRPr="00C93D6C">
              <w:rPr>
                <w:rFonts w:cs="Arial"/>
              </w:rPr>
              <w:t>y protección de niñas, niños y adolescentes en el</w:t>
            </w:r>
          </w:p>
          <w:p w:rsidR="00236717" w:rsidRPr="00C93D6C" w:rsidRDefault="00236717" w:rsidP="000B4D2F">
            <w:pPr>
              <w:autoSpaceDE w:val="0"/>
              <w:autoSpaceDN w:val="0"/>
              <w:adjustRightInd w:val="0"/>
              <w:rPr>
                <w:rFonts w:cs="Arial"/>
              </w:rPr>
            </w:pPr>
            <w:r w:rsidRPr="00C93D6C">
              <w:rPr>
                <w:rFonts w:cs="Arial"/>
              </w:rPr>
              <w:t>estado.</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60 Promover programas focalizados a</w:t>
            </w:r>
          </w:p>
          <w:p w:rsidR="00236717" w:rsidRPr="00C93D6C" w:rsidRDefault="00236717" w:rsidP="000B4D2F">
            <w:pPr>
              <w:autoSpaceDE w:val="0"/>
              <w:autoSpaceDN w:val="0"/>
              <w:adjustRightInd w:val="0"/>
              <w:rPr>
                <w:rFonts w:cs="Arial"/>
              </w:rPr>
            </w:pPr>
            <w:r w:rsidRPr="00C93D6C">
              <w:rPr>
                <w:rFonts w:cs="Arial"/>
              </w:rPr>
              <w:t>atender necesidades de Comunidades</w:t>
            </w:r>
          </w:p>
          <w:p w:rsidR="00236717" w:rsidRPr="00C93D6C" w:rsidRDefault="00236717" w:rsidP="000B4D2F">
            <w:pPr>
              <w:autoSpaceDE w:val="0"/>
              <w:autoSpaceDN w:val="0"/>
              <w:adjustRightInd w:val="0"/>
              <w:rPr>
                <w:rFonts w:cs="Arial"/>
              </w:rPr>
            </w:pPr>
            <w:r w:rsidRPr="00C93D6C">
              <w:rPr>
                <w:rFonts w:cs="Arial"/>
              </w:rPr>
              <w:t>y Grupos Sociales más vulnerables.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E035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Ampliación de coberturas y</w:t>
            </w:r>
          </w:p>
          <w:p w:rsidR="00236717" w:rsidRPr="00C93D6C" w:rsidRDefault="00236717" w:rsidP="000B4D2F">
            <w:pPr>
              <w:autoSpaceDE w:val="0"/>
              <w:autoSpaceDN w:val="0"/>
              <w:adjustRightInd w:val="0"/>
              <w:rPr>
                <w:rFonts w:cs="Arial"/>
              </w:rPr>
            </w:pPr>
            <w:r w:rsidRPr="00C93D6C">
              <w:rPr>
                <w:rFonts w:cs="Arial"/>
              </w:rPr>
              <w:t>servicios a personas con</w:t>
            </w:r>
          </w:p>
          <w:p w:rsidR="00236717" w:rsidRPr="00C93D6C" w:rsidRDefault="00236717" w:rsidP="000B4D2F">
            <w:pPr>
              <w:autoSpaceDE w:val="0"/>
              <w:autoSpaceDN w:val="0"/>
              <w:adjustRightInd w:val="0"/>
              <w:rPr>
                <w:rFonts w:cs="Arial"/>
              </w:rPr>
            </w:pPr>
            <w:r w:rsidRPr="00C93D6C">
              <w:rPr>
                <w:rFonts w:cs="Arial"/>
              </w:rPr>
              <w:t>discapacidad</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235 Protección Social en</w:t>
            </w:r>
          </w:p>
          <w:p w:rsidR="00236717" w:rsidRPr="00C93D6C" w:rsidRDefault="00236717" w:rsidP="000B4D2F">
            <w:pPr>
              <w:autoSpaceDE w:val="0"/>
              <w:autoSpaceDN w:val="0"/>
              <w:adjustRightInd w:val="0"/>
              <w:rPr>
                <w:rFonts w:cs="Arial"/>
              </w:rPr>
            </w:pPr>
            <w:r w:rsidRPr="00C93D6C">
              <w:rPr>
                <w:rFonts w:cs="Arial"/>
              </w:rPr>
              <w:t>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5.</w:t>
            </w:r>
          </w:p>
          <w:p w:rsidR="00236717" w:rsidRPr="00C93D6C" w:rsidRDefault="00236717" w:rsidP="000B4D2F">
            <w:pPr>
              <w:autoSpaceDE w:val="0"/>
              <w:autoSpaceDN w:val="0"/>
              <w:adjustRightInd w:val="0"/>
              <w:rPr>
                <w:rFonts w:cs="Arial"/>
              </w:rPr>
            </w:pPr>
            <w:r w:rsidRPr="00C93D6C">
              <w:rPr>
                <w:rFonts w:cs="Arial"/>
              </w:rPr>
              <w:t>Fortalecimiento a</w:t>
            </w:r>
          </w:p>
          <w:p w:rsidR="00236717" w:rsidRPr="00C93D6C" w:rsidRDefault="00236717" w:rsidP="000B4D2F">
            <w:pPr>
              <w:autoSpaceDE w:val="0"/>
              <w:autoSpaceDN w:val="0"/>
              <w:adjustRightInd w:val="0"/>
              <w:rPr>
                <w:rFonts w:cs="Arial"/>
              </w:rPr>
            </w:pPr>
            <w:r w:rsidRPr="00C93D6C">
              <w:rPr>
                <w:rFonts w:cs="Arial"/>
              </w:rPr>
              <w:t>familias en</w:t>
            </w:r>
          </w:p>
          <w:p w:rsidR="00236717" w:rsidRPr="00C93D6C" w:rsidRDefault="00236717" w:rsidP="000B4D2F">
            <w:pPr>
              <w:autoSpaceDE w:val="0"/>
              <w:autoSpaceDN w:val="0"/>
              <w:adjustRightInd w:val="0"/>
              <w:rPr>
                <w:rFonts w:cs="Arial"/>
              </w:rPr>
            </w:pPr>
            <w:r w:rsidRPr="00C93D6C">
              <w:rPr>
                <w:rFonts w:cs="Arial"/>
              </w:rPr>
              <w:t>desventaja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Proteger y garantizar los derechos</w:t>
            </w:r>
          </w:p>
          <w:p w:rsidR="00236717" w:rsidRPr="00C93D6C" w:rsidRDefault="00236717" w:rsidP="000B4D2F">
            <w:pPr>
              <w:autoSpaceDE w:val="0"/>
              <w:autoSpaceDN w:val="0"/>
              <w:adjustRightInd w:val="0"/>
              <w:rPr>
                <w:rFonts w:cs="Arial"/>
              </w:rPr>
            </w:pPr>
            <w:r w:rsidRPr="00C93D6C">
              <w:rPr>
                <w:rFonts w:cs="Arial"/>
              </w:rPr>
              <w:t>de la población vulnerable mediante</w:t>
            </w:r>
          </w:p>
          <w:p w:rsidR="00236717" w:rsidRPr="00C93D6C" w:rsidRDefault="00236717" w:rsidP="000B4D2F">
            <w:pPr>
              <w:autoSpaceDE w:val="0"/>
              <w:autoSpaceDN w:val="0"/>
              <w:adjustRightInd w:val="0"/>
              <w:rPr>
                <w:rFonts w:cs="Arial"/>
              </w:rPr>
            </w:pPr>
            <w:r w:rsidRPr="00C93D6C">
              <w:rPr>
                <w:rFonts w:cs="Arial"/>
              </w:rPr>
              <w:t>estrategias de asistencia social que</w:t>
            </w:r>
          </w:p>
          <w:p w:rsidR="00236717" w:rsidRPr="00C93D6C" w:rsidRDefault="00236717" w:rsidP="000B4D2F">
            <w:pPr>
              <w:autoSpaceDE w:val="0"/>
              <w:autoSpaceDN w:val="0"/>
              <w:adjustRightInd w:val="0"/>
              <w:rPr>
                <w:rFonts w:cs="Arial"/>
              </w:rPr>
            </w:pPr>
            <w:r w:rsidRPr="00C93D6C">
              <w:rPr>
                <w:rFonts w:cs="Arial"/>
              </w:rPr>
              <w:t>salvaguarden su bienestar y</w:t>
            </w:r>
          </w:p>
          <w:p w:rsidR="00236717" w:rsidRPr="00C93D6C" w:rsidRDefault="00236717" w:rsidP="000B4D2F">
            <w:pPr>
              <w:autoSpaceDE w:val="0"/>
              <w:autoSpaceDN w:val="0"/>
              <w:adjustRightInd w:val="0"/>
              <w:rPr>
                <w:rFonts w:cs="Arial"/>
              </w:rPr>
            </w:pPr>
            <w:r w:rsidRPr="00C93D6C">
              <w:rPr>
                <w:rFonts w:cs="Arial"/>
              </w:rPr>
              <w:t>promuevan su desarrollo integral.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1.4 Mejorar las condiciones de vida de la</w:t>
            </w:r>
          </w:p>
          <w:p w:rsidR="00236717" w:rsidRPr="00C93D6C" w:rsidRDefault="00236717" w:rsidP="000B4D2F">
            <w:pPr>
              <w:autoSpaceDE w:val="0"/>
              <w:autoSpaceDN w:val="0"/>
              <w:adjustRightInd w:val="0"/>
              <w:rPr>
                <w:rFonts w:cs="Arial"/>
              </w:rPr>
            </w:pPr>
            <w:r w:rsidRPr="00C93D6C">
              <w:rPr>
                <w:rFonts w:cs="Arial"/>
              </w:rPr>
              <w:t>población con discapacidad.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60 Promover programas focalizados a</w:t>
            </w:r>
          </w:p>
          <w:p w:rsidR="00236717" w:rsidRPr="00C93D6C" w:rsidRDefault="00236717" w:rsidP="000B4D2F">
            <w:pPr>
              <w:autoSpaceDE w:val="0"/>
              <w:autoSpaceDN w:val="0"/>
              <w:adjustRightInd w:val="0"/>
              <w:rPr>
                <w:rFonts w:cs="Arial"/>
              </w:rPr>
            </w:pPr>
            <w:r w:rsidRPr="00C93D6C">
              <w:rPr>
                <w:rFonts w:cs="Arial"/>
              </w:rPr>
              <w:t>atender necesidades de Comunidades</w:t>
            </w:r>
          </w:p>
          <w:p w:rsidR="00236717" w:rsidRPr="00C93D6C" w:rsidRDefault="00236717" w:rsidP="000B4D2F">
            <w:pPr>
              <w:autoSpaceDE w:val="0"/>
              <w:autoSpaceDN w:val="0"/>
              <w:adjustRightInd w:val="0"/>
              <w:rPr>
                <w:rFonts w:cs="Arial"/>
              </w:rPr>
            </w:pPr>
            <w:r w:rsidRPr="00C93D6C">
              <w:rPr>
                <w:rFonts w:cs="Arial"/>
              </w:rPr>
              <w:t>y Grupos Sociales más vulnerables.</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b/>
              </w:rPr>
            </w:pPr>
            <w:r w:rsidRPr="00C93D6C">
              <w:rPr>
                <w:rFonts w:cs="Arial"/>
                <w:b/>
              </w:rPr>
              <w:t>Servicios de Salud de Sinaloa</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E044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Servicios de Salud Pública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I017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Dengue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I018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Infancia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I019</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232 Prestación de</w:t>
            </w:r>
          </w:p>
          <w:p w:rsidR="00236717" w:rsidRPr="00C93D6C" w:rsidRDefault="00236717" w:rsidP="000B4D2F">
            <w:pPr>
              <w:rPr>
                <w:rFonts w:cs="Arial"/>
              </w:rPr>
            </w:pPr>
            <w:r w:rsidRPr="00C93D6C">
              <w:rPr>
                <w:rFonts w:cs="Arial"/>
              </w:rPr>
              <w:t>Servicios de Salud a la</w:t>
            </w:r>
          </w:p>
          <w:p w:rsidR="00236717" w:rsidRPr="00C93D6C" w:rsidRDefault="00236717" w:rsidP="000B4D2F">
            <w:pPr>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I020</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Mental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I021</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Bucal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I022</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Cáncer de la Mujer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 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 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I023</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Diabetes Mellitus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Fortalecer la Red de Abasto y</w:t>
            </w:r>
          </w:p>
          <w:p w:rsidR="00236717" w:rsidRPr="00C93D6C" w:rsidRDefault="00236717" w:rsidP="000B4D2F">
            <w:pPr>
              <w:autoSpaceDE w:val="0"/>
              <w:autoSpaceDN w:val="0"/>
              <w:adjustRightInd w:val="0"/>
              <w:rPr>
                <w:rFonts w:cs="Arial"/>
              </w:rPr>
            </w:pPr>
            <w:r w:rsidRPr="00C93D6C">
              <w:rPr>
                <w:rFonts w:cs="Arial"/>
              </w:rPr>
              <w:t>Distribución de Medicamentos e</w:t>
            </w:r>
          </w:p>
          <w:p w:rsidR="00236717" w:rsidRPr="00C93D6C" w:rsidRDefault="00236717" w:rsidP="000B4D2F">
            <w:pPr>
              <w:autoSpaceDE w:val="0"/>
              <w:autoSpaceDN w:val="0"/>
              <w:adjustRightInd w:val="0"/>
              <w:rPr>
                <w:rFonts w:cs="Arial"/>
              </w:rPr>
            </w:pPr>
            <w:r w:rsidRPr="00C93D6C">
              <w:rPr>
                <w:rFonts w:cs="Arial"/>
              </w:rPr>
              <w:t>Insumos para la Salud.</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Lepra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Riesgo Cardiovascular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I026</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Planificación Familiar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Violencia Familiar y de Género</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 xml:space="preserve"> I028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Vacunación</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I029</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Seguro Popular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 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I030</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Rabia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I031</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Entornos y comunidades</w:t>
            </w:r>
          </w:p>
          <w:p w:rsidR="00236717" w:rsidRPr="00C93D6C" w:rsidRDefault="00236717" w:rsidP="000B4D2F">
            <w:pPr>
              <w:autoSpaceDE w:val="0"/>
              <w:autoSpaceDN w:val="0"/>
              <w:adjustRightInd w:val="0"/>
              <w:rPr>
                <w:rFonts w:cs="Arial"/>
              </w:rPr>
            </w:pPr>
            <w:r w:rsidRPr="00C93D6C">
              <w:rPr>
                <w:rFonts w:cs="Arial"/>
              </w:rPr>
              <w:t>saludables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I032</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Tuberculosis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Prevención y Atención a la</w:t>
            </w:r>
          </w:p>
          <w:p w:rsidR="00236717" w:rsidRPr="00C93D6C" w:rsidRDefault="00236717" w:rsidP="000B4D2F">
            <w:pPr>
              <w:autoSpaceDE w:val="0"/>
              <w:autoSpaceDN w:val="0"/>
              <w:adjustRightInd w:val="0"/>
              <w:rPr>
                <w:rFonts w:cs="Arial"/>
              </w:rPr>
            </w:pPr>
            <w:r w:rsidRPr="00C93D6C">
              <w:rPr>
                <w:rFonts w:cs="Arial"/>
              </w:rPr>
              <w:t>Salud</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I126</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Materna y Perinatal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Reproductiva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Alimentación y Activación</w:t>
            </w:r>
          </w:p>
          <w:p w:rsidR="00236717" w:rsidRPr="00C93D6C" w:rsidRDefault="00236717" w:rsidP="000B4D2F">
            <w:pPr>
              <w:autoSpaceDE w:val="0"/>
              <w:autoSpaceDN w:val="0"/>
              <w:adjustRightInd w:val="0"/>
              <w:rPr>
                <w:rFonts w:cs="Arial"/>
              </w:rPr>
            </w:pPr>
            <w:r w:rsidRPr="00C93D6C">
              <w:rPr>
                <w:rFonts w:cs="Arial"/>
              </w:rPr>
              <w:t>Física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 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 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 xml:space="preserve">de </w:t>
            </w:r>
            <w:r w:rsidRPr="00C93D6C">
              <w:rPr>
                <w:rFonts w:cs="Arial"/>
                <w:sz w:val="18"/>
                <w:szCs w:val="18"/>
              </w:rPr>
              <w:t>seguridad</w:t>
            </w:r>
            <w:r w:rsidRPr="00C93D6C">
              <w:rPr>
                <w:rFonts w:cs="Arial"/>
              </w:rPr>
              <w:t xml:space="preserve">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gridSpan w:val="13"/>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b/>
              </w:rPr>
            </w:pPr>
            <w:r w:rsidRPr="00C93D6C">
              <w:rPr>
                <w:rFonts w:cs="Arial"/>
                <w:b/>
              </w:rPr>
              <w:t>Junta de Asistencia Privada del Estado de Sinaloa</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E062</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Bienestar alimentario y</w:t>
            </w:r>
          </w:p>
          <w:p w:rsidR="00236717" w:rsidRPr="00C93D6C" w:rsidRDefault="00236717" w:rsidP="000B4D2F">
            <w:pPr>
              <w:autoSpaceDE w:val="0"/>
              <w:autoSpaceDN w:val="0"/>
              <w:adjustRightInd w:val="0"/>
              <w:rPr>
                <w:rFonts w:cs="Arial"/>
              </w:rPr>
            </w:pPr>
            <w:r w:rsidRPr="00C93D6C">
              <w:rPr>
                <w:rFonts w:cs="Arial"/>
              </w:rPr>
              <w:t>nutricional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5.</w:t>
            </w:r>
          </w:p>
          <w:p w:rsidR="00236717" w:rsidRPr="00C93D6C" w:rsidRDefault="00236717" w:rsidP="000B4D2F">
            <w:pPr>
              <w:autoSpaceDE w:val="0"/>
              <w:autoSpaceDN w:val="0"/>
              <w:adjustRightInd w:val="0"/>
              <w:rPr>
                <w:rFonts w:cs="Arial"/>
              </w:rPr>
            </w:pPr>
            <w:r w:rsidRPr="00C93D6C">
              <w:rPr>
                <w:rFonts w:cs="Arial"/>
              </w:rPr>
              <w:t>Fortalecimiento a</w:t>
            </w:r>
          </w:p>
          <w:p w:rsidR="00236717" w:rsidRPr="00C93D6C" w:rsidRDefault="00236717" w:rsidP="000B4D2F">
            <w:pPr>
              <w:autoSpaceDE w:val="0"/>
              <w:autoSpaceDN w:val="0"/>
              <w:adjustRightInd w:val="0"/>
              <w:rPr>
                <w:rFonts w:cs="Arial"/>
              </w:rPr>
            </w:pPr>
            <w:r w:rsidRPr="00C93D6C">
              <w:rPr>
                <w:rFonts w:cs="Arial"/>
              </w:rPr>
              <w:t>familias en</w:t>
            </w:r>
          </w:p>
          <w:p w:rsidR="00236717" w:rsidRPr="00C93D6C" w:rsidRDefault="00236717" w:rsidP="000B4D2F">
            <w:pPr>
              <w:autoSpaceDE w:val="0"/>
              <w:autoSpaceDN w:val="0"/>
              <w:adjustRightInd w:val="0"/>
              <w:rPr>
                <w:rFonts w:cs="Arial"/>
              </w:rPr>
            </w:pPr>
            <w:r w:rsidRPr="00C93D6C">
              <w:rPr>
                <w:rFonts w:cs="Arial"/>
              </w:rPr>
              <w:t>desventaja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Proteger y garantizar los derechos</w:t>
            </w:r>
          </w:p>
          <w:p w:rsidR="00236717" w:rsidRPr="00C93D6C" w:rsidRDefault="00236717" w:rsidP="000B4D2F">
            <w:pPr>
              <w:autoSpaceDE w:val="0"/>
              <w:autoSpaceDN w:val="0"/>
              <w:adjustRightInd w:val="0"/>
              <w:rPr>
                <w:rFonts w:cs="Arial"/>
              </w:rPr>
            </w:pPr>
            <w:r w:rsidRPr="00C93D6C">
              <w:rPr>
                <w:rFonts w:cs="Arial"/>
              </w:rPr>
              <w:t>de la población vulnerable mediante</w:t>
            </w:r>
          </w:p>
          <w:p w:rsidR="00236717" w:rsidRPr="00C93D6C" w:rsidRDefault="00236717" w:rsidP="000B4D2F">
            <w:pPr>
              <w:autoSpaceDE w:val="0"/>
              <w:autoSpaceDN w:val="0"/>
              <w:adjustRightInd w:val="0"/>
              <w:rPr>
                <w:rFonts w:cs="Arial"/>
              </w:rPr>
            </w:pPr>
            <w:r w:rsidRPr="00C93D6C">
              <w:rPr>
                <w:rFonts w:cs="Arial"/>
              </w:rPr>
              <w:t>estrategias de asistencia social que</w:t>
            </w:r>
          </w:p>
          <w:p w:rsidR="00236717" w:rsidRPr="00C93D6C" w:rsidRDefault="00236717" w:rsidP="000B4D2F">
            <w:pPr>
              <w:autoSpaceDE w:val="0"/>
              <w:autoSpaceDN w:val="0"/>
              <w:adjustRightInd w:val="0"/>
              <w:rPr>
                <w:rFonts w:cs="Arial"/>
              </w:rPr>
            </w:pPr>
            <w:r w:rsidRPr="00C93D6C">
              <w:rPr>
                <w:rFonts w:cs="Arial"/>
              </w:rPr>
              <w:t>salvaguarden su bienestar y</w:t>
            </w:r>
          </w:p>
          <w:p w:rsidR="00236717" w:rsidRPr="00C93D6C" w:rsidRDefault="00236717" w:rsidP="000B4D2F">
            <w:pPr>
              <w:autoSpaceDE w:val="0"/>
              <w:autoSpaceDN w:val="0"/>
              <w:adjustRightInd w:val="0"/>
              <w:rPr>
                <w:rFonts w:cs="Arial"/>
              </w:rPr>
            </w:pPr>
            <w:r w:rsidRPr="00C93D6C">
              <w:rPr>
                <w:rFonts w:cs="Arial"/>
              </w:rPr>
              <w:t>promuevan su desarrollo integral.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Fortalecer el desarrollo integral de las familias</w:t>
            </w:r>
          </w:p>
          <w:p w:rsidR="00236717" w:rsidRPr="00C93D6C" w:rsidRDefault="00236717" w:rsidP="000B4D2F">
            <w:pPr>
              <w:autoSpaceDE w:val="0"/>
              <w:autoSpaceDN w:val="0"/>
              <w:adjustRightInd w:val="0"/>
              <w:rPr>
                <w:rFonts w:cs="Arial"/>
              </w:rPr>
            </w:pPr>
            <w:r w:rsidRPr="00C93D6C">
              <w:rPr>
                <w:rFonts w:cs="Arial"/>
              </w:rPr>
              <w:t>en situación de vulnerabilidad.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60 Promover programas focalizados a</w:t>
            </w:r>
          </w:p>
          <w:p w:rsidR="00236717" w:rsidRPr="00C93D6C" w:rsidRDefault="00236717" w:rsidP="000B4D2F">
            <w:pPr>
              <w:autoSpaceDE w:val="0"/>
              <w:autoSpaceDN w:val="0"/>
              <w:adjustRightInd w:val="0"/>
              <w:rPr>
                <w:rFonts w:cs="Arial"/>
              </w:rPr>
            </w:pPr>
            <w:r w:rsidRPr="00C93D6C">
              <w:rPr>
                <w:rFonts w:cs="Arial"/>
              </w:rPr>
              <w:t>atender necesidades de Comunidades</w:t>
            </w:r>
          </w:p>
          <w:p w:rsidR="00236717" w:rsidRPr="00C93D6C" w:rsidRDefault="00236717" w:rsidP="000B4D2F">
            <w:pPr>
              <w:autoSpaceDE w:val="0"/>
              <w:autoSpaceDN w:val="0"/>
              <w:adjustRightInd w:val="0"/>
              <w:rPr>
                <w:rFonts w:cs="Arial"/>
              </w:rPr>
            </w:pPr>
            <w:r w:rsidRPr="00C93D6C">
              <w:rPr>
                <w:rFonts w:cs="Arial"/>
              </w:rPr>
              <w:t>y Grupos Sociales más vulnerables.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E056</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Sistema de Protección Social</w:t>
            </w:r>
          </w:p>
          <w:p w:rsidR="00236717" w:rsidRPr="00C93D6C" w:rsidRDefault="00236717" w:rsidP="000B4D2F">
            <w:pPr>
              <w:autoSpaceDE w:val="0"/>
              <w:autoSpaceDN w:val="0"/>
              <w:adjustRightInd w:val="0"/>
              <w:rPr>
                <w:rFonts w:cs="Arial"/>
              </w:rPr>
            </w:pPr>
            <w:r w:rsidRPr="00C93D6C">
              <w:rPr>
                <w:rFonts w:cs="Arial"/>
              </w:rPr>
              <w:t>en Salud</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231 Prestación de</w:t>
            </w:r>
          </w:p>
          <w:p w:rsidR="00236717" w:rsidRPr="00C93D6C" w:rsidRDefault="00236717" w:rsidP="000B4D2F">
            <w:pPr>
              <w:autoSpaceDE w:val="0"/>
              <w:autoSpaceDN w:val="0"/>
              <w:adjustRightInd w:val="0"/>
              <w:rPr>
                <w:rFonts w:cs="Arial"/>
              </w:rPr>
            </w:pPr>
            <w:r w:rsidRPr="00C93D6C">
              <w:rPr>
                <w:rFonts w:cs="Arial"/>
              </w:rPr>
              <w:t>Servicios a la Comunidad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 Lograr que los sinaloenses</w:t>
            </w:r>
          </w:p>
          <w:p w:rsidR="00236717" w:rsidRPr="00C93D6C" w:rsidRDefault="00236717" w:rsidP="000B4D2F">
            <w:pPr>
              <w:autoSpaceDE w:val="0"/>
              <w:autoSpaceDN w:val="0"/>
              <w:adjustRightInd w:val="0"/>
              <w:rPr>
                <w:rFonts w:cs="Arial"/>
              </w:rPr>
            </w:pPr>
            <w:r w:rsidRPr="00C93D6C">
              <w:rPr>
                <w:rFonts w:cs="Arial"/>
              </w:rPr>
              <w:t>reciban atención a la salud integral</w:t>
            </w:r>
          </w:p>
          <w:p w:rsidR="00236717" w:rsidRPr="00C93D6C" w:rsidRDefault="00236717" w:rsidP="000B4D2F">
            <w:pPr>
              <w:autoSpaceDE w:val="0"/>
              <w:autoSpaceDN w:val="0"/>
              <w:adjustRightInd w:val="0"/>
              <w:rPr>
                <w:rFonts w:cs="Arial"/>
              </w:rPr>
            </w:pPr>
            <w:r w:rsidRPr="00C93D6C">
              <w:rPr>
                <w:rFonts w:cs="Arial"/>
              </w:rPr>
              <w:t>en prevención y promoción,</w:t>
            </w:r>
          </w:p>
          <w:p w:rsidR="00236717" w:rsidRPr="00C93D6C" w:rsidRDefault="00236717" w:rsidP="000B4D2F">
            <w:pPr>
              <w:autoSpaceDE w:val="0"/>
              <w:autoSpaceDN w:val="0"/>
              <w:adjustRightInd w:val="0"/>
              <w:rPr>
                <w:rFonts w:cs="Arial"/>
              </w:rPr>
            </w:pPr>
            <w:r w:rsidRPr="00C93D6C">
              <w:rPr>
                <w:rFonts w:cs="Arial"/>
              </w:rPr>
              <w:t>estableciendo vínculos con</w:t>
            </w:r>
          </w:p>
          <w:p w:rsidR="00236717" w:rsidRPr="00C93D6C" w:rsidRDefault="00236717" w:rsidP="000B4D2F">
            <w:pPr>
              <w:autoSpaceDE w:val="0"/>
              <w:autoSpaceDN w:val="0"/>
              <w:adjustRightInd w:val="0"/>
              <w:rPr>
                <w:rFonts w:cs="Arial"/>
              </w:rPr>
            </w:pPr>
            <w:r w:rsidRPr="00C93D6C">
              <w:rPr>
                <w:rFonts w:cs="Arial"/>
              </w:rPr>
              <w:t>Instituciones del Sector y otras</w:t>
            </w:r>
          </w:p>
          <w:p w:rsidR="00236717" w:rsidRPr="00C93D6C" w:rsidRDefault="00236717" w:rsidP="000B4D2F">
            <w:pPr>
              <w:autoSpaceDE w:val="0"/>
              <w:autoSpaceDN w:val="0"/>
              <w:adjustRightInd w:val="0"/>
              <w:rPr>
                <w:rFonts w:cs="Arial"/>
              </w:rPr>
            </w:pPr>
            <w:r w:rsidRPr="00C93D6C">
              <w:rPr>
                <w:rFonts w:cs="Arial"/>
              </w:rPr>
              <w:t>interesadas en la salud de la</w:t>
            </w:r>
          </w:p>
          <w:p w:rsidR="00236717" w:rsidRPr="00C93D6C" w:rsidRDefault="00236717" w:rsidP="000B4D2F">
            <w:pPr>
              <w:autoSpaceDE w:val="0"/>
              <w:autoSpaceDN w:val="0"/>
              <w:adjustRightInd w:val="0"/>
              <w:rPr>
                <w:rFonts w:cs="Arial"/>
              </w:rPr>
            </w:pPr>
            <w:r w:rsidRPr="00C93D6C">
              <w:rPr>
                <w:rFonts w:cs="Arial"/>
              </w:rPr>
              <w:t>población.</w:t>
            </w:r>
          </w:p>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1.2 Implementar esquemas proactivos de</w:t>
            </w:r>
          </w:p>
          <w:p w:rsidR="00236717" w:rsidRPr="00C93D6C" w:rsidRDefault="00236717" w:rsidP="000B4D2F">
            <w:pPr>
              <w:autoSpaceDE w:val="0"/>
              <w:autoSpaceDN w:val="0"/>
              <w:adjustRightInd w:val="0"/>
              <w:rPr>
                <w:rFonts w:cs="Arial"/>
              </w:rPr>
            </w:pPr>
            <w:r w:rsidRPr="00C93D6C">
              <w:rPr>
                <w:rFonts w:cs="Arial"/>
              </w:rPr>
              <w:t>prevención, detección oportuna y atención integral</w:t>
            </w:r>
          </w:p>
          <w:p w:rsidR="00236717" w:rsidRPr="00C93D6C" w:rsidRDefault="00236717" w:rsidP="000B4D2F">
            <w:pPr>
              <w:autoSpaceDE w:val="0"/>
              <w:autoSpaceDN w:val="0"/>
              <w:adjustRightInd w:val="0"/>
              <w:rPr>
                <w:rFonts w:cs="Arial"/>
              </w:rPr>
            </w:pPr>
            <w:r w:rsidRPr="00C93D6C">
              <w:rPr>
                <w:rFonts w:cs="Arial"/>
              </w:rPr>
              <w:t>de casos de enfermedades crónicas no</w:t>
            </w:r>
          </w:p>
          <w:p w:rsidR="00236717" w:rsidRPr="00C93D6C" w:rsidRDefault="00236717" w:rsidP="000B4D2F">
            <w:pPr>
              <w:autoSpaceDE w:val="0"/>
              <w:autoSpaceDN w:val="0"/>
              <w:adjustRightInd w:val="0"/>
              <w:rPr>
                <w:rFonts w:cs="Arial"/>
              </w:rPr>
            </w:pPr>
            <w:r w:rsidRPr="00C93D6C">
              <w:rPr>
                <w:rFonts w:cs="Arial"/>
              </w:rPr>
              <w:t>transmisibles, cáncer de la mujer, salud mental, así</w:t>
            </w:r>
          </w:p>
          <w:p w:rsidR="00236717" w:rsidRPr="00C93D6C" w:rsidRDefault="00236717" w:rsidP="000B4D2F">
            <w:pPr>
              <w:autoSpaceDE w:val="0"/>
              <w:autoSpaceDN w:val="0"/>
              <w:adjustRightInd w:val="0"/>
              <w:rPr>
                <w:rFonts w:cs="Arial"/>
              </w:rPr>
            </w:pPr>
            <w:r w:rsidRPr="00C93D6C">
              <w:rPr>
                <w:rFonts w:cs="Arial"/>
              </w:rPr>
              <w:t>como enfermedades transmisibles.</w:t>
            </w:r>
          </w:p>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I017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Dengue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I018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Infancia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I019</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VIH/SIDA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I020</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Mental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I021</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Bucal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I022</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Cáncer de la Mujer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I023</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Diabetes Mellitus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Fortalecer la Red de Abasto y</w:t>
            </w:r>
          </w:p>
          <w:p w:rsidR="00236717" w:rsidRPr="00C93D6C" w:rsidRDefault="00236717" w:rsidP="000B4D2F">
            <w:pPr>
              <w:autoSpaceDE w:val="0"/>
              <w:autoSpaceDN w:val="0"/>
              <w:adjustRightInd w:val="0"/>
              <w:rPr>
                <w:rFonts w:cs="Arial"/>
              </w:rPr>
            </w:pPr>
            <w:r w:rsidRPr="00C93D6C">
              <w:rPr>
                <w:rFonts w:cs="Arial"/>
              </w:rPr>
              <w:t>Distribución de Medicamentos e</w:t>
            </w:r>
          </w:p>
          <w:p w:rsidR="00236717" w:rsidRPr="00C93D6C" w:rsidRDefault="00236717" w:rsidP="000B4D2F">
            <w:pPr>
              <w:autoSpaceDE w:val="0"/>
              <w:autoSpaceDN w:val="0"/>
              <w:adjustRightInd w:val="0"/>
              <w:rPr>
                <w:rFonts w:cs="Arial"/>
              </w:rPr>
            </w:pPr>
            <w:r w:rsidRPr="00C93D6C">
              <w:rPr>
                <w:rFonts w:cs="Arial"/>
              </w:rPr>
              <w:t>Insumos para la Salud.</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I024</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Lepra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I025</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Riesgo Cardiovascular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I026</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Planificación Familiar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Violencia Familiar y de Género</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Vacunación</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I029</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Seguro Popular</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 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I030</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Rabia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I032</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Tuberculosis</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I126</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Materna y Perinatal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I127</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Salud Reproductiva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r w:rsidR="00236717" w:rsidRPr="00C93D6C" w:rsidTr="00236717">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I128</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Alimentación y Activación</w:t>
            </w:r>
          </w:p>
          <w:p w:rsidR="00236717" w:rsidRPr="00C93D6C" w:rsidRDefault="00236717" w:rsidP="000B4D2F">
            <w:pPr>
              <w:autoSpaceDE w:val="0"/>
              <w:autoSpaceDN w:val="0"/>
              <w:adjustRightInd w:val="0"/>
              <w:rPr>
                <w:rFonts w:cs="Arial"/>
              </w:rPr>
            </w:pPr>
            <w:r w:rsidRPr="00C93D6C">
              <w:rPr>
                <w:rFonts w:cs="Arial"/>
              </w:rPr>
              <w:t>Física</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 Desarrollo</w:t>
            </w:r>
          </w:p>
          <w:p w:rsidR="00236717" w:rsidRPr="00C93D6C" w:rsidRDefault="00236717" w:rsidP="000B4D2F">
            <w:pPr>
              <w:autoSpaceDE w:val="0"/>
              <w:autoSpaceDN w:val="0"/>
              <w:adjustRightInd w:val="0"/>
              <w:rPr>
                <w:rFonts w:cs="Arial"/>
              </w:rPr>
            </w:pPr>
            <w:r w:rsidRPr="00C93D6C">
              <w:rPr>
                <w:rFonts w:cs="Arial"/>
              </w:rPr>
              <w:t>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rPr>
                <w:rFonts w:cs="Arial"/>
              </w:rPr>
            </w:pPr>
            <w:r w:rsidRPr="00C93D6C">
              <w:rPr>
                <w:rFonts w:cs="Arial"/>
              </w:rPr>
              <w:t>23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232 Prestación de</w:t>
            </w:r>
          </w:p>
          <w:p w:rsidR="00236717" w:rsidRPr="00C93D6C" w:rsidRDefault="00236717" w:rsidP="000B4D2F">
            <w:pPr>
              <w:autoSpaceDE w:val="0"/>
              <w:autoSpaceDN w:val="0"/>
              <w:adjustRightInd w:val="0"/>
              <w:rPr>
                <w:rFonts w:cs="Arial"/>
              </w:rPr>
            </w:pPr>
            <w:r w:rsidRPr="00C93D6C">
              <w:rPr>
                <w:rFonts w:cs="Arial"/>
              </w:rPr>
              <w:t>Servicios de Salud a la</w:t>
            </w:r>
          </w:p>
          <w:p w:rsidR="00236717" w:rsidRPr="00C93D6C" w:rsidRDefault="00236717" w:rsidP="000B4D2F">
            <w:pPr>
              <w:autoSpaceDE w:val="0"/>
              <w:autoSpaceDN w:val="0"/>
              <w:adjustRightInd w:val="0"/>
              <w:rPr>
                <w:rFonts w:cs="Arial"/>
              </w:rPr>
            </w:pPr>
            <w:r w:rsidRPr="00C93D6C">
              <w:rPr>
                <w:rFonts w:cs="Arial"/>
              </w:rPr>
              <w:t>Persona</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II. Desarrollo humano</w:t>
            </w:r>
          </w:p>
          <w:p w:rsidR="00236717" w:rsidRPr="00C93D6C" w:rsidRDefault="00236717" w:rsidP="000B4D2F">
            <w:pPr>
              <w:autoSpaceDE w:val="0"/>
              <w:autoSpaceDN w:val="0"/>
              <w:adjustRightInd w:val="0"/>
              <w:rPr>
                <w:rFonts w:cs="Arial"/>
              </w:rPr>
            </w:pPr>
            <w:r w:rsidRPr="00C93D6C">
              <w:rPr>
                <w:rFonts w:cs="Arial"/>
              </w:rPr>
              <w:t>y social</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4. Por un entorno</w:t>
            </w:r>
          </w:p>
          <w:p w:rsidR="00236717" w:rsidRPr="00C93D6C" w:rsidRDefault="00236717" w:rsidP="000B4D2F">
            <w:pPr>
              <w:autoSpaceDE w:val="0"/>
              <w:autoSpaceDN w:val="0"/>
              <w:adjustRightInd w:val="0"/>
              <w:rPr>
                <w:rFonts w:cs="Arial"/>
              </w:rPr>
            </w:pPr>
            <w:r w:rsidRPr="00C93D6C">
              <w:rPr>
                <w:rFonts w:cs="Arial"/>
              </w:rPr>
              <w:t>y sociedad</w:t>
            </w:r>
          </w:p>
          <w:p w:rsidR="00236717" w:rsidRPr="00C93D6C" w:rsidRDefault="00236717" w:rsidP="000B4D2F">
            <w:pPr>
              <w:autoSpaceDE w:val="0"/>
              <w:autoSpaceDN w:val="0"/>
              <w:adjustRightInd w:val="0"/>
              <w:rPr>
                <w:rFonts w:cs="Arial"/>
              </w:rPr>
            </w:pPr>
            <w:r w:rsidRPr="00C93D6C">
              <w:rPr>
                <w:rFonts w:cs="Arial"/>
              </w:rPr>
              <w:t>saludable</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 Alcanzar cobertura en salud, con</w:t>
            </w:r>
          </w:p>
          <w:p w:rsidR="00236717" w:rsidRPr="00C93D6C" w:rsidRDefault="00236717" w:rsidP="000B4D2F">
            <w:pPr>
              <w:autoSpaceDE w:val="0"/>
              <w:autoSpaceDN w:val="0"/>
              <w:adjustRightInd w:val="0"/>
              <w:rPr>
                <w:rFonts w:cs="Arial"/>
              </w:rPr>
            </w:pPr>
            <w:r w:rsidRPr="00C93D6C">
              <w:rPr>
                <w:rFonts w:cs="Arial"/>
              </w:rPr>
              <w:t>base en un Sistema de Redes</w:t>
            </w:r>
          </w:p>
          <w:p w:rsidR="00236717" w:rsidRPr="00C93D6C" w:rsidRDefault="00236717" w:rsidP="000B4D2F">
            <w:pPr>
              <w:autoSpaceDE w:val="0"/>
              <w:autoSpaceDN w:val="0"/>
              <w:adjustRightInd w:val="0"/>
              <w:rPr>
                <w:rFonts w:cs="Arial"/>
              </w:rPr>
            </w:pPr>
            <w:r w:rsidRPr="00C93D6C">
              <w:rPr>
                <w:rFonts w:cs="Arial"/>
              </w:rPr>
              <w:t>Servicios de Atención, con unidades</w:t>
            </w:r>
          </w:p>
          <w:p w:rsidR="00236717" w:rsidRPr="00C93D6C" w:rsidRDefault="00236717" w:rsidP="000B4D2F">
            <w:pPr>
              <w:autoSpaceDE w:val="0"/>
              <w:autoSpaceDN w:val="0"/>
              <w:adjustRightInd w:val="0"/>
              <w:rPr>
                <w:rFonts w:cs="Arial"/>
              </w:rPr>
            </w:pPr>
            <w:r w:rsidRPr="00C93D6C">
              <w:rPr>
                <w:rFonts w:cs="Arial"/>
              </w:rPr>
              <w:t>de primer, segundo y tercer nivel de</w:t>
            </w:r>
          </w:p>
          <w:p w:rsidR="00236717" w:rsidRPr="00C93D6C" w:rsidRDefault="00236717" w:rsidP="000B4D2F">
            <w:pPr>
              <w:autoSpaceDE w:val="0"/>
              <w:autoSpaceDN w:val="0"/>
              <w:adjustRightInd w:val="0"/>
              <w:rPr>
                <w:rFonts w:cs="Arial"/>
              </w:rPr>
            </w:pPr>
            <w:r w:rsidRPr="00C93D6C">
              <w:rPr>
                <w:rFonts w:cs="Arial"/>
              </w:rPr>
              <w:t>calidad y seguridad para los</w:t>
            </w:r>
          </w:p>
          <w:p w:rsidR="00236717" w:rsidRPr="00C93D6C" w:rsidRDefault="00236717" w:rsidP="000B4D2F">
            <w:pPr>
              <w:autoSpaceDE w:val="0"/>
              <w:autoSpaceDN w:val="0"/>
              <w:adjustRightInd w:val="0"/>
              <w:rPr>
                <w:rFonts w:cs="Arial"/>
              </w:rPr>
            </w:pPr>
            <w:r w:rsidRPr="00C93D6C">
              <w:rPr>
                <w:rFonts w:cs="Arial"/>
              </w:rPr>
              <w:t>usuarios, garantizando la protección</w:t>
            </w:r>
          </w:p>
          <w:p w:rsidR="00236717" w:rsidRPr="00C93D6C" w:rsidRDefault="00236717" w:rsidP="000B4D2F">
            <w:pPr>
              <w:autoSpaceDE w:val="0"/>
              <w:autoSpaceDN w:val="0"/>
              <w:adjustRightInd w:val="0"/>
              <w:rPr>
                <w:rFonts w:cs="Arial"/>
              </w:rPr>
            </w:pPr>
            <w:r w:rsidRPr="00C93D6C">
              <w:rPr>
                <w:rFonts w:cs="Arial"/>
              </w:rPr>
              <w:t>financiera a la población que carece</w:t>
            </w:r>
          </w:p>
          <w:p w:rsidR="00236717" w:rsidRPr="00C93D6C" w:rsidRDefault="00236717" w:rsidP="000B4D2F">
            <w:pPr>
              <w:autoSpaceDE w:val="0"/>
              <w:autoSpaceDN w:val="0"/>
              <w:adjustRightInd w:val="0"/>
              <w:rPr>
                <w:rFonts w:cs="Arial"/>
              </w:rPr>
            </w:pPr>
            <w:r w:rsidRPr="00C93D6C">
              <w:rPr>
                <w:rFonts w:cs="Arial"/>
              </w:rPr>
              <w:t>de seguridad social.</w:t>
            </w:r>
          </w:p>
        </w:tc>
        <w:tc>
          <w:tcPr>
            <w:tcW w:w="0" w:type="auto"/>
            <w:gridSpan w:val="2"/>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3.2 Mejorar la calidad de los servicios de salud del</w:t>
            </w:r>
          </w:p>
          <w:p w:rsidR="00236717" w:rsidRPr="00C93D6C" w:rsidRDefault="00236717" w:rsidP="000B4D2F">
            <w:pPr>
              <w:autoSpaceDE w:val="0"/>
              <w:autoSpaceDN w:val="0"/>
              <w:adjustRightInd w:val="0"/>
              <w:rPr>
                <w:rFonts w:cs="Arial"/>
              </w:rPr>
            </w:pPr>
            <w:r w:rsidRPr="00C93D6C">
              <w:rPr>
                <w:rFonts w:cs="Arial"/>
              </w:rPr>
              <w:t>Sistema Estatal de Salud.</w:t>
            </w:r>
          </w:p>
        </w:tc>
        <w:tc>
          <w:tcPr>
            <w:tcW w:w="0" w:type="auto"/>
            <w:tcBorders>
              <w:top w:val="single" w:sz="4" w:space="0" w:color="auto"/>
              <w:left w:val="single" w:sz="4" w:space="0" w:color="auto"/>
              <w:bottom w:val="single" w:sz="4" w:space="0" w:color="auto"/>
              <w:right w:val="single" w:sz="4" w:space="0" w:color="auto"/>
            </w:tcBorders>
          </w:tcPr>
          <w:p w:rsidR="00236717" w:rsidRPr="00C93D6C" w:rsidRDefault="00236717" w:rsidP="000B4D2F">
            <w:pPr>
              <w:autoSpaceDE w:val="0"/>
              <w:autoSpaceDN w:val="0"/>
              <w:adjustRightInd w:val="0"/>
              <w:rPr>
                <w:rFonts w:cs="Arial"/>
              </w:rPr>
            </w:pPr>
            <w:r w:rsidRPr="00C93D6C">
              <w:rPr>
                <w:rFonts w:cs="Arial"/>
              </w:rPr>
              <w:t>116 Promoción de la Salud y</w:t>
            </w:r>
          </w:p>
          <w:p w:rsidR="00236717" w:rsidRPr="00C93D6C" w:rsidRDefault="00236717" w:rsidP="000B4D2F">
            <w:pPr>
              <w:autoSpaceDE w:val="0"/>
              <w:autoSpaceDN w:val="0"/>
              <w:adjustRightInd w:val="0"/>
              <w:rPr>
                <w:rFonts w:cs="Arial"/>
              </w:rPr>
            </w:pPr>
            <w:r w:rsidRPr="00C93D6C">
              <w:rPr>
                <w:rFonts w:cs="Arial"/>
              </w:rPr>
              <w:t>Prevención y Control de</w:t>
            </w:r>
          </w:p>
          <w:p w:rsidR="00236717" w:rsidRPr="00C93D6C" w:rsidRDefault="00236717" w:rsidP="000B4D2F">
            <w:pPr>
              <w:autoSpaceDE w:val="0"/>
              <w:autoSpaceDN w:val="0"/>
              <w:adjustRightInd w:val="0"/>
              <w:rPr>
                <w:rFonts w:cs="Arial"/>
              </w:rPr>
            </w:pPr>
            <w:r w:rsidRPr="00C93D6C">
              <w:rPr>
                <w:rFonts w:cs="Arial"/>
              </w:rPr>
              <w:t>Enfermedades.</w:t>
            </w:r>
          </w:p>
        </w:tc>
      </w:tr>
    </w:tbl>
    <w:p w:rsidR="00236717" w:rsidRPr="00C93D6C" w:rsidRDefault="00236717" w:rsidP="00236717"/>
    <w:p w:rsidR="00236717" w:rsidRPr="00C93D6C" w:rsidRDefault="00236717" w:rsidP="00236717"/>
    <w:p w:rsidR="00F4773E" w:rsidRPr="00C93D6C" w:rsidRDefault="00F4773E" w:rsidP="007A7101">
      <w:pPr>
        <w:jc w:val="center"/>
        <w:rPr>
          <w:rFonts w:cstheme="minorHAnsi"/>
          <w:b/>
          <w:smallCaps/>
          <w:sz w:val="72"/>
          <w:szCs w:val="72"/>
        </w:rPr>
      </w:pPr>
    </w:p>
    <w:p w:rsidR="00F4773E" w:rsidRPr="00C93D6C" w:rsidRDefault="00F4773E" w:rsidP="007A7101">
      <w:pPr>
        <w:jc w:val="center"/>
        <w:rPr>
          <w:rFonts w:cstheme="minorHAnsi"/>
          <w:b/>
          <w:smallCaps/>
          <w:sz w:val="72"/>
          <w:szCs w:val="72"/>
        </w:rPr>
      </w:pPr>
    </w:p>
    <w:p w:rsidR="00F4773E" w:rsidRPr="00C93D6C" w:rsidRDefault="00F4773E" w:rsidP="007A7101">
      <w:pPr>
        <w:jc w:val="center"/>
        <w:rPr>
          <w:rFonts w:cstheme="minorHAnsi"/>
          <w:b/>
          <w:smallCaps/>
          <w:sz w:val="72"/>
          <w:szCs w:val="72"/>
        </w:rPr>
      </w:pPr>
    </w:p>
    <w:p w:rsidR="00F4773E" w:rsidRPr="00C93D6C" w:rsidRDefault="00F4773E" w:rsidP="007A7101">
      <w:pPr>
        <w:jc w:val="center"/>
        <w:rPr>
          <w:rFonts w:cstheme="minorHAnsi"/>
          <w:b/>
          <w:smallCaps/>
          <w:sz w:val="72"/>
          <w:szCs w:val="72"/>
        </w:rPr>
      </w:pPr>
    </w:p>
    <w:p w:rsidR="0019750B" w:rsidRPr="00C93D6C" w:rsidRDefault="0019750B" w:rsidP="007A7101">
      <w:pPr>
        <w:jc w:val="center"/>
        <w:rPr>
          <w:rFonts w:cstheme="minorHAnsi"/>
          <w:b/>
          <w:smallCaps/>
          <w:sz w:val="72"/>
          <w:szCs w:val="72"/>
        </w:rPr>
        <w:sectPr w:rsidR="0019750B" w:rsidRPr="00C93D6C" w:rsidSect="0019750B">
          <w:pgSz w:w="15840" w:h="12240" w:orient="landscape"/>
          <w:pgMar w:top="1701" w:right="1417" w:bottom="1701" w:left="1417" w:header="708" w:footer="708" w:gutter="0"/>
          <w:cols w:space="708"/>
          <w:docGrid w:linePitch="360"/>
        </w:sectPr>
      </w:pPr>
    </w:p>
    <w:p w:rsidR="00607B86" w:rsidRPr="00C93D6C" w:rsidRDefault="0019750B" w:rsidP="00607B86">
      <w:pPr>
        <w:ind w:left="1701" w:hanging="1701"/>
        <w:jc w:val="center"/>
        <w:rPr>
          <w:b/>
          <w:sz w:val="64"/>
          <w:szCs w:val="64"/>
        </w:rPr>
      </w:pPr>
      <w:r w:rsidRPr="00C93D6C">
        <w:rPr>
          <w:b/>
          <w:sz w:val="64"/>
          <w:szCs w:val="64"/>
        </w:rPr>
        <w:t>Ca</w:t>
      </w:r>
      <w:r w:rsidR="00D053C6" w:rsidRPr="00C93D6C">
        <w:rPr>
          <w:b/>
          <w:sz w:val="64"/>
          <w:szCs w:val="64"/>
        </w:rPr>
        <w:t>pítulo 6</w:t>
      </w:r>
    </w:p>
    <w:p w:rsidR="00F4773E" w:rsidRPr="00C93D6C" w:rsidRDefault="00607B86" w:rsidP="00607B86">
      <w:pPr>
        <w:ind w:left="1701" w:hanging="1701"/>
        <w:jc w:val="center"/>
        <w:rPr>
          <w:sz w:val="64"/>
          <w:szCs w:val="64"/>
        </w:rPr>
      </w:pPr>
      <w:r w:rsidRPr="00C93D6C">
        <w:rPr>
          <w:sz w:val="64"/>
          <w:szCs w:val="64"/>
        </w:rPr>
        <w:t xml:space="preserve">Indicadores para el </w:t>
      </w:r>
      <w:r w:rsidR="00F4773E" w:rsidRPr="00C93D6C">
        <w:rPr>
          <w:sz w:val="64"/>
          <w:szCs w:val="64"/>
        </w:rPr>
        <w:t>Segui</w:t>
      </w:r>
      <w:r w:rsidR="006B0CDD" w:rsidRPr="00C93D6C">
        <w:rPr>
          <w:sz w:val="64"/>
          <w:szCs w:val="64"/>
        </w:rPr>
        <w:t xml:space="preserve">miento y </w:t>
      </w:r>
      <w:r w:rsidRPr="00C93D6C">
        <w:rPr>
          <w:sz w:val="64"/>
          <w:szCs w:val="64"/>
        </w:rPr>
        <w:t xml:space="preserve">Evaluación </w:t>
      </w:r>
      <w:r w:rsidR="00F4773E" w:rsidRPr="00C93D6C">
        <w:rPr>
          <w:sz w:val="64"/>
          <w:szCs w:val="64"/>
        </w:rPr>
        <w:t>del Programa</w:t>
      </w: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607B86" w:rsidRPr="00C93D6C" w:rsidRDefault="00607B86" w:rsidP="00607B86">
      <w:pPr>
        <w:ind w:left="1701" w:hanging="1701"/>
        <w:jc w:val="center"/>
        <w:rPr>
          <w:sz w:val="64"/>
          <w:szCs w:val="64"/>
        </w:rPr>
      </w:pPr>
    </w:p>
    <w:p w:rsidR="00A3572F" w:rsidRPr="00C93D6C" w:rsidRDefault="00A3572F" w:rsidP="00607B86">
      <w:pPr>
        <w:ind w:left="1701" w:hanging="1701"/>
        <w:jc w:val="center"/>
        <w:rPr>
          <w:sz w:val="64"/>
          <w:szCs w:val="64"/>
        </w:rPr>
      </w:pPr>
    </w:p>
    <w:p w:rsidR="00607B86" w:rsidRPr="00C93D6C" w:rsidRDefault="00607B86" w:rsidP="00607B86">
      <w:pPr>
        <w:jc w:val="center"/>
        <w:rPr>
          <w:b/>
          <w:sz w:val="64"/>
          <w:szCs w:val="64"/>
        </w:rPr>
      </w:pPr>
    </w:p>
    <w:p w:rsidR="00F4773E" w:rsidRPr="00C93D6C" w:rsidRDefault="00D053C6" w:rsidP="00607B86">
      <w:pPr>
        <w:jc w:val="center"/>
        <w:rPr>
          <w:sz w:val="64"/>
          <w:szCs w:val="64"/>
        </w:rPr>
      </w:pPr>
      <w:r w:rsidRPr="00C93D6C">
        <w:rPr>
          <w:b/>
          <w:sz w:val="64"/>
          <w:szCs w:val="64"/>
        </w:rPr>
        <w:t>6</w:t>
      </w:r>
      <w:r w:rsidR="00F4773E" w:rsidRPr="00C93D6C">
        <w:rPr>
          <w:b/>
          <w:sz w:val="64"/>
          <w:szCs w:val="64"/>
        </w:rPr>
        <w:t>.1</w:t>
      </w:r>
      <w:r w:rsidR="00F4773E" w:rsidRPr="00C93D6C">
        <w:rPr>
          <w:sz w:val="64"/>
          <w:szCs w:val="64"/>
        </w:rPr>
        <w:t xml:space="preserve"> Indicadores Estratégicos</w:t>
      </w: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70F4C" w:rsidRPr="00C93D6C" w:rsidRDefault="00670F4C" w:rsidP="00607B86">
      <w:pPr>
        <w:jc w:val="center"/>
        <w:rPr>
          <w:b/>
          <w:color w:val="FFFFFF" w:themeColor="background1"/>
        </w:rPr>
        <w:sectPr w:rsidR="00670F4C" w:rsidRPr="00C93D6C" w:rsidSect="0019750B">
          <w:pgSz w:w="12240" w:h="15840"/>
          <w:pgMar w:top="1417" w:right="1701" w:bottom="1417" w:left="1701" w:header="708" w:footer="708" w:gutter="0"/>
          <w:cols w:space="708"/>
          <w:docGrid w:linePitch="360"/>
        </w:sectPr>
      </w:pPr>
    </w:p>
    <w:tbl>
      <w:tblPr>
        <w:tblStyle w:val="Tablaconcuadrcula"/>
        <w:tblW w:w="5176" w:type="pct"/>
        <w:tblInd w:w="-318" w:type="dxa"/>
        <w:tblLayout w:type="fixed"/>
        <w:tblLook w:val="04A0"/>
      </w:tblPr>
      <w:tblGrid>
        <w:gridCol w:w="2031"/>
        <w:gridCol w:w="3216"/>
        <w:gridCol w:w="2411"/>
        <w:gridCol w:w="3120"/>
        <w:gridCol w:w="2907"/>
      </w:tblGrid>
      <w:tr w:rsidR="0037614F" w:rsidRPr="00C93D6C" w:rsidTr="0068331C">
        <w:tc>
          <w:tcPr>
            <w:tcW w:w="742" w:type="pct"/>
            <w:shd w:val="clear" w:color="auto" w:fill="002060"/>
          </w:tcPr>
          <w:p w:rsidR="0037614F" w:rsidRPr="00C93D6C" w:rsidRDefault="0037614F" w:rsidP="00607B86">
            <w:pPr>
              <w:jc w:val="center"/>
              <w:rPr>
                <w:b/>
                <w:color w:val="FFFFFF" w:themeColor="background1"/>
                <w:sz w:val="20"/>
                <w:szCs w:val="20"/>
              </w:rPr>
            </w:pPr>
            <w:r w:rsidRPr="00C93D6C">
              <w:rPr>
                <w:b/>
                <w:color w:val="FFFFFF" w:themeColor="background1"/>
                <w:sz w:val="20"/>
                <w:szCs w:val="20"/>
              </w:rPr>
              <w:t xml:space="preserve">Indicador </w:t>
            </w:r>
          </w:p>
        </w:tc>
        <w:tc>
          <w:tcPr>
            <w:tcW w:w="1175" w:type="pct"/>
            <w:shd w:val="clear" w:color="auto" w:fill="002060"/>
          </w:tcPr>
          <w:p w:rsidR="0037614F" w:rsidRPr="00C93D6C" w:rsidRDefault="006F734C" w:rsidP="00607B86">
            <w:pPr>
              <w:jc w:val="center"/>
              <w:rPr>
                <w:b/>
                <w:color w:val="FFFFFF" w:themeColor="background1"/>
                <w:sz w:val="20"/>
                <w:szCs w:val="20"/>
              </w:rPr>
            </w:pPr>
            <w:r w:rsidRPr="00C93D6C">
              <w:rPr>
                <w:b/>
                <w:color w:val="FFFFFF" w:themeColor="background1"/>
                <w:sz w:val="20"/>
                <w:szCs w:val="20"/>
              </w:rPr>
              <w:t>Objetivo</w:t>
            </w:r>
          </w:p>
        </w:tc>
        <w:tc>
          <w:tcPr>
            <w:tcW w:w="881" w:type="pct"/>
            <w:shd w:val="clear" w:color="auto" w:fill="002060"/>
          </w:tcPr>
          <w:p w:rsidR="0037614F" w:rsidRPr="00C93D6C" w:rsidRDefault="006F734C" w:rsidP="00607B86">
            <w:pPr>
              <w:jc w:val="center"/>
              <w:rPr>
                <w:b/>
                <w:color w:val="FFFFFF" w:themeColor="background1"/>
                <w:sz w:val="20"/>
                <w:szCs w:val="20"/>
              </w:rPr>
            </w:pPr>
            <w:r w:rsidRPr="00C93D6C">
              <w:rPr>
                <w:b/>
                <w:color w:val="FFFFFF" w:themeColor="background1"/>
                <w:sz w:val="20"/>
                <w:szCs w:val="20"/>
              </w:rPr>
              <w:t>Línea base</w:t>
            </w:r>
          </w:p>
        </w:tc>
        <w:tc>
          <w:tcPr>
            <w:tcW w:w="1140" w:type="pct"/>
            <w:shd w:val="clear" w:color="auto" w:fill="002060"/>
          </w:tcPr>
          <w:p w:rsidR="0037614F" w:rsidRPr="00C93D6C" w:rsidRDefault="0037614F" w:rsidP="00607B86">
            <w:pPr>
              <w:jc w:val="center"/>
              <w:rPr>
                <w:b/>
                <w:color w:val="FFFFFF" w:themeColor="background1"/>
                <w:sz w:val="20"/>
                <w:szCs w:val="20"/>
              </w:rPr>
            </w:pPr>
            <w:r w:rsidRPr="00C93D6C">
              <w:rPr>
                <w:b/>
                <w:color w:val="FFFFFF" w:themeColor="background1"/>
                <w:sz w:val="20"/>
                <w:szCs w:val="20"/>
              </w:rPr>
              <w:t>Fuente</w:t>
            </w:r>
          </w:p>
        </w:tc>
        <w:tc>
          <w:tcPr>
            <w:tcW w:w="1062" w:type="pct"/>
            <w:shd w:val="clear" w:color="auto" w:fill="002060"/>
          </w:tcPr>
          <w:p w:rsidR="0037614F" w:rsidRPr="00C93D6C" w:rsidRDefault="0037614F" w:rsidP="00607B86">
            <w:pPr>
              <w:jc w:val="center"/>
              <w:rPr>
                <w:b/>
                <w:color w:val="FFFFFF" w:themeColor="background1"/>
                <w:sz w:val="20"/>
                <w:szCs w:val="20"/>
              </w:rPr>
            </w:pPr>
            <w:r w:rsidRPr="00C93D6C">
              <w:rPr>
                <w:b/>
                <w:color w:val="FFFFFF" w:themeColor="background1"/>
                <w:sz w:val="20"/>
                <w:szCs w:val="20"/>
              </w:rPr>
              <w:t>Observaciones</w:t>
            </w:r>
          </w:p>
        </w:tc>
      </w:tr>
      <w:tr w:rsidR="0037614F" w:rsidRPr="00C93D6C" w:rsidTr="0068331C">
        <w:tc>
          <w:tcPr>
            <w:tcW w:w="742" w:type="pct"/>
          </w:tcPr>
          <w:p w:rsidR="0037614F" w:rsidRPr="00C93D6C" w:rsidRDefault="0037614F" w:rsidP="00607B86">
            <w:pPr>
              <w:jc w:val="center"/>
              <w:rPr>
                <w:sz w:val="20"/>
                <w:szCs w:val="20"/>
              </w:rPr>
            </w:pPr>
            <w:r w:rsidRPr="00C93D6C">
              <w:rPr>
                <w:sz w:val="20"/>
                <w:szCs w:val="20"/>
              </w:rPr>
              <w:t xml:space="preserve">Mortalidad infantil </w:t>
            </w:r>
          </w:p>
        </w:tc>
        <w:tc>
          <w:tcPr>
            <w:tcW w:w="1175" w:type="pct"/>
          </w:tcPr>
          <w:p w:rsidR="0037614F" w:rsidRPr="00C93D6C" w:rsidRDefault="006F734C" w:rsidP="0068331C">
            <w:pPr>
              <w:jc w:val="both"/>
              <w:rPr>
                <w:sz w:val="20"/>
                <w:szCs w:val="20"/>
              </w:rPr>
            </w:pPr>
            <w:r w:rsidRPr="00C93D6C">
              <w:rPr>
                <w:sz w:val="20"/>
                <w:szCs w:val="20"/>
              </w:rPr>
              <w:t xml:space="preserve">Estimar </w:t>
            </w:r>
            <w:r w:rsidR="0037614F" w:rsidRPr="00C93D6C">
              <w:rPr>
                <w:sz w:val="20"/>
                <w:szCs w:val="20"/>
              </w:rPr>
              <w:t xml:space="preserve">el riesgo de morir antes de cumplir un año de edad en una población determinada </w:t>
            </w:r>
          </w:p>
        </w:tc>
        <w:tc>
          <w:tcPr>
            <w:tcW w:w="881" w:type="pct"/>
          </w:tcPr>
          <w:p w:rsidR="0037614F" w:rsidRPr="00C93D6C" w:rsidRDefault="0037614F" w:rsidP="0037614F">
            <w:pPr>
              <w:jc w:val="center"/>
              <w:rPr>
                <w:sz w:val="20"/>
                <w:szCs w:val="20"/>
              </w:rPr>
            </w:pPr>
            <w:r w:rsidRPr="00C93D6C">
              <w:rPr>
                <w:sz w:val="20"/>
                <w:szCs w:val="20"/>
              </w:rPr>
              <w:t>Tasa de 9.8 por 1000 hab.</w:t>
            </w:r>
          </w:p>
          <w:p w:rsidR="0037614F" w:rsidRPr="00C93D6C" w:rsidRDefault="0037614F" w:rsidP="0037614F">
            <w:pPr>
              <w:jc w:val="center"/>
              <w:rPr>
                <w:sz w:val="20"/>
                <w:szCs w:val="20"/>
              </w:rPr>
            </w:pPr>
            <w:r w:rsidRPr="00C93D6C">
              <w:rPr>
                <w:sz w:val="20"/>
                <w:szCs w:val="20"/>
              </w:rPr>
              <w:t>(2015)</w:t>
            </w:r>
          </w:p>
        </w:tc>
        <w:tc>
          <w:tcPr>
            <w:tcW w:w="1140" w:type="pct"/>
          </w:tcPr>
          <w:p w:rsidR="0037614F" w:rsidRPr="00C93D6C" w:rsidRDefault="0037614F" w:rsidP="0037614F">
            <w:pPr>
              <w:jc w:val="center"/>
              <w:rPr>
                <w:sz w:val="20"/>
                <w:szCs w:val="20"/>
              </w:rPr>
            </w:pPr>
            <w:r w:rsidRPr="00C93D6C">
              <w:rPr>
                <w:sz w:val="20"/>
                <w:szCs w:val="20"/>
              </w:rPr>
              <w:t xml:space="preserve">Catálogo Nacional de Indicadores </w:t>
            </w:r>
            <w:hyperlink r:id="rId24" w:history="1">
              <w:r w:rsidRPr="00C93D6C">
                <w:rPr>
                  <w:rStyle w:val="Hipervnculo"/>
                  <w:sz w:val="20"/>
                  <w:szCs w:val="20"/>
                </w:rPr>
                <w:t>http://www3.inegi.org.mx/sistemas/cni/escenario.aspx?idOrden=1.1&amp;ind=6300000011&amp;gen=146&amp;d=n</w:t>
              </w:r>
            </w:hyperlink>
          </w:p>
        </w:tc>
        <w:tc>
          <w:tcPr>
            <w:tcW w:w="1062" w:type="pct"/>
          </w:tcPr>
          <w:p w:rsidR="0037614F" w:rsidRPr="00C93D6C" w:rsidRDefault="0037614F" w:rsidP="0037614F">
            <w:pPr>
              <w:jc w:val="center"/>
              <w:rPr>
                <w:sz w:val="20"/>
                <w:szCs w:val="20"/>
              </w:rPr>
            </w:pPr>
            <w:r w:rsidRPr="00C93D6C">
              <w:rPr>
                <w:sz w:val="20"/>
                <w:szCs w:val="20"/>
              </w:rPr>
              <w:t>Se publica cada año.</w:t>
            </w:r>
          </w:p>
        </w:tc>
      </w:tr>
      <w:tr w:rsidR="0037614F" w:rsidRPr="00C93D6C" w:rsidTr="0068331C">
        <w:tc>
          <w:tcPr>
            <w:tcW w:w="742" w:type="pct"/>
          </w:tcPr>
          <w:p w:rsidR="0037614F" w:rsidRPr="00C93D6C" w:rsidRDefault="00670F4C" w:rsidP="00607B86">
            <w:pPr>
              <w:jc w:val="center"/>
              <w:rPr>
                <w:sz w:val="20"/>
                <w:szCs w:val="20"/>
              </w:rPr>
            </w:pPr>
            <w:r w:rsidRPr="00C93D6C">
              <w:rPr>
                <w:sz w:val="20"/>
                <w:szCs w:val="20"/>
              </w:rPr>
              <w:t>Mortalidad Materna</w:t>
            </w:r>
          </w:p>
        </w:tc>
        <w:tc>
          <w:tcPr>
            <w:tcW w:w="1175" w:type="pct"/>
          </w:tcPr>
          <w:p w:rsidR="0037614F" w:rsidRPr="00C93D6C" w:rsidRDefault="006F734C" w:rsidP="006F734C">
            <w:pPr>
              <w:jc w:val="both"/>
              <w:rPr>
                <w:sz w:val="20"/>
                <w:szCs w:val="20"/>
              </w:rPr>
            </w:pPr>
            <w:r w:rsidRPr="00C93D6C">
              <w:rPr>
                <w:sz w:val="20"/>
                <w:szCs w:val="20"/>
              </w:rPr>
              <w:t xml:space="preserve">Estimar el riesgo de morir </w:t>
            </w:r>
            <w:r w:rsidR="00670F4C" w:rsidRPr="00C93D6C">
              <w:rPr>
                <w:sz w:val="20"/>
                <w:szCs w:val="20"/>
              </w:rPr>
              <w:t>de mujeres embarazadas o dentro de los 42 días siguientes a la terminación del embarazo, (con exclusión de las muertes accidentales o incidentales)</w:t>
            </w:r>
          </w:p>
        </w:tc>
        <w:tc>
          <w:tcPr>
            <w:tcW w:w="881" w:type="pct"/>
          </w:tcPr>
          <w:p w:rsidR="0037614F" w:rsidRPr="00C93D6C" w:rsidRDefault="0068331C" w:rsidP="0068331C">
            <w:pPr>
              <w:jc w:val="center"/>
              <w:rPr>
                <w:sz w:val="20"/>
                <w:szCs w:val="20"/>
              </w:rPr>
            </w:pPr>
            <w:r w:rsidRPr="00C93D6C">
              <w:rPr>
                <w:sz w:val="20"/>
                <w:szCs w:val="20"/>
              </w:rPr>
              <w:t>RMM 22.1 por cada 100 mil Nacidos Vivos Estimados</w:t>
            </w:r>
            <w:r w:rsidR="00670F4C" w:rsidRPr="00C93D6C">
              <w:rPr>
                <w:sz w:val="20"/>
                <w:szCs w:val="20"/>
              </w:rPr>
              <w:t xml:space="preserve"> (2</w:t>
            </w:r>
            <w:r w:rsidR="0037614F" w:rsidRPr="00C93D6C">
              <w:rPr>
                <w:sz w:val="20"/>
                <w:szCs w:val="20"/>
              </w:rPr>
              <w:t>015</w:t>
            </w:r>
            <w:r w:rsidR="00670F4C" w:rsidRPr="00C93D6C">
              <w:rPr>
                <w:sz w:val="20"/>
                <w:szCs w:val="20"/>
              </w:rPr>
              <w:t>)</w:t>
            </w:r>
          </w:p>
        </w:tc>
        <w:tc>
          <w:tcPr>
            <w:tcW w:w="1140" w:type="pct"/>
          </w:tcPr>
          <w:p w:rsidR="0037614F" w:rsidRPr="00C93D6C" w:rsidRDefault="0037614F" w:rsidP="00607B86">
            <w:pPr>
              <w:jc w:val="center"/>
              <w:rPr>
                <w:sz w:val="20"/>
                <w:szCs w:val="20"/>
              </w:rPr>
            </w:pPr>
            <w:r w:rsidRPr="00C93D6C">
              <w:rPr>
                <w:sz w:val="20"/>
                <w:szCs w:val="20"/>
              </w:rPr>
              <w:t xml:space="preserve">Catálogo Nacional de Indicadores </w:t>
            </w:r>
            <w:hyperlink r:id="rId25" w:history="1">
              <w:r w:rsidRPr="00C93D6C">
                <w:rPr>
                  <w:rStyle w:val="Hipervnculo"/>
                  <w:sz w:val="20"/>
                  <w:szCs w:val="20"/>
                </w:rPr>
                <w:t>http://www3.inegi.org.mx/sistemas/cni/escenario.aspx?idOrden=1.1&amp;ind=6300000011&amp;gen=146&amp;d=n</w:t>
              </w:r>
            </w:hyperlink>
          </w:p>
        </w:tc>
        <w:tc>
          <w:tcPr>
            <w:tcW w:w="1062" w:type="pct"/>
          </w:tcPr>
          <w:p w:rsidR="0037614F" w:rsidRPr="00C93D6C" w:rsidRDefault="00670F4C" w:rsidP="00607B86">
            <w:pPr>
              <w:jc w:val="center"/>
              <w:rPr>
                <w:sz w:val="20"/>
                <w:szCs w:val="20"/>
              </w:rPr>
            </w:pPr>
            <w:r w:rsidRPr="00C93D6C">
              <w:rPr>
                <w:sz w:val="20"/>
                <w:szCs w:val="20"/>
              </w:rPr>
              <w:t>Anual</w:t>
            </w:r>
            <w:r w:rsidRPr="00C93D6C">
              <w:rPr>
                <w:rFonts w:ascii="Arial" w:hAnsi="Arial" w:cs="Arial"/>
                <w:color w:val="000000"/>
                <w:sz w:val="20"/>
                <w:szCs w:val="20"/>
                <w:shd w:val="clear" w:color="auto" w:fill="FFFFFF"/>
              </w:rPr>
              <w:t> </w:t>
            </w:r>
            <w:r w:rsidRPr="00C93D6C">
              <w:rPr>
                <w:rFonts w:ascii="Arial" w:hAnsi="Arial" w:cs="Arial"/>
                <w:color w:val="000000"/>
                <w:sz w:val="20"/>
                <w:szCs w:val="20"/>
              </w:rPr>
              <w:br/>
            </w:r>
            <w:r w:rsidRPr="00C93D6C">
              <w:rPr>
                <w:sz w:val="20"/>
                <w:szCs w:val="20"/>
              </w:rPr>
              <w:t>Próxima fecha de actualización: </w:t>
            </w:r>
            <w:r w:rsidRPr="00C93D6C">
              <w:rPr>
                <w:sz w:val="20"/>
                <w:szCs w:val="20"/>
              </w:rPr>
              <w:br/>
              <w:t>5 de Diciembre de 2017</w:t>
            </w:r>
          </w:p>
        </w:tc>
      </w:tr>
      <w:tr w:rsidR="0037614F" w:rsidRPr="00C93D6C" w:rsidTr="0068331C">
        <w:tc>
          <w:tcPr>
            <w:tcW w:w="742" w:type="pct"/>
          </w:tcPr>
          <w:p w:rsidR="0037614F" w:rsidRPr="00C93D6C" w:rsidRDefault="0068331C" w:rsidP="00607B86">
            <w:pPr>
              <w:jc w:val="center"/>
              <w:rPr>
                <w:sz w:val="20"/>
                <w:szCs w:val="20"/>
              </w:rPr>
            </w:pPr>
            <w:r w:rsidRPr="00C93D6C">
              <w:rPr>
                <w:sz w:val="20"/>
                <w:szCs w:val="20"/>
              </w:rPr>
              <w:t>Proporción de partos atendidos por personal capacitado</w:t>
            </w:r>
          </w:p>
        </w:tc>
        <w:tc>
          <w:tcPr>
            <w:tcW w:w="1175" w:type="pct"/>
          </w:tcPr>
          <w:p w:rsidR="0037614F" w:rsidRPr="00C93D6C" w:rsidRDefault="006F734C" w:rsidP="006F734C">
            <w:pPr>
              <w:jc w:val="both"/>
              <w:rPr>
                <w:sz w:val="20"/>
                <w:szCs w:val="20"/>
              </w:rPr>
            </w:pPr>
            <w:r w:rsidRPr="00C93D6C">
              <w:rPr>
                <w:rFonts w:cs="Arial"/>
                <w:color w:val="000000"/>
                <w:sz w:val="20"/>
                <w:szCs w:val="20"/>
                <w:shd w:val="clear" w:color="auto" w:fill="FFFFFF"/>
              </w:rPr>
              <w:t xml:space="preserve">Estimar la cobertura de atención de </w:t>
            </w:r>
            <w:r w:rsidR="00670F4C" w:rsidRPr="00C93D6C">
              <w:rPr>
                <w:rFonts w:cs="Arial"/>
                <w:color w:val="000000"/>
                <w:sz w:val="20"/>
                <w:szCs w:val="20"/>
                <w:shd w:val="clear" w:color="auto" w:fill="FFFFFF"/>
              </w:rPr>
              <w:t xml:space="preserve"> partos con asistencia de personal calificado </w:t>
            </w:r>
            <w:r w:rsidRPr="00C93D6C">
              <w:rPr>
                <w:rFonts w:cs="Arial"/>
                <w:color w:val="000000"/>
                <w:sz w:val="20"/>
                <w:szCs w:val="20"/>
                <w:shd w:val="clear" w:color="auto" w:fill="FFFFFF"/>
              </w:rPr>
              <w:t xml:space="preserve"> y supervisión necesaria </w:t>
            </w:r>
            <w:r w:rsidR="00670F4C" w:rsidRPr="00C93D6C">
              <w:rPr>
                <w:rFonts w:cs="Arial"/>
                <w:color w:val="000000"/>
                <w:sz w:val="20"/>
                <w:szCs w:val="20"/>
                <w:shd w:val="clear" w:color="auto" w:fill="FFFFFF"/>
              </w:rPr>
              <w:t xml:space="preserve"> y asesoramiento a las mujeres durante el embarazo, el par</w:t>
            </w:r>
            <w:r w:rsidRPr="00C93D6C">
              <w:rPr>
                <w:rFonts w:cs="Arial"/>
                <w:color w:val="000000"/>
                <w:sz w:val="20"/>
                <w:szCs w:val="20"/>
                <w:shd w:val="clear" w:color="auto" w:fill="FFFFFF"/>
              </w:rPr>
              <w:t xml:space="preserve">to y el posparto con respecto del </w:t>
            </w:r>
            <w:r w:rsidR="00670F4C" w:rsidRPr="00C93D6C">
              <w:rPr>
                <w:rFonts w:cs="Arial"/>
                <w:color w:val="000000"/>
                <w:sz w:val="20"/>
                <w:szCs w:val="20"/>
                <w:shd w:val="clear" w:color="auto" w:fill="FFFFFF"/>
              </w:rPr>
              <w:t xml:space="preserve">total de partos atendidos </w:t>
            </w:r>
          </w:p>
        </w:tc>
        <w:tc>
          <w:tcPr>
            <w:tcW w:w="881" w:type="pct"/>
          </w:tcPr>
          <w:p w:rsidR="0037614F" w:rsidRPr="00C93D6C" w:rsidRDefault="0068331C" w:rsidP="00607B86">
            <w:pPr>
              <w:jc w:val="center"/>
              <w:rPr>
                <w:sz w:val="20"/>
                <w:szCs w:val="20"/>
              </w:rPr>
            </w:pPr>
            <w:r w:rsidRPr="00C93D6C">
              <w:rPr>
                <w:sz w:val="20"/>
                <w:szCs w:val="20"/>
              </w:rPr>
              <w:t>99.9 %</w:t>
            </w:r>
          </w:p>
          <w:p w:rsidR="0068331C" w:rsidRPr="00C93D6C" w:rsidRDefault="0068331C" w:rsidP="00607B86">
            <w:pPr>
              <w:jc w:val="center"/>
              <w:rPr>
                <w:sz w:val="20"/>
                <w:szCs w:val="20"/>
              </w:rPr>
            </w:pPr>
            <w:r w:rsidRPr="00C93D6C">
              <w:rPr>
                <w:sz w:val="20"/>
                <w:szCs w:val="20"/>
              </w:rPr>
              <w:t>(2016)</w:t>
            </w:r>
          </w:p>
        </w:tc>
        <w:tc>
          <w:tcPr>
            <w:tcW w:w="1140" w:type="pct"/>
          </w:tcPr>
          <w:p w:rsidR="0037614F" w:rsidRPr="00C93D6C" w:rsidRDefault="0068331C" w:rsidP="00607B86">
            <w:pPr>
              <w:jc w:val="center"/>
              <w:rPr>
                <w:sz w:val="20"/>
                <w:szCs w:val="20"/>
              </w:rPr>
            </w:pPr>
            <w:r w:rsidRPr="00C93D6C">
              <w:rPr>
                <w:sz w:val="20"/>
                <w:szCs w:val="20"/>
              </w:rPr>
              <w:t xml:space="preserve">Catálogo Nacional de Indicadores </w:t>
            </w:r>
            <w:hyperlink r:id="rId26" w:history="1">
              <w:r w:rsidRPr="00C93D6C">
                <w:rPr>
                  <w:rStyle w:val="Hipervnculo"/>
                  <w:sz w:val="20"/>
                  <w:szCs w:val="20"/>
                </w:rPr>
                <w:t>http://www3.inegi.org.mx/sistemas/cni/escenario.aspx?idOrden=1.1&amp;ind=6300000011&amp;gen=146&amp;d=n</w:t>
              </w:r>
            </w:hyperlink>
          </w:p>
        </w:tc>
        <w:tc>
          <w:tcPr>
            <w:tcW w:w="1062" w:type="pct"/>
          </w:tcPr>
          <w:p w:rsidR="0037614F" w:rsidRPr="00C93D6C" w:rsidRDefault="0068331C" w:rsidP="00607B86">
            <w:pPr>
              <w:jc w:val="center"/>
              <w:rPr>
                <w:sz w:val="20"/>
                <w:szCs w:val="20"/>
              </w:rPr>
            </w:pPr>
            <w:r w:rsidRPr="00C93D6C">
              <w:rPr>
                <w:sz w:val="20"/>
                <w:szCs w:val="20"/>
              </w:rPr>
              <w:t>Actualización anual.</w:t>
            </w:r>
          </w:p>
        </w:tc>
      </w:tr>
      <w:tr w:rsidR="005E1B03" w:rsidRPr="00C93D6C" w:rsidTr="0068331C">
        <w:tc>
          <w:tcPr>
            <w:tcW w:w="742" w:type="pct"/>
          </w:tcPr>
          <w:p w:rsidR="005E1B03" w:rsidRPr="00C93D6C" w:rsidRDefault="005E1B03" w:rsidP="00607B86">
            <w:pPr>
              <w:jc w:val="center"/>
              <w:rPr>
                <w:sz w:val="20"/>
                <w:szCs w:val="20"/>
              </w:rPr>
            </w:pPr>
            <w:r w:rsidRPr="00C93D6C">
              <w:rPr>
                <w:sz w:val="20"/>
                <w:szCs w:val="20"/>
              </w:rPr>
              <w:t>Tasa de mortalidad por tuberculosis pulmonar (defunciones por cada 100 mil habitantes)</w:t>
            </w:r>
          </w:p>
        </w:tc>
        <w:tc>
          <w:tcPr>
            <w:tcW w:w="1175" w:type="pct"/>
          </w:tcPr>
          <w:p w:rsidR="005E1B03" w:rsidRPr="00C93D6C" w:rsidRDefault="005E1B03" w:rsidP="005E1B03">
            <w:pPr>
              <w:jc w:val="both"/>
              <w:rPr>
                <w:rFonts w:cs="Arial"/>
                <w:color w:val="000000"/>
                <w:sz w:val="20"/>
                <w:szCs w:val="20"/>
                <w:shd w:val="clear" w:color="auto" w:fill="FFFFFF"/>
              </w:rPr>
            </w:pPr>
            <w:r w:rsidRPr="00C93D6C">
              <w:rPr>
                <w:sz w:val="20"/>
                <w:szCs w:val="20"/>
              </w:rPr>
              <w:t>Estimar el riesgo de morir por tuberculosis pulmonar por cada 100 mil habitantes</w:t>
            </w:r>
          </w:p>
        </w:tc>
        <w:tc>
          <w:tcPr>
            <w:tcW w:w="881" w:type="pct"/>
          </w:tcPr>
          <w:p w:rsidR="005E1B03" w:rsidRPr="00C93D6C" w:rsidRDefault="005E1B03" w:rsidP="00607B86">
            <w:pPr>
              <w:jc w:val="center"/>
              <w:rPr>
                <w:sz w:val="20"/>
                <w:szCs w:val="20"/>
              </w:rPr>
            </w:pPr>
            <w:r w:rsidRPr="00C93D6C">
              <w:rPr>
                <w:sz w:val="20"/>
                <w:szCs w:val="20"/>
              </w:rPr>
              <w:t>2 por 100,000 hab.</w:t>
            </w:r>
          </w:p>
          <w:p w:rsidR="005E1B03" w:rsidRPr="00C93D6C" w:rsidRDefault="005E1B03" w:rsidP="00607B86">
            <w:pPr>
              <w:jc w:val="center"/>
              <w:rPr>
                <w:sz w:val="20"/>
                <w:szCs w:val="20"/>
              </w:rPr>
            </w:pPr>
            <w:r w:rsidRPr="00C93D6C">
              <w:rPr>
                <w:sz w:val="20"/>
                <w:szCs w:val="20"/>
              </w:rPr>
              <w:t>(2015</w:t>
            </w:r>
          </w:p>
        </w:tc>
        <w:tc>
          <w:tcPr>
            <w:tcW w:w="1140" w:type="pct"/>
          </w:tcPr>
          <w:p w:rsidR="005E1B03" w:rsidRPr="00C93D6C" w:rsidRDefault="005E1B03" w:rsidP="00607B86">
            <w:pPr>
              <w:jc w:val="center"/>
              <w:rPr>
                <w:sz w:val="20"/>
                <w:szCs w:val="20"/>
              </w:rPr>
            </w:pPr>
            <w:r w:rsidRPr="00C93D6C">
              <w:rPr>
                <w:sz w:val="20"/>
                <w:szCs w:val="20"/>
              </w:rPr>
              <w:t xml:space="preserve">Catálogo Nacional de Indicadores </w:t>
            </w:r>
            <w:hyperlink r:id="rId27" w:history="1">
              <w:r w:rsidRPr="00C93D6C">
                <w:rPr>
                  <w:rStyle w:val="Hipervnculo"/>
                  <w:sz w:val="20"/>
                  <w:szCs w:val="20"/>
                </w:rPr>
                <w:t>http://www3.inegi.org.mx/sistemas/cni/escenario.aspx?idOrden=1.1&amp;ind=6300000011&amp;gen=146&amp;d=n</w:t>
              </w:r>
            </w:hyperlink>
          </w:p>
        </w:tc>
        <w:tc>
          <w:tcPr>
            <w:tcW w:w="1062" w:type="pct"/>
          </w:tcPr>
          <w:p w:rsidR="005E1B03" w:rsidRPr="00C93D6C" w:rsidRDefault="005E1B03" w:rsidP="005E1B03">
            <w:pPr>
              <w:jc w:val="center"/>
              <w:rPr>
                <w:sz w:val="20"/>
                <w:szCs w:val="20"/>
              </w:rPr>
            </w:pPr>
            <w:r w:rsidRPr="00C93D6C">
              <w:rPr>
                <w:sz w:val="20"/>
                <w:szCs w:val="20"/>
              </w:rPr>
              <w:t>Actualización anual.</w:t>
            </w:r>
          </w:p>
        </w:tc>
      </w:tr>
      <w:tr w:rsidR="005E1B03" w:rsidRPr="00C93D6C" w:rsidTr="0068331C">
        <w:tc>
          <w:tcPr>
            <w:tcW w:w="742" w:type="pct"/>
          </w:tcPr>
          <w:p w:rsidR="005E1B03" w:rsidRPr="00C93D6C" w:rsidRDefault="005E1B03" w:rsidP="00607B86">
            <w:pPr>
              <w:jc w:val="center"/>
              <w:rPr>
                <w:sz w:val="20"/>
                <w:szCs w:val="20"/>
              </w:rPr>
            </w:pPr>
            <w:r w:rsidRPr="00C93D6C">
              <w:rPr>
                <w:rFonts w:ascii="Arial" w:hAnsi="Arial" w:cs="Arial"/>
                <w:b/>
                <w:bCs/>
                <w:color w:val="FFFFFF"/>
                <w:sz w:val="20"/>
                <w:szCs w:val="20"/>
                <w:shd w:val="clear" w:color="auto" w:fill="001D64"/>
              </w:rPr>
              <w:t> </w:t>
            </w:r>
            <w:r w:rsidRPr="00C93D6C">
              <w:rPr>
                <w:sz w:val="20"/>
                <w:szCs w:val="20"/>
              </w:rPr>
              <w:t>Necesidad insatisfecha de métodos anticonceptivos</w:t>
            </w:r>
          </w:p>
        </w:tc>
        <w:tc>
          <w:tcPr>
            <w:tcW w:w="1175" w:type="pct"/>
          </w:tcPr>
          <w:p w:rsidR="005E1B03" w:rsidRPr="00C93D6C" w:rsidRDefault="00D4738E" w:rsidP="00D4738E">
            <w:pPr>
              <w:jc w:val="both"/>
              <w:rPr>
                <w:rFonts w:cs="Arial"/>
                <w:color w:val="000000"/>
                <w:sz w:val="20"/>
                <w:szCs w:val="20"/>
                <w:shd w:val="clear" w:color="auto" w:fill="FFFFFF"/>
              </w:rPr>
            </w:pPr>
            <w:r w:rsidRPr="00C93D6C">
              <w:rPr>
                <w:rFonts w:cs="Arial"/>
                <w:color w:val="000000"/>
                <w:sz w:val="20"/>
                <w:szCs w:val="20"/>
                <w:shd w:val="clear" w:color="auto" w:fill="FFFFFF"/>
              </w:rPr>
              <w:t>Estimar la proporción de mujeres en edad fértil unidas, expuestas al riesgo de embarazarse, que en un momento determinado refieren su deseo de limitar o espaciar un embarazo, pero no usan un método anticonceptivo en ese mismo momento</w:t>
            </w:r>
          </w:p>
        </w:tc>
        <w:tc>
          <w:tcPr>
            <w:tcW w:w="881" w:type="pct"/>
          </w:tcPr>
          <w:p w:rsidR="005E1B03" w:rsidRPr="00C93D6C" w:rsidRDefault="00D4738E" w:rsidP="00607B86">
            <w:pPr>
              <w:jc w:val="center"/>
              <w:rPr>
                <w:sz w:val="20"/>
                <w:szCs w:val="20"/>
              </w:rPr>
            </w:pPr>
            <w:r w:rsidRPr="00C93D6C">
              <w:rPr>
                <w:sz w:val="20"/>
                <w:szCs w:val="20"/>
              </w:rPr>
              <w:t>7.8 %</w:t>
            </w:r>
          </w:p>
          <w:p w:rsidR="00D4738E" w:rsidRPr="00C93D6C" w:rsidRDefault="00D4738E" w:rsidP="00607B86">
            <w:pPr>
              <w:jc w:val="center"/>
              <w:rPr>
                <w:sz w:val="20"/>
                <w:szCs w:val="20"/>
              </w:rPr>
            </w:pPr>
            <w:r w:rsidRPr="00C93D6C">
              <w:rPr>
                <w:sz w:val="20"/>
                <w:szCs w:val="20"/>
              </w:rPr>
              <w:t>(2014</w:t>
            </w:r>
          </w:p>
        </w:tc>
        <w:tc>
          <w:tcPr>
            <w:tcW w:w="1140" w:type="pct"/>
          </w:tcPr>
          <w:p w:rsidR="005E1B03" w:rsidRPr="00C93D6C" w:rsidRDefault="00D4738E" w:rsidP="00607B86">
            <w:pPr>
              <w:jc w:val="center"/>
              <w:rPr>
                <w:sz w:val="20"/>
                <w:szCs w:val="20"/>
              </w:rPr>
            </w:pPr>
            <w:r w:rsidRPr="00C93D6C">
              <w:rPr>
                <w:sz w:val="20"/>
                <w:szCs w:val="20"/>
              </w:rPr>
              <w:t xml:space="preserve">Catálogo Nacional de Indicadores </w:t>
            </w:r>
            <w:hyperlink r:id="rId28" w:history="1">
              <w:r w:rsidRPr="00C93D6C">
                <w:rPr>
                  <w:rStyle w:val="Hipervnculo"/>
                  <w:sz w:val="20"/>
                  <w:szCs w:val="20"/>
                </w:rPr>
                <w:t>http://www3.inegi.org.mx/sistemas/cni/escenario.aspx?idOrden=1.1&amp;ind=6300000011&amp;gen=146&amp;d=n</w:t>
              </w:r>
            </w:hyperlink>
          </w:p>
        </w:tc>
        <w:tc>
          <w:tcPr>
            <w:tcW w:w="1062" w:type="pct"/>
          </w:tcPr>
          <w:p w:rsidR="005E1B03" w:rsidRPr="00C93D6C" w:rsidRDefault="00D4738E" w:rsidP="00607B86">
            <w:pPr>
              <w:jc w:val="center"/>
              <w:rPr>
                <w:sz w:val="20"/>
                <w:szCs w:val="20"/>
              </w:rPr>
            </w:pPr>
            <w:r w:rsidRPr="00C93D6C">
              <w:rPr>
                <w:sz w:val="20"/>
                <w:szCs w:val="20"/>
              </w:rPr>
              <w:t>Periodicidad: </w:t>
            </w:r>
            <w:r w:rsidRPr="00C93D6C">
              <w:rPr>
                <w:rFonts w:ascii="Arial" w:hAnsi="Arial" w:cs="Arial"/>
                <w:color w:val="000000"/>
                <w:sz w:val="20"/>
                <w:szCs w:val="20"/>
              </w:rPr>
              <w:br/>
            </w:r>
            <w:r w:rsidRPr="00C93D6C">
              <w:rPr>
                <w:sz w:val="20"/>
                <w:szCs w:val="20"/>
              </w:rPr>
              <w:t>Quinquenal</w:t>
            </w:r>
            <w:r w:rsidRPr="00C93D6C">
              <w:rPr>
                <w:rFonts w:ascii="Arial" w:hAnsi="Arial" w:cs="Arial"/>
                <w:color w:val="000000"/>
                <w:sz w:val="20"/>
                <w:szCs w:val="20"/>
                <w:shd w:val="clear" w:color="auto" w:fill="FFFFFF"/>
              </w:rPr>
              <w:t> </w:t>
            </w:r>
            <w:r w:rsidRPr="00C93D6C">
              <w:rPr>
                <w:rFonts w:ascii="Arial" w:hAnsi="Arial" w:cs="Arial"/>
                <w:color w:val="000000"/>
                <w:sz w:val="20"/>
                <w:szCs w:val="20"/>
              </w:rPr>
              <w:br/>
            </w:r>
            <w:r w:rsidRPr="00C93D6C">
              <w:rPr>
                <w:sz w:val="20"/>
                <w:szCs w:val="20"/>
              </w:rPr>
              <w:t>Próxima fecha de actualización: </w:t>
            </w:r>
            <w:r w:rsidRPr="00C93D6C">
              <w:rPr>
                <w:sz w:val="20"/>
                <w:szCs w:val="20"/>
              </w:rPr>
              <w:br/>
              <w:t>30 de Junio de 2020</w:t>
            </w:r>
          </w:p>
        </w:tc>
      </w:tr>
    </w:tbl>
    <w:p w:rsidR="00670F4C" w:rsidRPr="00C93D6C" w:rsidRDefault="00670F4C" w:rsidP="00607B86">
      <w:pPr>
        <w:jc w:val="center"/>
        <w:rPr>
          <w:sz w:val="64"/>
          <w:szCs w:val="64"/>
        </w:rPr>
        <w:sectPr w:rsidR="00670F4C" w:rsidRPr="00C93D6C" w:rsidSect="00670F4C">
          <w:pgSz w:w="15840" w:h="12240" w:orient="landscape"/>
          <w:pgMar w:top="1701" w:right="1418" w:bottom="1701" w:left="1418" w:header="709" w:footer="709" w:gutter="0"/>
          <w:cols w:space="708"/>
          <w:docGrid w:linePitch="360"/>
        </w:sect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A3572F" w:rsidRPr="00C93D6C" w:rsidRDefault="00A3572F" w:rsidP="00607B86">
      <w:pPr>
        <w:jc w:val="center"/>
        <w:rPr>
          <w:sz w:val="64"/>
          <w:szCs w:val="64"/>
        </w:rPr>
      </w:pPr>
    </w:p>
    <w:p w:rsidR="00607B86" w:rsidRPr="00C93D6C" w:rsidRDefault="00607B86" w:rsidP="00607B86">
      <w:pPr>
        <w:jc w:val="center"/>
        <w:rPr>
          <w:b/>
          <w:sz w:val="64"/>
          <w:szCs w:val="64"/>
        </w:rPr>
      </w:pPr>
    </w:p>
    <w:p w:rsidR="00F4773E" w:rsidRPr="00C93D6C" w:rsidRDefault="00D053C6" w:rsidP="00607B86">
      <w:pPr>
        <w:jc w:val="center"/>
        <w:rPr>
          <w:sz w:val="64"/>
          <w:szCs w:val="64"/>
        </w:rPr>
      </w:pPr>
      <w:r w:rsidRPr="00C93D6C">
        <w:rPr>
          <w:b/>
          <w:sz w:val="64"/>
          <w:szCs w:val="64"/>
        </w:rPr>
        <w:t>6</w:t>
      </w:r>
      <w:r w:rsidR="00F4773E" w:rsidRPr="00C93D6C">
        <w:rPr>
          <w:b/>
          <w:sz w:val="64"/>
          <w:szCs w:val="64"/>
        </w:rPr>
        <w:t>.2</w:t>
      </w:r>
      <w:r w:rsidR="00F4773E" w:rsidRPr="00C93D6C">
        <w:rPr>
          <w:sz w:val="64"/>
          <w:szCs w:val="64"/>
        </w:rPr>
        <w:t xml:space="preserve"> Indicadores de Gestión</w:t>
      </w:r>
    </w:p>
    <w:p w:rsidR="00607B86" w:rsidRPr="00C93D6C" w:rsidRDefault="00607B86" w:rsidP="00607B86">
      <w:pPr>
        <w:jc w:val="center"/>
        <w:rPr>
          <w:sz w:val="64"/>
          <w:szCs w:val="64"/>
        </w:rPr>
      </w:pPr>
    </w:p>
    <w:p w:rsidR="00C52BEA" w:rsidRPr="00C93D6C" w:rsidRDefault="00C52BEA" w:rsidP="00607B86">
      <w:pPr>
        <w:jc w:val="center"/>
        <w:rPr>
          <w:sz w:val="64"/>
          <w:szCs w:val="64"/>
        </w:rPr>
      </w:pPr>
    </w:p>
    <w:p w:rsidR="00C52BEA" w:rsidRPr="00C93D6C" w:rsidRDefault="00C52BEA" w:rsidP="00607B86">
      <w:pPr>
        <w:jc w:val="center"/>
        <w:rPr>
          <w:sz w:val="64"/>
          <w:szCs w:val="64"/>
        </w:rPr>
      </w:pPr>
    </w:p>
    <w:p w:rsidR="00A3572F" w:rsidRPr="00C93D6C" w:rsidRDefault="00A3572F" w:rsidP="00607B86">
      <w:pPr>
        <w:jc w:val="center"/>
        <w:rPr>
          <w:sz w:val="64"/>
          <w:szCs w:val="64"/>
        </w:rPr>
      </w:pPr>
    </w:p>
    <w:p w:rsidR="00C52BEA" w:rsidRPr="00C93D6C" w:rsidRDefault="00C52BEA" w:rsidP="00607B86">
      <w:pPr>
        <w:jc w:val="center"/>
        <w:rPr>
          <w:sz w:val="64"/>
          <w:szCs w:val="64"/>
        </w:rPr>
      </w:pPr>
    </w:p>
    <w:p w:rsidR="00C52BEA" w:rsidRPr="00C93D6C" w:rsidRDefault="00C52BEA" w:rsidP="00607B86">
      <w:pPr>
        <w:jc w:val="center"/>
        <w:rPr>
          <w:sz w:val="64"/>
          <w:szCs w:val="64"/>
        </w:rPr>
      </w:pPr>
    </w:p>
    <w:p w:rsidR="0068331C" w:rsidRPr="00C93D6C" w:rsidRDefault="0068331C" w:rsidP="00607B86">
      <w:pPr>
        <w:jc w:val="center"/>
        <w:rPr>
          <w:sz w:val="64"/>
          <w:szCs w:val="64"/>
        </w:rPr>
      </w:pPr>
    </w:p>
    <w:p w:rsidR="00953AED" w:rsidRPr="00C93D6C" w:rsidRDefault="00953AED" w:rsidP="00607B86">
      <w:pPr>
        <w:jc w:val="center"/>
        <w:rPr>
          <w:sz w:val="64"/>
          <w:szCs w:val="64"/>
        </w:rPr>
        <w:sectPr w:rsidR="00953AED" w:rsidRPr="00C93D6C" w:rsidSect="00B66DF5">
          <w:pgSz w:w="12240" w:h="15840"/>
          <w:pgMar w:top="1418" w:right="1701" w:bottom="1418" w:left="1701" w:header="709" w:footer="709" w:gutter="0"/>
          <w:cols w:space="708"/>
          <w:docGrid w:linePitch="360"/>
        </w:sectPr>
      </w:pPr>
    </w:p>
    <w:tbl>
      <w:tblPr>
        <w:tblStyle w:val="Tablaconcuadrcula"/>
        <w:tblpPr w:leftFromText="141" w:rightFromText="141" w:vertAnchor="page" w:horzAnchor="margin" w:tblpY="2401"/>
        <w:tblW w:w="0" w:type="auto"/>
        <w:tblLook w:val="04A0"/>
      </w:tblPr>
      <w:tblGrid>
        <w:gridCol w:w="3286"/>
        <w:gridCol w:w="3287"/>
        <w:gridCol w:w="3287"/>
        <w:gridCol w:w="3287"/>
      </w:tblGrid>
      <w:tr w:rsidR="00953AED" w:rsidRPr="00C93D6C" w:rsidTr="00064CCB">
        <w:tc>
          <w:tcPr>
            <w:tcW w:w="3286" w:type="dxa"/>
            <w:shd w:val="clear" w:color="auto" w:fill="002060"/>
          </w:tcPr>
          <w:p w:rsidR="00953AED" w:rsidRPr="00C93D6C" w:rsidRDefault="00953AED" w:rsidP="00641D4E">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953AED" w:rsidRPr="00C93D6C" w:rsidRDefault="00953AED" w:rsidP="00641D4E">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953AED" w:rsidRPr="00C93D6C" w:rsidRDefault="00953AED" w:rsidP="00641D4E">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953AED" w:rsidRPr="00C93D6C" w:rsidRDefault="00953AED" w:rsidP="00641D4E">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tcBorders>
              <w:bottom w:val="single" w:sz="4" w:space="0" w:color="auto"/>
            </w:tcBorders>
          </w:tcPr>
          <w:p w:rsidR="00953AED" w:rsidRPr="00C93D6C" w:rsidRDefault="00953AED" w:rsidP="00641D4E">
            <w:pPr>
              <w:pStyle w:val="Prrafodelista"/>
              <w:ind w:left="0"/>
              <w:contextualSpacing w:val="0"/>
              <w:mirrorIndents/>
              <w:jc w:val="both"/>
              <w:rPr>
                <w:rFonts w:asciiTheme="majorHAnsi" w:hAnsiTheme="majorHAnsi"/>
                <w:sz w:val="20"/>
                <w:szCs w:val="20"/>
                <w:lang w:val="es-ES"/>
              </w:rPr>
            </w:pPr>
            <w:r w:rsidRPr="00C93D6C">
              <w:rPr>
                <w:rFonts w:asciiTheme="majorHAnsi" w:hAnsiTheme="majorHAnsi"/>
                <w:sz w:val="20"/>
                <w:szCs w:val="20"/>
                <w:lang w:val="es-ES"/>
              </w:rPr>
              <w:t>Avanzar en el acceso oportuno y de calidad  a los servicios médico-quirúrgicos, farmacéuticos y hospitalarios para la población sinaloense carente de protección en materia de salud a través de las distintas instituciones de seguridad social.</w:t>
            </w:r>
          </w:p>
        </w:tc>
        <w:tc>
          <w:tcPr>
            <w:tcW w:w="3287" w:type="dxa"/>
            <w:tcBorders>
              <w:bottom w:val="single" w:sz="4" w:space="0" w:color="auto"/>
            </w:tcBorders>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Porcentaje de Población no derechohabiente de seguridad social afiliada al Seguro Popular.</w:t>
            </w:r>
          </w:p>
        </w:tc>
        <w:tc>
          <w:tcPr>
            <w:tcW w:w="3287" w:type="dxa"/>
            <w:tcBorders>
              <w:bottom w:val="single" w:sz="4" w:space="0" w:color="auto"/>
            </w:tcBorders>
          </w:tcPr>
          <w:p w:rsidR="00953AED" w:rsidRPr="00C93D6C" w:rsidRDefault="00953AED" w:rsidP="00641D4E">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Población sin derechohabiencia afiliada al Seguro Popular </w:t>
            </w:r>
          </w:p>
          <w:p w:rsidR="00953AED" w:rsidRPr="00C93D6C" w:rsidRDefault="00953AED"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 Población sin derechohabiencia.</w:t>
            </w:r>
          </w:p>
          <w:p w:rsidR="00953AED" w:rsidRPr="00C93D6C" w:rsidRDefault="0021680A" w:rsidP="00641D4E">
            <w:pPr>
              <w:jc w:val="both"/>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p w:rsidR="00953AED" w:rsidRPr="00C93D6C" w:rsidRDefault="00953AED" w:rsidP="00641D4E">
            <w:pPr>
              <w:mirrorIndents/>
              <w:jc w:val="center"/>
              <w:rPr>
                <w:rFonts w:asciiTheme="majorHAnsi" w:hAnsiTheme="majorHAnsi"/>
                <w:sz w:val="20"/>
                <w:szCs w:val="20"/>
              </w:rPr>
            </w:pPr>
          </w:p>
        </w:tc>
        <w:tc>
          <w:tcPr>
            <w:tcW w:w="3287" w:type="dxa"/>
            <w:tcBorders>
              <w:bottom w:val="single" w:sz="4" w:space="0" w:color="auto"/>
            </w:tcBorders>
            <w:vAlign w:val="center"/>
          </w:tcPr>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w:t>
            </w:r>
          </w:p>
        </w:tc>
      </w:tr>
      <w:tr w:rsidR="002642D1" w:rsidRPr="00C93D6C" w:rsidTr="00641D4E">
        <w:trPr>
          <w:trHeight w:val="20"/>
        </w:trPr>
        <w:tc>
          <w:tcPr>
            <w:tcW w:w="3286" w:type="dxa"/>
            <w:vMerge w:val="restart"/>
            <w:shd w:val="clear" w:color="auto" w:fill="D9D9D9" w:themeFill="background1" w:themeFillShade="D9"/>
          </w:tcPr>
          <w:p w:rsidR="002642D1" w:rsidRPr="00C93D6C" w:rsidRDefault="002642D1"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lang w:val="es-ES"/>
              </w:rPr>
              <w:t>Mejorar la calidad de los servicios de salud del Sistema Nacional de Salud</w:t>
            </w:r>
          </w:p>
        </w:tc>
        <w:tc>
          <w:tcPr>
            <w:tcW w:w="3287" w:type="dxa"/>
            <w:shd w:val="clear" w:color="auto" w:fill="D9D9D9" w:themeFill="background1" w:themeFillShade="D9"/>
          </w:tcPr>
          <w:p w:rsidR="002642D1" w:rsidRPr="00C93D6C" w:rsidRDefault="002642D1" w:rsidP="00641D4E">
            <w:pPr>
              <w:mirrorIndents/>
              <w:jc w:val="both"/>
              <w:rPr>
                <w:rFonts w:asciiTheme="majorHAnsi" w:hAnsiTheme="majorHAnsi"/>
                <w:sz w:val="20"/>
                <w:szCs w:val="20"/>
              </w:rPr>
            </w:pPr>
            <w:r w:rsidRPr="00C93D6C">
              <w:rPr>
                <w:rFonts w:asciiTheme="majorHAnsi" w:hAnsiTheme="majorHAnsi"/>
                <w:sz w:val="20"/>
                <w:szCs w:val="20"/>
              </w:rPr>
              <w:t>Porcentaje de unidades  de salud que desarrollan una cultura de calidad mediante la implementación de las Líneas  Estratégicas de Calidad.</w:t>
            </w:r>
          </w:p>
        </w:tc>
        <w:tc>
          <w:tcPr>
            <w:tcW w:w="3287" w:type="dxa"/>
            <w:shd w:val="clear" w:color="auto" w:fill="D9D9D9" w:themeFill="background1" w:themeFillShade="D9"/>
          </w:tcPr>
          <w:p w:rsidR="002642D1" w:rsidRPr="00C93D6C" w:rsidRDefault="002642D1" w:rsidP="00641D4E">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w:t>
            </w:r>
            <w:r w:rsidRPr="00C93D6C">
              <w:rPr>
                <w:rFonts w:ascii="Calibri" w:hAnsi="Calibri" w:cstheme="minorHAnsi"/>
                <w:sz w:val="20"/>
                <w:szCs w:val="20"/>
              </w:rPr>
              <w:t xml:space="preserve">Unidades de salud de los SSS que desarrollan una cultura de calidad </w:t>
            </w:r>
            <w:r w:rsidRPr="00C93D6C">
              <w:rPr>
                <w:rFonts w:ascii="Calibri" w:hAnsi="Calibri"/>
                <w:sz w:val="20"/>
                <w:szCs w:val="20"/>
              </w:rPr>
              <w:t>mediante la implementación de las Líneas  Estratégicas de Calidad</w:t>
            </w:r>
            <w:r w:rsidRPr="00C93D6C">
              <w:rPr>
                <w:rFonts w:asciiTheme="majorHAnsi" w:hAnsiTheme="majorHAnsi"/>
                <w:sz w:val="20"/>
                <w:szCs w:val="20"/>
              </w:rPr>
              <w:t>.</w:t>
            </w:r>
            <w:r w:rsidRPr="00C93D6C">
              <w:rPr>
                <w:rFonts w:cstheme="minorHAnsi"/>
              </w:rPr>
              <w:t xml:space="preserve"> </w:t>
            </w:r>
          </w:p>
          <w:p w:rsidR="002642D1" w:rsidRPr="00C93D6C" w:rsidRDefault="002642D1"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.-Unidades de salud de los SSS.</w:t>
            </w:r>
          </w:p>
          <w:p w:rsidR="002642D1" w:rsidRPr="00C93D6C" w:rsidRDefault="0021680A" w:rsidP="00641D4E">
            <w:pPr>
              <w:jc w:val="both"/>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p w:rsidR="002642D1" w:rsidRPr="00C93D6C" w:rsidRDefault="002642D1" w:rsidP="00641D4E">
            <w:pPr>
              <w:mirrorIndents/>
              <w:jc w:val="center"/>
              <w:rPr>
                <w:rFonts w:asciiTheme="majorHAnsi" w:hAnsiTheme="majorHAnsi"/>
                <w:sz w:val="20"/>
                <w:szCs w:val="20"/>
              </w:rPr>
            </w:pPr>
          </w:p>
        </w:tc>
        <w:tc>
          <w:tcPr>
            <w:tcW w:w="3287" w:type="dxa"/>
            <w:shd w:val="clear" w:color="auto" w:fill="D9D9D9" w:themeFill="background1" w:themeFillShade="D9"/>
            <w:vAlign w:val="center"/>
          </w:tcPr>
          <w:p w:rsidR="002642D1" w:rsidRPr="00C93D6C" w:rsidRDefault="00657D09" w:rsidP="00641D4E">
            <w:pPr>
              <w:mirrorIndents/>
              <w:jc w:val="center"/>
              <w:rPr>
                <w:rFonts w:asciiTheme="majorHAnsi" w:hAnsiTheme="majorHAnsi"/>
                <w:sz w:val="20"/>
                <w:szCs w:val="20"/>
              </w:rPr>
            </w:pPr>
            <w:r>
              <w:rPr>
                <w:rFonts w:asciiTheme="majorHAnsi" w:hAnsiTheme="majorHAnsi"/>
                <w:sz w:val="20"/>
                <w:szCs w:val="20"/>
              </w:rPr>
              <w:t>100%</w:t>
            </w:r>
          </w:p>
          <w:p w:rsidR="002642D1" w:rsidRPr="00C93D6C" w:rsidRDefault="002642D1" w:rsidP="00641D4E">
            <w:pPr>
              <w:mirrorIndents/>
              <w:jc w:val="center"/>
              <w:rPr>
                <w:rFonts w:asciiTheme="majorHAnsi" w:hAnsiTheme="majorHAnsi"/>
                <w:sz w:val="20"/>
                <w:szCs w:val="20"/>
              </w:rPr>
            </w:pPr>
          </w:p>
          <w:p w:rsidR="002642D1" w:rsidRPr="00C93D6C" w:rsidRDefault="002642D1" w:rsidP="00641D4E">
            <w:pPr>
              <w:mirrorIndents/>
              <w:jc w:val="center"/>
              <w:rPr>
                <w:rFonts w:asciiTheme="majorHAnsi" w:hAnsiTheme="majorHAnsi"/>
                <w:sz w:val="20"/>
                <w:szCs w:val="20"/>
              </w:rPr>
            </w:pPr>
          </w:p>
          <w:p w:rsidR="002642D1" w:rsidRPr="00C93D6C" w:rsidRDefault="002642D1" w:rsidP="00641D4E">
            <w:pPr>
              <w:mirrorIndents/>
              <w:jc w:val="center"/>
              <w:rPr>
                <w:rFonts w:asciiTheme="majorHAnsi" w:hAnsiTheme="majorHAnsi"/>
                <w:sz w:val="20"/>
                <w:szCs w:val="20"/>
              </w:rPr>
            </w:pPr>
          </w:p>
          <w:p w:rsidR="002642D1" w:rsidRPr="00C93D6C" w:rsidRDefault="002642D1" w:rsidP="00641D4E">
            <w:pPr>
              <w:mirrorIndents/>
              <w:jc w:val="center"/>
              <w:rPr>
                <w:rFonts w:asciiTheme="majorHAnsi" w:hAnsiTheme="majorHAnsi"/>
                <w:sz w:val="20"/>
                <w:szCs w:val="20"/>
              </w:rPr>
            </w:pPr>
          </w:p>
        </w:tc>
      </w:tr>
      <w:tr w:rsidR="002642D1" w:rsidRPr="00C93D6C" w:rsidTr="00641D4E">
        <w:trPr>
          <w:trHeight w:val="821"/>
        </w:trPr>
        <w:tc>
          <w:tcPr>
            <w:tcW w:w="3286" w:type="dxa"/>
            <w:vMerge/>
            <w:shd w:val="clear" w:color="auto" w:fill="D9D9D9" w:themeFill="background1" w:themeFillShade="D9"/>
          </w:tcPr>
          <w:p w:rsidR="002642D1" w:rsidRPr="00C93D6C" w:rsidRDefault="002642D1" w:rsidP="00641D4E">
            <w:pPr>
              <w:pStyle w:val="Prrafodelista"/>
              <w:ind w:left="0"/>
              <w:contextualSpacing w:val="0"/>
              <w:mirrorIndents/>
              <w:jc w:val="both"/>
              <w:rPr>
                <w:rFonts w:asciiTheme="majorHAnsi" w:hAnsiTheme="majorHAnsi"/>
                <w:sz w:val="20"/>
                <w:szCs w:val="20"/>
                <w:lang w:val="es-ES"/>
              </w:rPr>
            </w:pPr>
          </w:p>
        </w:tc>
        <w:tc>
          <w:tcPr>
            <w:tcW w:w="3287" w:type="dxa"/>
            <w:tcBorders>
              <w:bottom w:val="single" w:sz="4" w:space="0" w:color="auto"/>
            </w:tcBorders>
            <w:shd w:val="clear" w:color="auto" w:fill="D9D9D9" w:themeFill="background1" w:themeFillShade="D9"/>
          </w:tcPr>
          <w:p w:rsidR="002642D1" w:rsidRPr="00C93D6C" w:rsidRDefault="002642D1" w:rsidP="00641D4E">
            <w:pPr>
              <w:mirrorIndents/>
              <w:jc w:val="both"/>
              <w:rPr>
                <w:rFonts w:asciiTheme="majorHAnsi" w:hAnsiTheme="majorHAnsi"/>
                <w:sz w:val="20"/>
                <w:szCs w:val="20"/>
              </w:rPr>
            </w:pPr>
            <w:r w:rsidRPr="00C93D6C">
              <w:rPr>
                <w:rFonts w:asciiTheme="majorHAnsi" w:hAnsiTheme="majorHAnsi"/>
                <w:sz w:val="20"/>
                <w:szCs w:val="20"/>
              </w:rPr>
              <w:t>Porcentaje de Capacitación de médicos en servicio social en el uso del sistema de registros médicos electrónicos.</w:t>
            </w:r>
          </w:p>
          <w:p w:rsidR="002642D1" w:rsidRPr="00C93D6C" w:rsidRDefault="002642D1" w:rsidP="00641D4E">
            <w:pPr>
              <w:mirrorIndents/>
              <w:jc w:val="both"/>
              <w:rPr>
                <w:rFonts w:asciiTheme="majorHAnsi" w:hAnsiTheme="majorHAnsi"/>
                <w:sz w:val="20"/>
                <w:szCs w:val="20"/>
              </w:rPr>
            </w:pPr>
          </w:p>
        </w:tc>
        <w:tc>
          <w:tcPr>
            <w:tcW w:w="3287" w:type="dxa"/>
            <w:tcBorders>
              <w:bottom w:val="single" w:sz="4" w:space="0" w:color="auto"/>
            </w:tcBorders>
            <w:shd w:val="clear" w:color="auto" w:fill="D9D9D9" w:themeFill="background1" w:themeFillShade="D9"/>
          </w:tcPr>
          <w:p w:rsidR="002642D1" w:rsidRPr="00C93D6C" w:rsidRDefault="002642D1" w:rsidP="00641D4E">
            <w:pPr>
              <w:jc w:val="both"/>
              <w:rPr>
                <w:rFonts w:ascii="Calibri" w:hAnsi="Calibri" w:cstheme="minorHAnsi"/>
                <w:sz w:val="20"/>
                <w:szCs w:val="20"/>
              </w:rPr>
            </w:pPr>
            <w:r w:rsidRPr="00C93D6C">
              <w:rPr>
                <w:rFonts w:cstheme="minorHAnsi"/>
              </w:rPr>
              <w:t>D</w:t>
            </w:r>
            <w:r w:rsidRPr="00C93D6C">
              <w:rPr>
                <w:rFonts w:cstheme="minorHAnsi"/>
                <w:vertAlign w:val="subscript"/>
              </w:rPr>
              <w:t>1</w:t>
            </w:r>
            <w:r w:rsidRPr="00C93D6C">
              <w:rPr>
                <w:rFonts w:cstheme="minorHAnsi"/>
              </w:rPr>
              <w:t xml:space="preserve">.- </w:t>
            </w:r>
            <w:r w:rsidRPr="00C93D6C">
              <w:rPr>
                <w:rFonts w:ascii="Calibri" w:hAnsi="Calibri" w:cstheme="minorHAnsi"/>
                <w:sz w:val="20"/>
                <w:szCs w:val="20"/>
              </w:rPr>
              <w:t>Médicos pasantes en SS capacitados en el uso de sistemas de registros médicos electrónicos</w:t>
            </w:r>
          </w:p>
          <w:p w:rsidR="002642D1" w:rsidRPr="00C93D6C" w:rsidRDefault="002642D1"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.-Médicos pasantes en SS.</w:t>
            </w:r>
          </w:p>
          <w:p w:rsidR="002642D1" w:rsidRPr="00C93D6C" w:rsidRDefault="0021680A" w:rsidP="00641D4E">
            <w:pPr>
              <w:jc w:val="both"/>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p w:rsidR="002642D1" w:rsidRPr="00C93D6C" w:rsidRDefault="002642D1" w:rsidP="00641D4E">
            <w:pPr>
              <w:mirrorIndents/>
              <w:rPr>
                <w:rFonts w:asciiTheme="majorHAnsi" w:hAnsiTheme="majorHAnsi"/>
                <w:sz w:val="20"/>
                <w:szCs w:val="20"/>
              </w:rPr>
            </w:pPr>
          </w:p>
        </w:tc>
        <w:tc>
          <w:tcPr>
            <w:tcW w:w="3287" w:type="dxa"/>
            <w:tcBorders>
              <w:bottom w:val="single" w:sz="4" w:space="0" w:color="auto"/>
            </w:tcBorders>
            <w:shd w:val="clear" w:color="auto" w:fill="D9D9D9" w:themeFill="background1" w:themeFillShade="D9"/>
          </w:tcPr>
          <w:p w:rsidR="002642D1" w:rsidRPr="00C93D6C" w:rsidRDefault="002642D1" w:rsidP="00641D4E">
            <w:pPr>
              <w:mirrorIndents/>
              <w:rPr>
                <w:rFonts w:asciiTheme="majorHAnsi" w:hAnsiTheme="majorHAnsi"/>
                <w:sz w:val="20"/>
                <w:szCs w:val="20"/>
              </w:rPr>
            </w:pPr>
          </w:p>
          <w:p w:rsidR="002642D1" w:rsidRPr="00C93D6C" w:rsidRDefault="002642D1" w:rsidP="00641D4E">
            <w:pPr>
              <w:mirrorIndents/>
              <w:rPr>
                <w:rFonts w:asciiTheme="majorHAnsi" w:hAnsiTheme="majorHAnsi"/>
                <w:sz w:val="20"/>
                <w:szCs w:val="20"/>
              </w:rPr>
            </w:pPr>
          </w:p>
          <w:p w:rsidR="002642D1" w:rsidRPr="00C93D6C" w:rsidRDefault="00657D09" w:rsidP="00641D4E">
            <w:pPr>
              <w:mirrorIndents/>
              <w:jc w:val="center"/>
              <w:rPr>
                <w:rFonts w:asciiTheme="majorHAnsi" w:hAnsiTheme="majorHAnsi"/>
                <w:sz w:val="20"/>
                <w:szCs w:val="20"/>
              </w:rPr>
            </w:pPr>
            <w:r>
              <w:rPr>
                <w:rFonts w:asciiTheme="majorHAnsi" w:hAnsiTheme="majorHAnsi"/>
                <w:sz w:val="20"/>
                <w:szCs w:val="20"/>
              </w:rPr>
              <w:t>100%</w:t>
            </w:r>
          </w:p>
          <w:p w:rsidR="002642D1" w:rsidRPr="00C93D6C" w:rsidRDefault="002642D1" w:rsidP="00641D4E">
            <w:pPr>
              <w:mirrorIndents/>
              <w:jc w:val="center"/>
              <w:rPr>
                <w:rFonts w:asciiTheme="majorHAnsi" w:hAnsiTheme="majorHAnsi"/>
                <w:sz w:val="20"/>
                <w:szCs w:val="20"/>
              </w:rPr>
            </w:pPr>
          </w:p>
        </w:tc>
      </w:tr>
      <w:tr w:rsidR="002642D1" w:rsidRPr="00C93D6C" w:rsidTr="00641D4E">
        <w:trPr>
          <w:trHeight w:val="876"/>
        </w:trPr>
        <w:tc>
          <w:tcPr>
            <w:tcW w:w="3286" w:type="dxa"/>
            <w:vMerge/>
            <w:tcBorders>
              <w:bottom w:val="single" w:sz="4" w:space="0" w:color="auto"/>
            </w:tcBorders>
            <w:shd w:val="clear" w:color="auto" w:fill="D9D9D9" w:themeFill="background1" w:themeFillShade="D9"/>
          </w:tcPr>
          <w:p w:rsidR="002642D1" w:rsidRPr="00C93D6C" w:rsidRDefault="002642D1" w:rsidP="00641D4E">
            <w:pPr>
              <w:pStyle w:val="Prrafodelista"/>
              <w:ind w:left="0"/>
              <w:contextualSpacing w:val="0"/>
              <w:mirrorIndents/>
              <w:jc w:val="both"/>
              <w:rPr>
                <w:rFonts w:asciiTheme="majorHAnsi" w:hAnsiTheme="majorHAnsi"/>
                <w:sz w:val="20"/>
                <w:szCs w:val="20"/>
                <w:lang w:val="es-ES"/>
              </w:rPr>
            </w:pPr>
          </w:p>
        </w:tc>
        <w:tc>
          <w:tcPr>
            <w:tcW w:w="3287" w:type="dxa"/>
            <w:tcBorders>
              <w:bottom w:val="single" w:sz="4" w:space="0" w:color="auto"/>
            </w:tcBorders>
            <w:shd w:val="clear" w:color="auto" w:fill="D9D9D9" w:themeFill="background1" w:themeFillShade="D9"/>
          </w:tcPr>
          <w:p w:rsidR="002642D1" w:rsidRPr="00C93D6C" w:rsidRDefault="002642D1" w:rsidP="00641D4E">
            <w:pPr>
              <w:mirrorIndents/>
              <w:jc w:val="both"/>
              <w:rPr>
                <w:rFonts w:asciiTheme="majorHAnsi" w:hAnsiTheme="majorHAnsi"/>
                <w:sz w:val="20"/>
                <w:szCs w:val="20"/>
              </w:rPr>
            </w:pPr>
            <w:r w:rsidRPr="00C93D6C">
              <w:rPr>
                <w:rFonts w:asciiTheme="majorHAnsi" w:hAnsiTheme="majorHAnsi"/>
                <w:sz w:val="20"/>
                <w:szCs w:val="20"/>
              </w:rPr>
              <w:t>Porcentaje de cobertura de unidades de salud de segundo nivel de atención con sistema de registros electrónicos.</w:t>
            </w:r>
          </w:p>
        </w:tc>
        <w:tc>
          <w:tcPr>
            <w:tcW w:w="3287" w:type="dxa"/>
            <w:tcBorders>
              <w:bottom w:val="single" w:sz="4" w:space="0" w:color="auto"/>
            </w:tcBorders>
            <w:shd w:val="clear" w:color="auto" w:fill="D9D9D9" w:themeFill="background1" w:themeFillShade="D9"/>
          </w:tcPr>
          <w:p w:rsidR="002642D1" w:rsidRPr="00C93D6C" w:rsidRDefault="002642D1" w:rsidP="00641D4E">
            <w:pPr>
              <w:jc w:val="both"/>
              <w:rPr>
                <w:rFonts w:ascii="Calibri" w:hAnsi="Calibri" w:cstheme="minorHAnsi"/>
                <w:sz w:val="20"/>
                <w:szCs w:val="20"/>
              </w:rPr>
            </w:pPr>
            <w:r w:rsidRPr="00C93D6C">
              <w:rPr>
                <w:rFonts w:cstheme="minorHAnsi"/>
              </w:rPr>
              <w:t>D</w:t>
            </w:r>
            <w:r w:rsidRPr="00C93D6C">
              <w:rPr>
                <w:rFonts w:cstheme="minorHAnsi"/>
                <w:vertAlign w:val="subscript"/>
              </w:rPr>
              <w:t>1</w:t>
            </w:r>
            <w:r w:rsidRPr="00C93D6C">
              <w:rPr>
                <w:rFonts w:cstheme="minorHAnsi"/>
              </w:rPr>
              <w:t>.- Unidades de segundo nivel de atención con sistema de registro electrónicos de los SSS</w:t>
            </w:r>
          </w:p>
          <w:p w:rsidR="002642D1" w:rsidRPr="00C93D6C" w:rsidRDefault="002642D1"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 Unidades de segundo nivel de atención de los SSS</w:t>
            </w:r>
          </w:p>
          <w:p w:rsidR="002642D1" w:rsidRPr="00C93D6C" w:rsidRDefault="0021680A" w:rsidP="00641D4E">
            <w:pPr>
              <w:jc w:val="both"/>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p w:rsidR="002642D1" w:rsidRPr="00C93D6C" w:rsidRDefault="002642D1" w:rsidP="00641D4E">
            <w:pPr>
              <w:mirrorIndents/>
              <w:rPr>
                <w:rFonts w:asciiTheme="majorHAnsi" w:hAnsiTheme="majorHAnsi"/>
                <w:sz w:val="20"/>
                <w:szCs w:val="20"/>
              </w:rPr>
            </w:pPr>
          </w:p>
        </w:tc>
        <w:tc>
          <w:tcPr>
            <w:tcW w:w="3287" w:type="dxa"/>
            <w:tcBorders>
              <w:bottom w:val="single" w:sz="4" w:space="0" w:color="auto"/>
            </w:tcBorders>
            <w:shd w:val="clear" w:color="auto" w:fill="D9D9D9" w:themeFill="background1" w:themeFillShade="D9"/>
          </w:tcPr>
          <w:p w:rsidR="002642D1" w:rsidRPr="00C93D6C" w:rsidRDefault="002642D1" w:rsidP="00641D4E">
            <w:pPr>
              <w:mirrorIndents/>
              <w:jc w:val="center"/>
              <w:rPr>
                <w:rFonts w:asciiTheme="majorHAnsi" w:hAnsiTheme="majorHAnsi"/>
                <w:sz w:val="20"/>
                <w:szCs w:val="20"/>
              </w:rPr>
            </w:pPr>
          </w:p>
          <w:p w:rsidR="002642D1" w:rsidRPr="00C93D6C" w:rsidRDefault="002642D1" w:rsidP="00641D4E">
            <w:pPr>
              <w:mirrorIndents/>
              <w:jc w:val="center"/>
              <w:rPr>
                <w:rFonts w:asciiTheme="majorHAnsi" w:hAnsiTheme="majorHAnsi"/>
                <w:sz w:val="20"/>
                <w:szCs w:val="20"/>
              </w:rPr>
            </w:pPr>
          </w:p>
          <w:p w:rsidR="002642D1" w:rsidRPr="00C93D6C" w:rsidRDefault="002642D1" w:rsidP="00641D4E">
            <w:pPr>
              <w:mirrorIndents/>
              <w:jc w:val="center"/>
              <w:rPr>
                <w:rFonts w:asciiTheme="majorHAnsi" w:hAnsiTheme="majorHAnsi"/>
                <w:sz w:val="20"/>
                <w:szCs w:val="20"/>
              </w:rPr>
            </w:pPr>
            <w:r w:rsidRPr="00C93D6C">
              <w:rPr>
                <w:rFonts w:asciiTheme="majorHAnsi" w:hAnsiTheme="majorHAnsi"/>
                <w:sz w:val="20"/>
                <w:szCs w:val="20"/>
              </w:rPr>
              <w:t>100%</w:t>
            </w:r>
          </w:p>
          <w:p w:rsidR="00064CCB" w:rsidRPr="00C93D6C" w:rsidRDefault="00064CCB" w:rsidP="00641D4E">
            <w:pPr>
              <w:mirrorIndents/>
              <w:jc w:val="center"/>
              <w:rPr>
                <w:rFonts w:asciiTheme="majorHAnsi" w:hAnsiTheme="majorHAnsi"/>
                <w:sz w:val="20"/>
                <w:szCs w:val="20"/>
              </w:rPr>
            </w:pPr>
          </w:p>
          <w:p w:rsidR="00064CCB" w:rsidRPr="00C93D6C" w:rsidRDefault="00064CCB" w:rsidP="00641D4E">
            <w:pPr>
              <w:mirrorIndents/>
              <w:jc w:val="center"/>
              <w:rPr>
                <w:rFonts w:asciiTheme="majorHAnsi" w:hAnsiTheme="majorHAnsi"/>
                <w:sz w:val="20"/>
                <w:szCs w:val="20"/>
              </w:rPr>
            </w:pPr>
          </w:p>
          <w:p w:rsidR="00064CCB" w:rsidRPr="00C93D6C" w:rsidRDefault="00064CCB" w:rsidP="00641D4E">
            <w:pPr>
              <w:mirrorIndents/>
              <w:jc w:val="center"/>
              <w:rPr>
                <w:rFonts w:asciiTheme="majorHAnsi" w:hAnsiTheme="majorHAnsi"/>
                <w:sz w:val="20"/>
                <w:szCs w:val="20"/>
              </w:rPr>
            </w:pPr>
          </w:p>
          <w:p w:rsidR="00064CCB" w:rsidRPr="00C93D6C" w:rsidRDefault="00064CCB" w:rsidP="00641D4E">
            <w:pPr>
              <w:mirrorIndents/>
              <w:jc w:val="center"/>
              <w:rPr>
                <w:rFonts w:asciiTheme="majorHAnsi" w:hAnsiTheme="majorHAnsi"/>
                <w:sz w:val="20"/>
                <w:szCs w:val="20"/>
              </w:rPr>
            </w:pPr>
          </w:p>
          <w:p w:rsidR="00064CCB" w:rsidRPr="00C93D6C" w:rsidRDefault="00064CCB" w:rsidP="00641D4E">
            <w:pPr>
              <w:mirrorIndents/>
              <w:jc w:val="center"/>
              <w:rPr>
                <w:rFonts w:asciiTheme="majorHAnsi" w:hAnsiTheme="majorHAnsi"/>
                <w:sz w:val="20"/>
                <w:szCs w:val="20"/>
              </w:rPr>
            </w:pPr>
          </w:p>
          <w:p w:rsidR="00064CCB" w:rsidRPr="00C93D6C" w:rsidRDefault="00064CCB" w:rsidP="00641D4E">
            <w:pPr>
              <w:mirrorIndents/>
              <w:jc w:val="center"/>
              <w:rPr>
                <w:rFonts w:asciiTheme="majorHAnsi" w:hAnsiTheme="majorHAnsi"/>
                <w:sz w:val="20"/>
                <w:szCs w:val="20"/>
              </w:rPr>
            </w:pPr>
          </w:p>
          <w:p w:rsidR="00064CCB" w:rsidRPr="00C93D6C" w:rsidRDefault="00064CCB" w:rsidP="00641D4E">
            <w:pPr>
              <w:mirrorIndents/>
              <w:jc w:val="center"/>
              <w:rPr>
                <w:rFonts w:asciiTheme="majorHAnsi" w:hAnsiTheme="majorHAnsi"/>
                <w:sz w:val="20"/>
                <w:szCs w:val="20"/>
              </w:rPr>
            </w:pPr>
          </w:p>
        </w:tc>
      </w:tr>
      <w:tr w:rsidR="00064CCB" w:rsidRPr="00C93D6C" w:rsidTr="00064CCB">
        <w:trPr>
          <w:trHeight w:val="274"/>
        </w:trPr>
        <w:tc>
          <w:tcPr>
            <w:tcW w:w="3286" w:type="dxa"/>
            <w:tcBorders>
              <w:top w:val="single" w:sz="4" w:space="0" w:color="auto"/>
            </w:tcBorders>
            <w:shd w:val="clear" w:color="auto" w:fill="002060"/>
          </w:tcPr>
          <w:p w:rsidR="00064CCB" w:rsidRPr="00C93D6C" w:rsidRDefault="00064CCB" w:rsidP="00064CCB">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tcBorders>
              <w:top w:val="single" w:sz="4" w:space="0" w:color="auto"/>
            </w:tcBorders>
            <w:shd w:val="clear" w:color="auto" w:fill="002060"/>
          </w:tcPr>
          <w:p w:rsidR="00064CCB" w:rsidRPr="00C93D6C" w:rsidRDefault="00064CCB" w:rsidP="00064CCB">
            <w:pPr>
              <w:jc w:val="center"/>
              <w:rPr>
                <w:b/>
                <w:color w:val="FFFFFF" w:themeColor="background1"/>
                <w:sz w:val="24"/>
                <w:szCs w:val="24"/>
              </w:rPr>
            </w:pPr>
            <w:r w:rsidRPr="00C93D6C">
              <w:rPr>
                <w:b/>
                <w:color w:val="FFFFFF" w:themeColor="background1"/>
                <w:sz w:val="24"/>
                <w:szCs w:val="24"/>
              </w:rPr>
              <w:t>Indicador de Gestión</w:t>
            </w:r>
          </w:p>
        </w:tc>
        <w:tc>
          <w:tcPr>
            <w:tcW w:w="3287" w:type="dxa"/>
            <w:tcBorders>
              <w:top w:val="single" w:sz="4" w:space="0" w:color="auto"/>
            </w:tcBorders>
            <w:shd w:val="clear" w:color="auto" w:fill="002060"/>
          </w:tcPr>
          <w:p w:rsidR="00064CCB" w:rsidRPr="00C93D6C" w:rsidRDefault="00064CCB" w:rsidP="00064CCB">
            <w:pPr>
              <w:jc w:val="center"/>
              <w:rPr>
                <w:b/>
                <w:color w:val="FFFFFF" w:themeColor="background1"/>
                <w:sz w:val="24"/>
                <w:szCs w:val="24"/>
              </w:rPr>
            </w:pPr>
            <w:r w:rsidRPr="00C93D6C">
              <w:rPr>
                <w:b/>
                <w:color w:val="FFFFFF" w:themeColor="background1"/>
                <w:sz w:val="24"/>
                <w:szCs w:val="24"/>
              </w:rPr>
              <w:t>Fórmula</w:t>
            </w:r>
          </w:p>
        </w:tc>
        <w:tc>
          <w:tcPr>
            <w:tcW w:w="3287" w:type="dxa"/>
            <w:tcBorders>
              <w:top w:val="single" w:sz="4" w:space="0" w:color="auto"/>
            </w:tcBorders>
            <w:shd w:val="clear" w:color="auto" w:fill="002060"/>
          </w:tcPr>
          <w:p w:rsidR="00064CCB" w:rsidRPr="00C93D6C" w:rsidRDefault="00064CCB" w:rsidP="00064CCB">
            <w:pPr>
              <w:jc w:val="center"/>
              <w:rPr>
                <w:b/>
                <w:color w:val="FFFFFF" w:themeColor="background1"/>
                <w:sz w:val="24"/>
                <w:szCs w:val="24"/>
              </w:rPr>
            </w:pPr>
            <w:r w:rsidRPr="00C93D6C">
              <w:rPr>
                <w:b/>
                <w:color w:val="FFFFFF" w:themeColor="background1"/>
                <w:sz w:val="24"/>
                <w:szCs w:val="24"/>
              </w:rPr>
              <w:t>Meta</w:t>
            </w:r>
          </w:p>
        </w:tc>
      </w:tr>
      <w:tr w:rsidR="00953AED" w:rsidRPr="00C93D6C" w:rsidTr="00641D4E">
        <w:trPr>
          <w:trHeight w:val="1262"/>
        </w:trPr>
        <w:tc>
          <w:tcPr>
            <w:tcW w:w="3286" w:type="dxa"/>
            <w:vMerge w:val="restart"/>
            <w:tcBorders>
              <w:top w:val="single" w:sz="4" w:space="0" w:color="auto"/>
            </w:tcBorders>
          </w:tcPr>
          <w:p w:rsidR="00953AED" w:rsidRPr="00C93D6C" w:rsidRDefault="00953AED" w:rsidP="00641D4E">
            <w:pPr>
              <w:pStyle w:val="Prrafodelista"/>
              <w:ind w:left="0"/>
              <w:contextualSpacing w:val="0"/>
              <w:mirrorIndents/>
              <w:jc w:val="both"/>
              <w:rPr>
                <w:rFonts w:asciiTheme="majorHAnsi" w:hAnsiTheme="majorHAnsi"/>
                <w:sz w:val="20"/>
                <w:szCs w:val="20"/>
                <w:lang w:val="es-ES"/>
              </w:rPr>
            </w:pPr>
            <w:r w:rsidRPr="00C93D6C">
              <w:rPr>
                <w:rFonts w:asciiTheme="majorHAnsi" w:hAnsiTheme="majorHAnsi"/>
                <w:sz w:val="20"/>
                <w:szCs w:val="20"/>
                <w:lang w:val="es-ES"/>
              </w:rPr>
              <w:t>Fortalecer las Tecnologías de Información y Comunicación de los procesos de atención a la salud.</w:t>
            </w: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p w:rsidR="00953AED" w:rsidRPr="00C93D6C" w:rsidRDefault="00953AED" w:rsidP="00641D4E">
            <w:pPr>
              <w:pStyle w:val="Prrafodelista"/>
              <w:ind w:left="0"/>
              <w:contextualSpacing w:val="0"/>
              <w:mirrorIndents/>
              <w:jc w:val="both"/>
              <w:rPr>
                <w:rFonts w:asciiTheme="majorHAnsi" w:hAnsiTheme="majorHAnsi"/>
                <w:sz w:val="20"/>
                <w:szCs w:val="20"/>
                <w:lang w:val="es-ES"/>
              </w:rPr>
            </w:pPr>
          </w:p>
        </w:tc>
        <w:tc>
          <w:tcPr>
            <w:tcW w:w="3287" w:type="dxa"/>
            <w:tcBorders>
              <w:top w:val="single" w:sz="4" w:space="0" w:color="auto"/>
            </w:tcBorders>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 xml:space="preserve">Porcentaje de sistemas de telecomunicación operativos en unidades médicas móviles que cuentan con TeleConsulta. </w:t>
            </w:r>
          </w:p>
          <w:p w:rsidR="00953AED" w:rsidRPr="00C93D6C" w:rsidRDefault="00953AED" w:rsidP="00641D4E">
            <w:pPr>
              <w:mirrorIndents/>
              <w:jc w:val="both"/>
              <w:rPr>
                <w:rFonts w:asciiTheme="majorHAnsi" w:hAnsiTheme="majorHAnsi"/>
                <w:sz w:val="20"/>
                <w:szCs w:val="20"/>
              </w:rPr>
            </w:pPr>
          </w:p>
        </w:tc>
        <w:tc>
          <w:tcPr>
            <w:tcW w:w="3287" w:type="dxa"/>
            <w:tcBorders>
              <w:top w:val="single" w:sz="4" w:space="0" w:color="auto"/>
            </w:tcBorders>
          </w:tcPr>
          <w:p w:rsidR="00641D4E" w:rsidRPr="00C93D6C" w:rsidRDefault="00641D4E" w:rsidP="00641D4E">
            <w:pPr>
              <w:jc w:val="both"/>
              <w:rPr>
                <w:rFonts w:ascii="Calibri" w:hAnsi="Calibri" w:cstheme="minorHAnsi"/>
                <w:sz w:val="20"/>
                <w:szCs w:val="20"/>
              </w:rPr>
            </w:pPr>
            <w:r w:rsidRPr="00C93D6C">
              <w:rPr>
                <w:rFonts w:cstheme="minorHAnsi"/>
              </w:rPr>
              <w:t>D</w:t>
            </w:r>
            <w:r w:rsidRPr="00C93D6C">
              <w:rPr>
                <w:rFonts w:cstheme="minorHAnsi"/>
                <w:vertAlign w:val="subscript"/>
              </w:rPr>
              <w:t>1</w:t>
            </w:r>
            <w:r w:rsidRPr="00C93D6C">
              <w:rPr>
                <w:rFonts w:cstheme="minorHAnsi"/>
              </w:rPr>
              <w:t>.- Unidades médicas móviles que cuentan con Teleconsulta de los SSS</w:t>
            </w:r>
          </w:p>
          <w:p w:rsidR="00641D4E" w:rsidRPr="00C93D6C" w:rsidRDefault="00641D4E"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 Unidades médicas móviles de los SSS</w:t>
            </w:r>
          </w:p>
          <w:p w:rsidR="00641D4E" w:rsidRPr="00C93D6C" w:rsidRDefault="0021680A" w:rsidP="00641D4E">
            <w:pPr>
              <w:jc w:val="both"/>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p w:rsidR="00953AED" w:rsidRPr="00C93D6C" w:rsidRDefault="00953AED" w:rsidP="00641D4E">
            <w:pPr>
              <w:mirrorIndents/>
              <w:jc w:val="center"/>
              <w:rPr>
                <w:rFonts w:asciiTheme="majorHAnsi" w:hAnsiTheme="majorHAnsi"/>
                <w:sz w:val="20"/>
                <w:szCs w:val="20"/>
              </w:rPr>
            </w:pPr>
          </w:p>
        </w:tc>
        <w:tc>
          <w:tcPr>
            <w:tcW w:w="3287" w:type="dxa"/>
            <w:tcBorders>
              <w:top w:val="single" w:sz="4" w:space="0" w:color="auto"/>
            </w:tcBorders>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w:t>
            </w: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tc>
      </w:tr>
      <w:tr w:rsidR="00641D4E" w:rsidRPr="00C93D6C" w:rsidTr="00641D4E">
        <w:trPr>
          <w:trHeight w:val="1656"/>
        </w:trPr>
        <w:tc>
          <w:tcPr>
            <w:tcW w:w="3286" w:type="dxa"/>
            <w:vMerge/>
            <w:tcBorders>
              <w:top w:val="single" w:sz="4" w:space="0" w:color="auto"/>
            </w:tcBorders>
          </w:tcPr>
          <w:p w:rsidR="00641D4E" w:rsidRPr="00C93D6C" w:rsidRDefault="00641D4E" w:rsidP="00641D4E">
            <w:pPr>
              <w:pStyle w:val="Prrafodelista"/>
              <w:ind w:left="0"/>
              <w:contextualSpacing w:val="0"/>
              <w:mirrorIndents/>
              <w:jc w:val="both"/>
              <w:rPr>
                <w:rFonts w:asciiTheme="majorHAnsi" w:hAnsiTheme="majorHAnsi"/>
                <w:sz w:val="20"/>
                <w:szCs w:val="20"/>
                <w:lang w:val="es-ES"/>
              </w:rPr>
            </w:pPr>
          </w:p>
        </w:tc>
        <w:tc>
          <w:tcPr>
            <w:tcW w:w="3287" w:type="dxa"/>
            <w:tcBorders>
              <w:top w:val="single" w:sz="4" w:space="0" w:color="auto"/>
            </w:tcBorders>
          </w:tcPr>
          <w:p w:rsidR="00641D4E" w:rsidRPr="00C93D6C" w:rsidRDefault="00641D4E" w:rsidP="00641D4E">
            <w:pPr>
              <w:mirrorIndents/>
              <w:rPr>
                <w:rFonts w:asciiTheme="majorHAnsi" w:hAnsiTheme="majorHAnsi"/>
                <w:sz w:val="20"/>
                <w:szCs w:val="20"/>
              </w:rPr>
            </w:pPr>
          </w:p>
          <w:p w:rsidR="00641D4E" w:rsidRPr="00C93D6C" w:rsidRDefault="00641D4E" w:rsidP="00641D4E">
            <w:pPr>
              <w:mirrorIndents/>
              <w:jc w:val="both"/>
              <w:rPr>
                <w:rFonts w:asciiTheme="majorHAnsi" w:hAnsiTheme="majorHAnsi"/>
                <w:sz w:val="20"/>
                <w:szCs w:val="20"/>
              </w:rPr>
            </w:pPr>
            <w:r w:rsidRPr="00C93D6C">
              <w:rPr>
                <w:rFonts w:asciiTheme="majorHAnsi" w:hAnsiTheme="majorHAnsi"/>
                <w:sz w:val="20"/>
                <w:szCs w:val="20"/>
              </w:rPr>
              <w:t>Porcentaje de cumplimiento del programa estatal de TeleEnseñanza para fortalecer su uso y brindar capacitaciones al personal médico en unidades de salud.</w:t>
            </w:r>
          </w:p>
        </w:tc>
        <w:tc>
          <w:tcPr>
            <w:tcW w:w="3287" w:type="dxa"/>
            <w:tcBorders>
              <w:top w:val="single" w:sz="4" w:space="0" w:color="auto"/>
            </w:tcBorders>
          </w:tcPr>
          <w:p w:rsidR="00641D4E" w:rsidRPr="00C93D6C" w:rsidRDefault="00641D4E" w:rsidP="00641D4E">
            <w:pPr>
              <w:jc w:val="both"/>
              <w:rPr>
                <w:rFonts w:cstheme="minorHAnsi"/>
              </w:rPr>
            </w:pPr>
            <w:r w:rsidRPr="00C93D6C">
              <w:rPr>
                <w:rFonts w:cstheme="minorHAnsi"/>
              </w:rPr>
              <w:t>D</w:t>
            </w:r>
            <w:r w:rsidRPr="00C93D6C">
              <w:rPr>
                <w:rFonts w:cstheme="minorHAnsi"/>
                <w:vertAlign w:val="subscript"/>
              </w:rPr>
              <w:t>1</w:t>
            </w:r>
            <w:r w:rsidRPr="00C93D6C">
              <w:rPr>
                <w:rFonts w:cstheme="minorHAnsi"/>
              </w:rPr>
              <w:t>.- Número de sesiones de TeleEnseñanza realizadas</w:t>
            </w:r>
          </w:p>
          <w:p w:rsidR="00641D4E" w:rsidRPr="00C93D6C" w:rsidRDefault="00641D4E"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 Número de sesiones de TeleEnseñanza programadas</w:t>
            </w:r>
          </w:p>
          <w:p w:rsidR="00641D4E" w:rsidRPr="00C93D6C" w:rsidRDefault="00641D4E" w:rsidP="00641D4E">
            <w:pPr>
              <w:jc w:val="both"/>
              <w:rPr>
                <w:rFonts w:cstheme="minorHAnsi"/>
              </w:rPr>
            </w:pPr>
            <w:r w:rsidRPr="00C93D6C">
              <w:rPr>
                <w:rFonts w:cstheme="minorHAnsi"/>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p w:rsidR="00641D4E" w:rsidRPr="00C93D6C" w:rsidRDefault="00641D4E" w:rsidP="00641D4E">
            <w:pPr>
              <w:mirrorIndents/>
              <w:jc w:val="center"/>
              <w:rPr>
                <w:rFonts w:asciiTheme="majorHAnsi" w:hAnsiTheme="majorHAnsi"/>
                <w:sz w:val="20"/>
                <w:szCs w:val="20"/>
              </w:rPr>
            </w:pPr>
          </w:p>
        </w:tc>
        <w:tc>
          <w:tcPr>
            <w:tcW w:w="3287" w:type="dxa"/>
            <w:tcBorders>
              <w:top w:val="single" w:sz="4" w:space="0" w:color="auto"/>
            </w:tcBorders>
          </w:tcPr>
          <w:p w:rsidR="00641D4E" w:rsidRPr="00C93D6C" w:rsidRDefault="00641D4E" w:rsidP="00641D4E">
            <w:pPr>
              <w:mirrorIndents/>
              <w:jc w:val="center"/>
              <w:rPr>
                <w:rFonts w:asciiTheme="majorHAnsi" w:hAnsiTheme="majorHAnsi"/>
                <w:sz w:val="20"/>
                <w:szCs w:val="20"/>
              </w:rPr>
            </w:pPr>
          </w:p>
          <w:p w:rsidR="00641D4E" w:rsidRPr="00C93D6C" w:rsidRDefault="00641D4E" w:rsidP="00641D4E">
            <w:pPr>
              <w:mirrorIndents/>
              <w:jc w:val="center"/>
              <w:rPr>
                <w:rFonts w:asciiTheme="majorHAnsi" w:hAnsiTheme="majorHAnsi"/>
                <w:sz w:val="20"/>
                <w:szCs w:val="20"/>
              </w:rPr>
            </w:pPr>
          </w:p>
          <w:p w:rsidR="00641D4E" w:rsidRPr="00C93D6C" w:rsidRDefault="00641D4E" w:rsidP="00641D4E">
            <w:pPr>
              <w:mirrorIndents/>
              <w:jc w:val="center"/>
              <w:rPr>
                <w:rFonts w:asciiTheme="majorHAnsi" w:hAnsiTheme="majorHAnsi"/>
                <w:sz w:val="20"/>
                <w:szCs w:val="20"/>
              </w:rPr>
            </w:pPr>
          </w:p>
          <w:p w:rsidR="00641D4E" w:rsidRPr="00C93D6C" w:rsidRDefault="00641D4E" w:rsidP="00641D4E">
            <w:pPr>
              <w:mirrorIndents/>
              <w:jc w:val="center"/>
              <w:rPr>
                <w:rFonts w:asciiTheme="majorHAnsi" w:hAnsiTheme="majorHAnsi"/>
                <w:sz w:val="20"/>
                <w:szCs w:val="20"/>
              </w:rPr>
            </w:pPr>
            <w:r w:rsidRPr="00C93D6C">
              <w:rPr>
                <w:rFonts w:asciiTheme="majorHAnsi" w:hAnsiTheme="majorHAnsi"/>
                <w:sz w:val="20"/>
                <w:szCs w:val="20"/>
              </w:rPr>
              <w:t>100%</w:t>
            </w:r>
          </w:p>
          <w:p w:rsidR="00641D4E" w:rsidRPr="00C93D6C" w:rsidRDefault="00641D4E" w:rsidP="00641D4E">
            <w:pPr>
              <w:mirrorIndents/>
              <w:jc w:val="center"/>
              <w:rPr>
                <w:rFonts w:asciiTheme="majorHAnsi" w:hAnsiTheme="majorHAnsi"/>
                <w:sz w:val="20"/>
                <w:szCs w:val="20"/>
              </w:rPr>
            </w:pPr>
          </w:p>
          <w:p w:rsidR="00641D4E" w:rsidRPr="00C93D6C" w:rsidRDefault="00641D4E" w:rsidP="00641D4E">
            <w:pPr>
              <w:mirrorIndents/>
              <w:jc w:val="center"/>
              <w:rPr>
                <w:rFonts w:asciiTheme="majorHAnsi" w:hAnsiTheme="majorHAnsi"/>
                <w:sz w:val="20"/>
                <w:szCs w:val="20"/>
              </w:rPr>
            </w:pPr>
          </w:p>
          <w:p w:rsidR="00641D4E" w:rsidRPr="00C93D6C" w:rsidRDefault="00641D4E" w:rsidP="00641D4E">
            <w:pPr>
              <w:mirrorIndents/>
              <w:jc w:val="center"/>
              <w:rPr>
                <w:rFonts w:asciiTheme="majorHAnsi" w:hAnsiTheme="majorHAnsi"/>
                <w:sz w:val="20"/>
                <w:szCs w:val="20"/>
              </w:rPr>
            </w:pPr>
          </w:p>
        </w:tc>
      </w:tr>
      <w:tr w:rsidR="00953AED" w:rsidRPr="00C93D6C" w:rsidTr="00641D4E">
        <w:trPr>
          <w:trHeight w:val="2498"/>
        </w:trPr>
        <w:tc>
          <w:tcPr>
            <w:tcW w:w="3286" w:type="dxa"/>
            <w:vMerge/>
          </w:tcPr>
          <w:p w:rsidR="00953AED" w:rsidRPr="00C93D6C" w:rsidRDefault="00953AED" w:rsidP="00641D4E">
            <w:pPr>
              <w:pStyle w:val="Prrafodelista"/>
              <w:ind w:left="0"/>
              <w:contextualSpacing w:val="0"/>
              <w:mirrorIndents/>
              <w:jc w:val="both"/>
              <w:rPr>
                <w:rFonts w:asciiTheme="majorHAnsi" w:hAnsiTheme="majorHAnsi"/>
                <w:sz w:val="20"/>
                <w:szCs w:val="20"/>
                <w:lang w:val="es-ES"/>
              </w:rPr>
            </w:pPr>
          </w:p>
        </w:tc>
        <w:tc>
          <w:tcPr>
            <w:tcW w:w="3287" w:type="dxa"/>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 xml:space="preserve">Porcentaje de cumplimiento de implementación del Sistema de información para el área de farmacia en unidades hospitalarias y centros de salud de acuerdo al programa anual </w:t>
            </w:r>
          </w:p>
        </w:tc>
        <w:tc>
          <w:tcPr>
            <w:tcW w:w="3287" w:type="dxa"/>
          </w:tcPr>
          <w:p w:rsidR="00641D4E" w:rsidRPr="00C93D6C" w:rsidRDefault="00641D4E" w:rsidP="00641D4E">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Farmacias con sistema de información módulo  Farmacias </w:t>
            </w:r>
          </w:p>
          <w:p w:rsidR="00641D4E" w:rsidRPr="00C93D6C" w:rsidRDefault="00641D4E" w:rsidP="00641D4E">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Número de Farmacias programadas para implementar sistema de información módulo Farmacias  </w:t>
            </w:r>
          </w:p>
          <w:p w:rsidR="00641D4E" w:rsidRPr="00C93D6C" w:rsidRDefault="00641D4E" w:rsidP="00641D4E">
            <w:pPr>
              <w:jc w:val="both"/>
              <w:rPr>
                <w:rFonts w:cstheme="minorHAnsi"/>
              </w:rPr>
            </w:pPr>
          </w:p>
          <w:p w:rsidR="00953AED" w:rsidRPr="00C93D6C" w:rsidRDefault="0021680A" w:rsidP="00641D4E">
            <w:pPr>
              <w:jc w:val="both"/>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100 %</w:t>
            </w:r>
          </w:p>
        </w:tc>
      </w:tr>
      <w:tr w:rsidR="00953AED" w:rsidRPr="00C93D6C" w:rsidTr="00641D4E">
        <w:tc>
          <w:tcPr>
            <w:tcW w:w="3286" w:type="dxa"/>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Promover actitudes,  conductas saludables y corresponsables en el ámbito personal, familiar y comunitario</w:t>
            </w:r>
          </w:p>
          <w:p w:rsidR="00953AED" w:rsidRPr="00C93D6C" w:rsidRDefault="00953AED" w:rsidP="00641D4E">
            <w:pPr>
              <w:mirrorIndents/>
              <w:rPr>
                <w:rFonts w:asciiTheme="majorHAnsi" w:hAnsiTheme="majorHAnsi"/>
                <w:sz w:val="20"/>
                <w:szCs w:val="20"/>
                <w:lang w:val="es-ES_tradnl"/>
              </w:rPr>
            </w:pPr>
          </w:p>
        </w:tc>
        <w:tc>
          <w:tcPr>
            <w:tcW w:w="3287" w:type="dxa"/>
          </w:tcPr>
          <w:p w:rsidR="00953AED" w:rsidRPr="00C93D6C" w:rsidRDefault="00953AED" w:rsidP="00641D4E">
            <w:pPr>
              <w:mirrorIndents/>
              <w:jc w:val="both"/>
              <w:rPr>
                <w:rFonts w:asciiTheme="majorHAnsi" w:hAnsiTheme="majorHAnsi" w:cs="Arial"/>
                <w:sz w:val="20"/>
                <w:szCs w:val="20"/>
              </w:rPr>
            </w:pPr>
            <w:r w:rsidRPr="00C93D6C">
              <w:rPr>
                <w:rFonts w:asciiTheme="majorHAnsi" w:hAnsiTheme="majorHAnsi" w:cs="Arial"/>
                <w:sz w:val="20"/>
                <w:szCs w:val="20"/>
              </w:rPr>
              <w:t>Comunidades saludables certificadas</w:t>
            </w:r>
          </w:p>
        </w:tc>
        <w:tc>
          <w:tcPr>
            <w:tcW w:w="3287" w:type="dxa"/>
          </w:tcPr>
          <w:p w:rsidR="00953AED" w:rsidRPr="00C93D6C" w:rsidRDefault="00641D4E" w:rsidP="00641D4E">
            <w:pPr>
              <w:mirrorIndents/>
              <w:jc w:val="center"/>
              <w:rPr>
                <w:rFonts w:asciiTheme="majorHAnsi" w:hAnsiTheme="majorHAnsi" w:cs="Arial"/>
                <w:sz w:val="20"/>
                <w:szCs w:val="20"/>
              </w:rPr>
            </w:pPr>
            <w:r w:rsidRPr="00C93D6C">
              <w:rPr>
                <w:rFonts w:asciiTheme="majorHAnsi" w:hAnsiTheme="majorHAnsi" w:cs="Arial"/>
                <w:sz w:val="20"/>
                <w:szCs w:val="20"/>
              </w:rPr>
              <w:t>Número de comunidades certificadas por año.</w:t>
            </w:r>
          </w:p>
          <w:p w:rsidR="00064CCB" w:rsidRPr="00C93D6C" w:rsidRDefault="00064CCB" w:rsidP="00641D4E">
            <w:pPr>
              <w:mirrorIndents/>
              <w:jc w:val="center"/>
              <w:rPr>
                <w:rFonts w:asciiTheme="majorHAnsi" w:hAnsiTheme="majorHAnsi" w:cs="Arial"/>
                <w:sz w:val="20"/>
                <w:szCs w:val="20"/>
              </w:rPr>
            </w:pPr>
          </w:p>
          <w:p w:rsidR="00064CCB" w:rsidRPr="00C93D6C" w:rsidRDefault="00064CCB" w:rsidP="00641D4E">
            <w:pPr>
              <w:mirrorIndents/>
              <w:jc w:val="center"/>
              <w:rPr>
                <w:rFonts w:asciiTheme="majorHAnsi" w:hAnsiTheme="majorHAnsi" w:cs="Arial"/>
                <w:sz w:val="20"/>
                <w:szCs w:val="20"/>
              </w:rPr>
            </w:pPr>
          </w:p>
          <w:p w:rsidR="00064CCB" w:rsidRPr="00C93D6C" w:rsidRDefault="00064CCB" w:rsidP="00641D4E">
            <w:pPr>
              <w:mirrorIndents/>
              <w:jc w:val="center"/>
              <w:rPr>
                <w:rFonts w:asciiTheme="majorHAnsi" w:hAnsiTheme="majorHAnsi" w:cs="Arial"/>
                <w:sz w:val="20"/>
                <w:szCs w:val="20"/>
              </w:rPr>
            </w:pPr>
          </w:p>
          <w:p w:rsidR="00064CCB" w:rsidRPr="00C93D6C" w:rsidRDefault="00064CCB" w:rsidP="00641D4E">
            <w:pPr>
              <w:mirrorIndents/>
              <w:jc w:val="center"/>
              <w:rPr>
                <w:rFonts w:asciiTheme="majorHAnsi" w:hAnsiTheme="majorHAnsi" w:cs="Arial"/>
                <w:sz w:val="20"/>
                <w:szCs w:val="20"/>
              </w:rPr>
            </w:pPr>
          </w:p>
          <w:p w:rsidR="00064CCB" w:rsidRPr="00C93D6C" w:rsidRDefault="00064CCB" w:rsidP="00641D4E">
            <w:pPr>
              <w:mirrorIndents/>
              <w:jc w:val="center"/>
              <w:rPr>
                <w:rFonts w:asciiTheme="majorHAnsi" w:hAnsiTheme="majorHAnsi" w:cs="Arial"/>
                <w:sz w:val="20"/>
                <w:szCs w:val="20"/>
              </w:rPr>
            </w:pPr>
          </w:p>
          <w:p w:rsidR="00064CCB" w:rsidRPr="00C93D6C" w:rsidRDefault="00064CCB" w:rsidP="00641D4E">
            <w:pPr>
              <w:mirrorIndents/>
              <w:jc w:val="center"/>
              <w:rPr>
                <w:rFonts w:asciiTheme="majorHAnsi" w:hAnsiTheme="majorHAnsi" w:cs="Arial"/>
                <w:sz w:val="20"/>
                <w:szCs w:val="20"/>
              </w:rPr>
            </w:pPr>
          </w:p>
        </w:tc>
        <w:tc>
          <w:tcPr>
            <w:tcW w:w="3287" w:type="dxa"/>
          </w:tcPr>
          <w:p w:rsidR="00953AED" w:rsidRPr="00C93D6C" w:rsidRDefault="00641D4E" w:rsidP="00641D4E">
            <w:pPr>
              <w:mirrorIndents/>
              <w:jc w:val="center"/>
              <w:rPr>
                <w:rFonts w:asciiTheme="majorHAnsi" w:hAnsiTheme="majorHAnsi" w:cs="Arial"/>
                <w:sz w:val="20"/>
                <w:szCs w:val="20"/>
              </w:rPr>
            </w:pPr>
            <w:r w:rsidRPr="00C93D6C">
              <w:rPr>
                <w:rFonts w:asciiTheme="majorHAnsi" w:hAnsiTheme="majorHAnsi" w:cs="Arial"/>
                <w:sz w:val="20"/>
                <w:szCs w:val="20"/>
              </w:rPr>
              <w:t>10 comunidades certificadas</w:t>
            </w:r>
          </w:p>
        </w:tc>
      </w:tr>
      <w:tr w:rsidR="00064CCB" w:rsidRPr="00C93D6C" w:rsidTr="00064CCB">
        <w:tc>
          <w:tcPr>
            <w:tcW w:w="3286" w:type="dxa"/>
            <w:shd w:val="clear" w:color="auto" w:fill="002060"/>
          </w:tcPr>
          <w:p w:rsidR="00064CCB" w:rsidRPr="00C93D6C" w:rsidRDefault="00064CCB" w:rsidP="00064CCB">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064CCB" w:rsidRPr="00C93D6C" w:rsidRDefault="00064CCB" w:rsidP="00064CCB">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064CCB" w:rsidRPr="00C93D6C" w:rsidRDefault="00064CCB" w:rsidP="00064CCB">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064CCB" w:rsidRPr="00C93D6C" w:rsidRDefault="00064CCB" w:rsidP="00064CCB">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vMerge w:val="restart"/>
            <w:shd w:val="clear" w:color="auto" w:fill="F2F2F2" w:themeFill="background1" w:themeFillShade="F2"/>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Implementar esquemas proactivos de prevención, detección oportuna y atención integral de casos de enfermedades crónicas no transmisibles y sus complicaciones así como enfermedades transmisibles.</w:t>
            </w:r>
          </w:p>
          <w:p w:rsidR="00953AED" w:rsidRPr="00C93D6C" w:rsidRDefault="00953AED" w:rsidP="00641D4E">
            <w:pPr>
              <w:mirrorIndents/>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Porcentaje de condones entregados en población Sinaloense.</w:t>
            </w:r>
          </w:p>
          <w:p w:rsidR="00953AED" w:rsidRPr="00C93D6C" w:rsidRDefault="00953AED"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tc>
        <w:tc>
          <w:tcPr>
            <w:tcW w:w="3287" w:type="dxa"/>
            <w:shd w:val="clear" w:color="auto" w:fill="F2F2F2" w:themeFill="background1" w:themeFillShade="F2"/>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Condones entregados</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Número de condones programados a entregar  </w:t>
            </w:r>
          </w:p>
          <w:p w:rsidR="003D7EFA" w:rsidRPr="00C93D6C" w:rsidRDefault="003D7EFA" w:rsidP="003D7EFA">
            <w:pPr>
              <w:jc w:val="both"/>
              <w:rPr>
                <w:rFonts w:cstheme="minorHAnsi"/>
              </w:rPr>
            </w:pPr>
          </w:p>
          <w:p w:rsidR="00953AED" w:rsidRPr="00C93D6C" w:rsidRDefault="0021680A" w:rsidP="003D7EFA">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w:t>
            </w:r>
          </w:p>
          <w:p w:rsidR="00064CCB" w:rsidRPr="00C93D6C" w:rsidRDefault="00064CCB" w:rsidP="00641D4E">
            <w:pPr>
              <w:mirrorIndents/>
              <w:jc w:val="center"/>
              <w:rPr>
                <w:rFonts w:asciiTheme="majorHAnsi" w:hAnsiTheme="majorHAnsi"/>
                <w:sz w:val="20"/>
                <w:szCs w:val="20"/>
              </w:rPr>
            </w:pPr>
          </w:p>
        </w:tc>
      </w:tr>
      <w:tr w:rsidR="00953AED" w:rsidRPr="00C93D6C" w:rsidTr="00641D4E">
        <w:tc>
          <w:tcPr>
            <w:tcW w:w="3286" w:type="dxa"/>
            <w:vMerge/>
          </w:tcPr>
          <w:p w:rsidR="00953AED" w:rsidRPr="00C93D6C" w:rsidRDefault="00953AED" w:rsidP="00641D4E">
            <w:pPr>
              <w:mirrorIndents/>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Porcentaje de pacientes con diagnóstico de VIH ingresados a tratamiento.</w:t>
            </w: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tc>
        <w:tc>
          <w:tcPr>
            <w:tcW w:w="3287" w:type="dxa"/>
            <w:shd w:val="clear" w:color="auto" w:fill="F2F2F2" w:themeFill="background1" w:themeFillShade="F2"/>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Pacientes  Con diagnóstico de VIH ingresados a tratamiento</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Casos nuevos de pacientes con diagnóstico de VIH</w:t>
            </w:r>
          </w:p>
          <w:p w:rsidR="00953AED" w:rsidRPr="00C93D6C" w:rsidRDefault="0021680A" w:rsidP="003D7EFA">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95 %</w:t>
            </w:r>
          </w:p>
        </w:tc>
      </w:tr>
      <w:tr w:rsidR="00953AED" w:rsidRPr="00C93D6C" w:rsidTr="00641D4E">
        <w:tc>
          <w:tcPr>
            <w:tcW w:w="3286" w:type="dxa"/>
            <w:vMerge/>
          </w:tcPr>
          <w:p w:rsidR="00953AED" w:rsidRPr="00C93D6C" w:rsidRDefault="00953AED" w:rsidP="00641D4E">
            <w:pPr>
              <w:mirrorIndents/>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Detección oportuna de ECNT en población mayor de 20 años responsabilidad de los Servicios de Salud de Sinaloa</w:t>
            </w: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tc>
        <w:tc>
          <w:tcPr>
            <w:tcW w:w="3287" w:type="dxa"/>
            <w:shd w:val="clear" w:color="auto" w:fill="F2F2F2" w:themeFill="background1" w:themeFillShade="F2"/>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Detecciones de ECNT realizadas en población mayor de 20 años responsabilidad de los SSS </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w:t>
            </w:r>
            <w:r w:rsidRPr="00C93D6C">
              <w:rPr>
                <w:rFonts w:asciiTheme="majorHAnsi" w:hAnsiTheme="majorHAnsi"/>
                <w:sz w:val="20"/>
                <w:szCs w:val="20"/>
              </w:rPr>
              <w:t>Población mayor de 20 años</w:t>
            </w:r>
          </w:p>
          <w:p w:rsidR="00953AED" w:rsidRPr="00C93D6C" w:rsidRDefault="0021680A" w:rsidP="003D7EFA">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33 %</w:t>
            </w:r>
          </w:p>
        </w:tc>
      </w:tr>
      <w:tr w:rsidR="00953AED" w:rsidRPr="00C93D6C" w:rsidTr="00641D4E">
        <w:tc>
          <w:tcPr>
            <w:tcW w:w="3286" w:type="dxa"/>
            <w:vMerge/>
          </w:tcPr>
          <w:p w:rsidR="00953AED" w:rsidRPr="00C93D6C" w:rsidRDefault="00953AED" w:rsidP="00641D4E">
            <w:pPr>
              <w:mirrorIndents/>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Control de pacientes hipertensos en tratamiento</w:t>
            </w: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rPr>
            </w:pPr>
          </w:p>
          <w:p w:rsidR="00064CCB" w:rsidRPr="00C93D6C" w:rsidRDefault="00064CCB" w:rsidP="00641D4E">
            <w:pPr>
              <w:mirrorIndents/>
              <w:jc w:val="both"/>
              <w:rPr>
                <w:rFonts w:asciiTheme="majorHAnsi" w:hAnsiTheme="majorHAnsi"/>
                <w:sz w:val="20"/>
                <w:szCs w:val="20"/>
                <w:lang w:val="es-ES_tradnl"/>
              </w:rPr>
            </w:pPr>
          </w:p>
        </w:tc>
        <w:tc>
          <w:tcPr>
            <w:tcW w:w="3287" w:type="dxa"/>
            <w:shd w:val="clear" w:color="auto" w:fill="F2F2F2" w:themeFill="background1" w:themeFillShade="F2"/>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Pacientes con Hipertensión en tratamiento en las Unidades de los SSS en Control</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Pacientes con Hipertensión en tratamiento en las Unidades de los SSS</w:t>
            </w:r>
          </w:p>
          <w:p w:rsidR="00953AED" w:rsidRPr="00C93D6C" w:rsidRDefault="0021680A" w:rsidP="003D7EFA">
            <w:pPr>
              <w:mirrorIndents/>
              <w:jc w:val="center"/>
              <w:rPr>
                <w:rFonts w:asciiTheme="majorHAnsi" w:hAnsiTheme="majorHAnsi"/>
                <w:sz w:val="20"/>
                <w:szCs w:val="20"/>
                <w:lang w:val="es-ES_tradnl"/>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lang w:val="es-ES_tradnl"/>
              </w:rPr>
            </w:pPr>
            <w:r w:rsidRPr="00C93D6C">
              <w:rPr>
                <w:rFonts w:asciiTheme="majorHAnsi" w:hAnsiTheme="majorHAnsi"/>
                <w:sz w:val="20"/>
                <w:szCs w:val="20"/>
                <w:lang w:val="es-ES_tradnl"/>
              </w:rPr>
              <w:t>60%</w:t>
            </w:r>
          </w:p>
        </w:tc>
      </w:tr>
      <w:tr w:rsidR="00953AED" w:rsidRPr="00C93D6C" w:rsidTr="00641D4E">
        <w:tc>
          <w:tcPr>
            <w:tcW w:w="3286" w:type="dxa"/>
            <w:vMerge/>
          </w:tcPr>
          <w:p w:rsidR="00953AED" w:rsidRPr="00C93D6C" w:rsidRDefault="00953AED" w:rsidP="00641D4E">
            <w:pPr>
              <w:mirrorIndents/>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Control metabólico de pacientes de diabetes en tratamiento</w:t>
            </w:r>
          </w:p>
        </w:tc>
        <w:tc>
          <w:tcPr>
            <w:tcW w:w="3287" w:type="dxa"/>
            <w:shd w:val="clear" w:color="auto" w:fill="F2F2F2" w:themeFill="background1" w:themeFillShade="F2"/>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Pacientes con Diabetes en tratamiento en las Unidades de los SSS en Control</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Pacientes con Diabetes en tratamiento en las Unidades de los SSS</w:t>
            </w:r>
          </w:p>
          <w:p w:rsidR="00953AED" w:rsidRPr="00C93D6C" w:rsidRDefault="0021680A" w:rsidP="003D7EFA">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50 %</w:t>
            </w:r>
          </w:p>
        </w:tc>
      </w:tr>
      <w:tr w:rsidR="00953AED" w:rsidRPr="00C93D6C" w:rsidTr="00641D4E">
        <w:tc>
          <w:tcPr>
            <w:tcW w:w="3286" w:type="dxa"/>
            <w:vMerge/>
            <w:shd w:val="clear" w:color="auto" w:fill="F2F2F2" w:themeFill="background1" w:themeFillShade="F2"/>
          </w:tcPr>
          <w:p w:rsidR="00953AED" w:rsidRPr="00C93D6C" w:rsidRDefault="00953AED" w:rsidP="00641D4E">
            <w:pPr>
              <w:mirrorIndents/>
              <w:rPr>
                <w:rFonts w:asciiTheme="majorHAnsi" w:hAnsiTheme="majorHAnsi"/>
                <w:sz w:val="20"/>
                <w:szCs w:val="20"/>
              </w:rPr>
            </w:pPr>
          </w:p>
        </w:tc>
        <w:tc>
          <w:tcPr>
            <w:tcW w:w="3287" w:type="dxa"/>
            <w:shd w:val="clear" w:color="auto" w:fill="F2F2F2" w:themeFill="background1" w:themeFillShade="F2"/>
          </w:tcPr>
          <w:p w:rsidR="00953AED" w:rsidRPr="00C93D6C" w:rsidRDefault="00953AED" w:rsidP="003D7EFA">
            <w:pPr>
              <w:mirrorIndents/>
              <w:jc w:val="both"/>
              <w:rPr>
                <w:rFonts w:asciiTheme="majorHAnsi" w:hAnsiTheme="majorHAnsi"/>
                <w:sz w:val="20"/>
                <w:szCs w:val="20"/>
                <w:lang w:val="es-ES_tradnl"/>
              </w:rPr>
            </w:pPr>
            <w:r w:rsidRPr="00C93D6C">
              <w:rPr>
                <w:rFonts w:asciiTheme="majorHAnsi" w:hAnsiTheme="majorHAnsi"/>
                <w:sz w:val="20"/>
                <w:szCs w:val="20"/>
                <w:lang w:val="es-ES_tradnl"/>
              </w:rPr>
              <w:t>Porcentaje de detecciones trastornos de salud mental</w:t>
            </w:r>
            <w:r w:rsidR="003D7EFA" w:rsidRPr="00C93D6C">
              <w:rPr>
                <w:rFonts w:asciiTheme="majorHAnsi" w:hAnsiTheme="majorHAnsi"/>
                <w:sz w:val="20"/>
                <w:szCs w:val="20"/>
                <w:lang w:val="es-ES_tradnl"/>
              </w:rPr>
              <w:t xml:space="preserve"> en adultos mayores</w:t>
            </w:r>
            <w:r w:rsidRPr="00C93D6C">
              <w:rPr>
                <w:rFonts w:asciiTheme="majorHAnsi" w:hAnsiTheme="majorHAnsi"/>
                <w:sz w:val="20"/>
                <w:szCs w:val="20"/>
                <w:lang w:val="es-ES_tradnl"/>
              </w:rPr>
              <w:t>.</w:t>
            </w:r>
          </w:p>
        </w:tc>
        <w:tc>
          <w:tcPr>
            <w:tcW w:w="3287" w:type="dxa"/>
            <w:shd w:val="clear" w:color="auto" w:fill="F2F2F2" w:themeFill="background1" w:themeFillShade="F2"/>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Detecciones de trastornos mentales realizadas en adultos mayores responsabilidad de los SSS </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Adultos mayores responsabilidad de los SSS </w:t>
            </w:r>
          </w:p>
          <w:p w:rsidR="003D7EFA" w:rsidRPr="00C93D6C" w:rsidRDefault="003D7EFA" w:rsidP="003D7EFA">
            <w:pPr>
              <w:jc w:val="both"/>
              <w:rPr>
                <w:rFonts w:cstheme="minorHAnsi"/>
              </w:rPr>
            </w:pPr>
          </w:p>
          <w:p w:rsidR="00953AED" w:rsidRPr="00C93D6C" w:rsidRDefault="0021680A" w:rsidP="003D7EFA">
            <w:pPr>
              <w:mirrorIndents/>
              <w:jc w:val="center"/>
              <w:rPr>
                <w:rFonts w:asciiTheme="majorHAnsi" w:hAnsiTheme="majorHAnsi"/>
                <w:sz w:val="20"/>
                <w:szCs w:val="20"/>
                <w:lang w:val="es-ES_tradnl"/>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2A4B61" w:rsidRPr="00C93D6C" w:rsidRDefault="002A4B61" w:rsidP="00641D4E">
            <w:pPr>
              <w:mirrorIndents/>
              <w:jc w:val="center"/>
              <w:rPr>
                <w:rFonts w:asciiTheme="majorHAnsi" w:hAnsiTheme="majorHAnsi"/>
                <w:sz w:val="20"/>
                <w:szCs w:val="20"/>
                <w:lang w:val="es-ES_tradnl"/>
              </w:rPr>
            </w:pPr>
          </w:p>
          <w:p w:rsidR="00953AED" w:rsidRPr="00C93D6C" w:rsidRDefault="00953AED" w:rsidP="00641D4E">
            <w:pPr>
              <w:mirrorIndents/>
              <w:jc w:val="center"/>
              <w:rPr>
                <w:rFonts w:asciiTheme="majorHAnsi" w:hAnsiTheme="majorHAnsi"/>
                <w:sz w:val="20"/>
                <w:szCs w:val="20"/>
                <w:lang w:val="es-ES_tradnl"/>
              </w:rPr>
            </w:pPr>
            <w:r w:rsidRPr="00C93D6C">
              <w:rPr>
                <w:rFonts w:asciiTheme="majorHAnsi" w:hAnsiTheme="majorHAnsi"/>
                <w:sz w:val="20"/>
                <w:szCs w:val="20"/>
                <w:lang w:val="es-ES_tradnl"/>
              </w:rPr>
              <w:t>100%</w:t>
            </w:r>
          </w:p>
        </w:tc>
      </w:tr>
      <w:tr w:rsidR="007E4ADF" w:rsidRPr="00C93D6C" w:rsidTr="005578C6">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vMerge w:val="restart"/>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Proporcionar atención integral durante el embarazo, parto y puerperio a mujeres embarazadas, así como cuidados del recién nacido</w:t>
            </w:r>
          </w:p>
        </w:tc>
        <w:tc>
          <w:tcPr>
            <w:tcW w:w="3287" w:type="dxa"/>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Razón de Consultas por embarazadas</w:t>
            </w:r>
          </w:p>
        </w:tc>
        <w:tc>
          <w:tcPr>
            <w:tcW w:w="3287" w:type="dxa"/>
          </w:tcPr>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Total de consultas de embarazadas </w:t>
            </w:r>
          </w:p>
          <w:p w:rsidR="003D7EFA" w:rsidRPr="00C93D6C" w:rsidRDefault="003D7EFA" w:rsidP="003D7EFA">
            <w:pPr>
              <w:jc w:val="both"/>
              <w:rPr>
                <w:rFonts w:cstheme="minorHAnsi"/>
              </w:rPr>
            </w:pPr>
            <w:r w:rsidRPr="00C93D6C">
              <w:rPr>
                <w:rFonts w:cstheme="minorHAnsi"/>
              </w:rPr>
              <w:t>D</w:t>
            </w:r>
            <w:r w:rsidRPr="00C93D6C">
              <w:rPr>
                <w:rFonts w:cstheme="minorHAnsi"/>
                <w:vertAlign w:val="subscript"/>
              </w:rPr>
              <w:t>2</w:t>
            </w:r>
            <w:r w:rsidRPr="00C93D6C">
              <w:rPr>
                <w:rFonts w:cstheme="minorHAnsi"/>
              </w:rPr>
              <w:t>.- Número consultas de embarazadas de primera vez</w:t>
            </w:r>
          </w:p>
          <w:p w:rsidR="00953AED" w:rsidRPr="00C93D6C" w:rsidRDefault="0021680A" w:rsidP="003D7EFA">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oMath>
            </m:oMathPara>
          </w:p>
        </w:tc>
        <w:tc>
          <w:tcPr>
            <w:tcW w:w="3287" w:type="dxa"/>
            <w:vAlign w:val="center"/>
          </w:tcPr>
          <w:p w:rsidR="00953AED" w:rsidRPr="00C93D6C" w:rsidRDefault="00953AED" w:rsidP="00641D4E">
            <w:pPr>
              <w:mirrorIndents/>
              <w:jc w:val="center"/>
              <w:rPr>
                <w:rFonts w:asciiTheme="majorHAnsi" w:hAnsiTheme="majorHAnsi"/>
                <w:b/>
                <w:sz w:val="20"/>
                <w:szCs w:val="20"/>
              </w:rPr>
            </w:pPr>
            <w:r w:rsidRPr="00C93D6C">
              <w:rPr>
                <w:rFonts w:asciiTheme="majorHAnsi" w:hAnsiTheme="majorHAnsi"/>
                <w:b/>
                <w:sz w:val="20"/>
                <w:szCs w:val="20"/>
              </w:rPr>
              <w:t>5</w:t>
            </w:r>
          </w:p>
          <w:p w:rsidR="00953AED" w:rsidRPr="00C93D6C" w:rsidRDefault="00953AED" w:rsidP="00641D4E">
            <w:pPr>
              <w:mirrorIndents/>
              <w:jc w:val="center"/>
              <w:rPr>
                <w:rFonts w:asciiTheme="majorHAnsi" w:hAnsiTheme="majorHAnsi"/>
                <w:sz w:val="20"/>
                <w:szCs w:val="20"/>
              </w:rPr>
            </w:pPr>
          </w:p>
        </w:tc>
      </w:tr>
      <w:tr w:rsidR="00953AED" w:rsidRPr="00C93D6C" w:rsidTr="00641D4E">
        <w:tc>
          <w:tcPr>
            <w:tcW w:w="3286" w:type="dxa"/>
            <w:vMerge/>
          </w:tcPr>
          <w:p w:rsidR="00953AED" w:rsidRPr="00C93D6C" w:rsidRDefault="00953AED" w:rsidP="00641D4E">
            <w:pPr>
              <w:mirrorIndents/>
              <w:rPr>
                <w:rFonts w:asciiTheme="majorHAnsi" w:hAnsiTheme="majorHAnsi"/>
                <w:sz w:val="20"/>
                <w:szCs w:val="20"/>
              </w:rPr>
            </w:pPr>
          </w:p>
        </w:tc>
        <w:tc>
          <w:tcPr>
            <w:tcW w:w="3287" w:type="dxa"/>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Porcentaje de cobertura de tamizaje metabólico en recién nacidos en hospitales de la SSA</w:t>
            </w:r>
          </w:p>
          <w:p w:rsidR="00953AED" w:rsidRPr="00C93D6C" w:rsidRDefault="00953AED" w:rsidP="00641D4E">
            <w:pPr>
              <w:mirrorIndents/>
              <w:rPr>
                <w:rFonts w:asciiTheme="majorHAnsi" w:hAnsiTheme="majorHAnsi"/>
                <w:sz w:val="20"/>
                <w:szCs w:val="20"/>
              </w:rPr>
            </w:pPr>
          </w:p>
        </w:tc>
        <w:tc>
          <w:tcPr>
            <w:tcW w:w="3287" w:type="dxa"/>
          </w:tcPr>
          <w:p w:rsidR="002A4B61" w:rsidRPr="00C93D6C" w:rsidRDefault="002A4B61" w:rsidP="002A4B61">
            <w:pPr>
              <w:jc w:val="both"/>
              <w:rPr>
                <w:rFonts w:cstheme="minorHAnsi"/>
              </w:rPr>
            </w:pPr>
            <w:r w:rsidRPr="00C93D6C">
              <w:rPr>
                <w:rFonts w:cstheme="minorHAnsi"/>
              </w:rPr>
              <w:t>D</w:t>
            </w:r>
            <w:r w:rsidRPr="00C93D6C">
              <w:rPr>
                <w:rFonts w:cstheme="minorHAnsi"/>
                <w:vertAlign w:val="subscript"/>
              </w:rPr>
              <w:t>1</w:t>
            </w:r>
            <w:r w:rsidRPr="00C93D6C">
              <w:rPr>
                <w:rFonts w:cstheme="minorHAnsi"/>
              </w:rPr>
              <w:t>.- Total muestras de tamiz metábolico  neonatal realizadas en unidades de los SSS</w:t>
            </w:r>
          </w:p>
          <w:p w:rsidR="002A4B61" w:rsidRPr="00C93D6C" w:rsidRDefault="002A4B61" w:rsidP="002A4B61">
            <w:pPr>
              <w:jc w:val="both"/>
              <w:rPr>
                <w:rFonts w:cstheme="minorHAnsi"/>
              </w:rPr>
            </w:pPr>
            <w:r w:rsidRPr="00C93D6C">
              <w:rPr>
                <w:rFonts w:cstheme="minorHAnsi"/>
              </w:rPr>
              <w:t>D</w:t>
            </w:r>
            <w:r w:rsidRPr="00C93D6C">
              <w:rPr>
                <w:rFonts w:cstheme="minorHAnsi"/>
                <w:vertAlign w:val="subscript"/>
              </w:rPr>
              <w:t>2</w:t>
            </w:r>
            <w:r w:rsidRPr="00C93D6C">
              <w:rPr>
                <w:rFonts w:cstheme="minorHAnsi"/>
              </w:rPr>
              <w:t>.- Total de nacimientos ocurridos en unidades de los SSS</w:t>
            </w:r>
          </w:p>
          <w:p w:rsidR="00953AED" w:rsidRPr="00C93D6C" w:rsidRDefault="0021680A" w:rsidP="002A4B61">
            <w:pPr>
              <w:jc w:val="both"/>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90%</w:t>
            </w:r>
          </w:p>
        </w:tc>
      </w:tr>
      <w:tr w:rsidR="00953AED" w:rsidRPr="00C93D6C" w:rsidTr="00641D4E">
        <w:tc>
          <w:tcPr>
            <w:tcW w:w="3286" w:type="dxa"/>
            <w:vMerge/>
          </w:tcPr>
          <w:p w:rsidR="00953AED" w:rsidRPr="00C93D6C" w:rsidRDefault="00953AED" w:rsidP="00641D4E">
            <w:pPr>
              <w:mirrorIndents/>
              <w:rPr>
                <w:rFonts w:asciiTheme="majorHAnsi" w:hAnsiTheme="majorHAnsi"/>
                <w:sz w:val="20"/>
                <w:szCs w:val="20"/>
              </w:rPr>
            </w:pPr>
          </w:p>
        </w:tc>
        <w:tc>
          <w:tcPr>
            <w:tcW w:w="3287" w:type="dxa"/>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Porcentaje de cobertura de tamiz auditivo en recién nacidos en hospitales de la SSA</w:t>
            </w:r>
          </w:p>
        </w:tc>
        <w:tc>
          <w:tcPr>
            <w:tcW w:w="3287" w:type="dxa"/>
          </w:tcPr>
          <w:p w:rsidR="002A4B61" w:rsidRPr="00C93D6C" w:rsidRDefault="002A4B61" w:rsidP="002A4B61">
            <w:pPr>
              <w:jc w:val="both"/>
              <w:rPr>
                <w:rFonts w:cstheme="minorHAnsi"/>
              </w:rPr>
            </w:pPr>
            <w:r w:rsidRPr="00C93D6C">
              <w:rPr>
                <w:rFonts w:cstheme="minorHAnsi"/>
              </w:rPr>
              <w:t>D</w:t>
            </w:r>
            <w:r w:rsidRPr="00C93D6C">
              <w:rPr>
                <w:rFonts w:cstheme="minorHAnsi"/>
                <w:vertAlign w:val="subscript"/>
              </w:rPr>
              <w:t>1</w:t>
            </w:r>
            <w:r w:rsidRPr="00C93D6C">
              <w:rPr>
                <w:rFonts w:cstheme="minorHAnsi"/>
              </w:rPr>
              <w:t>.- Total de pruebas de tamiz auditivo neonatal realizadas en unidades de los SSS</w:t>
            </w:r>
          </w:p>
          <w:p w:rsidR="002A4B61" w:rsidRPr="00C93D6C" w:rsidRDefault="002A4B61" w:rsidP="002A4B61">
            <w:pPr>
              <w:jc w:val="both"/>
              <w:rPr>
                <w:rFonts w:cstheme="minorHAnsi"/>
              </w:rPr>
            </w:pPr>
            <w:r w:rsidRPr="00C93D6C">
              <w:rPr>
                <w:rFonts w:cstheme="minorHAnsi"/>
              </w:rPr>
              <w:t>D</w:t>
            </w:r>
            <w:r w:rsidRPr="00C93D6C">
              <w:rPr>
                <w:rFonts w:cstheme="minorHAnsi"/>
                <w:vertAlign w:val="subscript"/>
              </w:rPr>
              <w:t>2</w:t>
            </w:r>
            <w:r w:rsidRPr="00C93D6C">
              <w:rPr>
                <w:rFonts w:cstheme="minorHAnsi"/>
              </w:rPr>
              <w:t>.- Total de nacimientos ocurridos en unidades de los SSS</w:t>
            </w:r>
          </w:p>
          <w:p w:rsidR="00953AED" w:rsidRPr="00C93D6C" w:rsidRDefault="0021680A" w:rsidP="002A4B61">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90%</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vMerge w:val="restart"/>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Proporcionar atención a la salud de manera integral a los niños y adolescentes.</w:t>
            </w: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cs="Arial"/>
                <w:sz w:val="20"/>
                <w:szCs w:val="20"/>
              </w:rPr>
            </w:pPr>
            <w:r w:rsidRPr="00C93D6C">
              <w:rPr>
                <w:rFonts w:asciiTheme="majorHAnsi" w:hAnsiTheme="majorHAnsi" w:cs="Arial"/>
                <w:sz w:val="20"/>
                <w:szCs w:val="20"/>
              </w:rPr>
              <w:t>Manejo sintomático de las IRA’s de primera vez</w:t>
            </w:r>
          </w:p>
        </w:tc>
        <w:tc>
          <w:tcPr>
            <w:tcW w:w="3287" w:type="dxa"/>
            <w:shd w:val="clear" w:color="auto" w:fill="F2F2F2" w:themeFill="background1" w:themeFillShade="F2"/>
          </w:tcPr>
          <w:p w:rsidR="002A4B61" w:rsidRPr="00C93D6C" w:rsidRDefault="002A4B61" w:rsidP="002A4B61">
            <w:pPr>
              <w:jc w:val="both"/>
              <w:rPr>
                <w:rFonts w:cstheme="minorHAnsi"/>
              </w:rPr>
            </w:pPr>
            <w:r w:rsidRPr="00C93D6C">
              <w:rPr>
                <w:rFonts w:cstheme="minorHAnsi"/>
              </w:rPr>
              <w:t>D</w:t>
            </w:r>
            <w:r w:rsidRPr="00C93D6C">
              <w:rPr>
                <w:rFonts w:cstheme="minorHAnsi"/>
                <w:vertAlign w:val="subscript"/>
              </w:rPr>
              <w:t>1</w:t>
            </w:r>
            <w:r w:rsidRPr="00C93D6C">
              <w:rPr>
                <w:rFonts w:cstheme="minorHAnsi"/>
              </w:rPr>
              <w:t xml:space="preserve">.- Casos de IRA’s con manejo sintomático </w:t>
            </w:r>
          </w:p>
          <w:p w:rsidR="002A4B61" w:rsidRPr="00C93D6C" w:rsidRDefault="002A4B61" w:rsidP="002A4B61">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Total de </w:t>
            </w:r>
            <w:r w:rsidR="00B41B8D" w:rsidRPr="00C93D6C">
              <w:rPr>
                <w:rFonts w:cstheme="minorHAnsi"/>
              </w:rPr>
              <w:t xml:space="preserve"> casos de IRA’s de primera vez</w:t>
            </w:r>
          </w:p>
          <w:p w:rsidR="00953AED" w:rsidRPr="00C93D6C" w:rsidRDefault="0021680A" w:rsidP="002A4B61">
            <w:pPr>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70%</w:t>
            </w:r>
          </w:p>
        </w:tc>
      </w:tr>
      <w:tr w:rsidR="00953AED" w:rsidRPr="00C93D6C" w:rsidTr="00641D4E">
        <w:tc>
          <w:tcPr>
            <w:tcW w:w="3286" w:type="dxa"/>
            <w:vMerge/>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cs="Arial"/>
                <w:sz w:val="20"/>
                <w:szCs w:val="20"/>
              </w:rPr>
            </w:pPr>
            <w:r w:rsidRPr="00C93D6C">
              <w:rPr>
                <w:rFonts w:asciiTheme="majorHAnsi" w:hAnsiTheme="majorHAnsi" w:cs="Arial"/>
                <w:sz w:val="20"/>
                <w:szCs w:val="20"/>
              </w:rPr>
              <w:t xml:space="preserve">Manejo con plan A en las Diarreas </w:t>
            </w:r>
          </w:p>
        </w:tc>
        <w:tc>
          <w:tcPr>
            <w:tcW w:w="3287" w:type="dxa"/>
            <w:shd w:val="clear" w:color="auto" w:fill="F2F2F2" w:themeFill="background1" w:themeFillShade="F2"/>
          </w:tcPr>
          <w:p w:rsidR="00B41B8D" w:rsidRPr="00C93D6C" w:rsidRDefault="00B41B8D" w:rsidP="00B41B8D">
            <w:pPr>
              <w:jc w:val="both"/>
              <w:rPr>
                <w:rFonts w:cstheme="minorHAnsi"/>
              </w:rPr>
            </w:pPr>
            <w:r w:rsidRPr="00C93D6C">
              <w:rPr>
                <w:rFonts w:cstheme="minorHAnsi"/>
              </w:rPr>
              <w:t>D</w:t>
            </w:r>
            <w:r w:rsidRPr="00C93D6C">
              <w:rPr>
                <w:rFonts w:cstheme="minorHAnsi"/>
                <w:vertAlign w:val="subscript"/>
              </w:rPr>
              <w:t>1</w:t>
            </w:r>
            <w:r w:rsidRPr="00C93D6C">
              <w:rPr>
                <w:rFonts w:cstheme="minorHAnsi"/>
              </w:rPr>
              <w:t>.- Casos de diarreas con Plan A</w:t>
            </w:r>
          </w:p>
          <w:p w:rsidR="00B41B8D" w:rsidRPr="00C93D6C" w:rsidRDefault="00B41B8D" w:rsidP="00B41B8D">
            <w:pPr>
              <w:jc w:val="both"/>
              <w:rPr>
                <w:rFonts w:cstheme="minorHAnsi"/>
              </w:rPr>
            </w:pPr>
            <w:r w:rsidRPr="00C93D6C">
              <w:rPr>
                <w:rFonts w:cstheme="minorHAnsi"/>
              </w:rPr>
              <w:t>D</w:t>
            </w:r>
            <w:r w:rsidRPr="00C93D6C">
              <w:rPr>
                <w:rFonts w:cstheme="minorHAnsi"/>
                <w:vertAlign w:val="subscript"/>
              </w:rPr>
              <w:t>2</w:t>
            </w:r>
            <w:r w:rsidRPr="00C93D6C">
              <w:rPr>
                <w:rFonts w:cstheme="minorHAnsi"/>
              </w:rPr>
              <w:t>.- Total de  casos de diarreas de primera vez</w:t>
            </w:r>
          </w:p>
          <w:p w:rsidR="00953AED" w:rsidRPr="00C93D6C" w:rsidRDefault="0021680A" w:rsidP="00B41B8D">
            <w:pPr>
              <w:jc w:val="both"/>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95%</w:t>
            </w:r>
          </w:p>
        </w:tc>
      </w:tr>
      <w:tr w:rsidR="00953AED" w:rsidRPr="00C93D6C" w:rsidTr="00641D4E">
        <w:tc>
          <w:tcPr>
            <w:tcW w:w="3286" w:type="dxa"/>
            <w:vMerge/>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cs="Arial"/>
                <w:sz w:val="20"/>
                <w:szCs w:val="20"/>
              </w:rPr>
            </w:pPr>
            <w:r w:rsidRPr="00C93D6C">
              <w:rPr>
                <w:rFonts w:asciiTheme="majorHAnsi" w:hAnsiTheme="majorHAnsi" w:cs="Arial"/>
                <w:sz w:val="20"/>
                <w:szCs w:val="20"/>
              </w:rPr>
              <w:t xml:space="preserve">Cobertura de vacunación en menores de un año </w:t>
            </w:r>
          </w:p>
        </w:tc>
        <w:tc>
          <w:tcPr>
            <w:tcW w:w="3287" w:type="dxa"/>
            <w:shd w:val="clear" w:color="auto" w:fill="F2F2F2" w:themeFill="background1" w:themeFillShade="F2"/>
          </w:tcPr>
          <w:p w:rsidR="00B41B8D" w:rsidRPr="00C93D6C" w:rsidRDefault="00B41B8D" w:rsidP="00B41B8D">
            <w:pPr>
              <w:jc w:val="both"/>
              <w:rPr>
                <w:rFonts w:cstheme="minorHAnsi"/>
              </w:rPr>
            </w:pPr>
            <w:r w:rsidRPr="00C93D6C">
              <w:rPr>
                <w:rFonts w:cstheme="minorHAnsi"/>
              </w:rPr>
              <w:t>D</w:t>
            </w:r>
            <w:r w:rsidRPr="00C93D6C">
              <w:rPr>
                <w:rFonts w:cstheme="minorHAnsi"/>
                <w:vertAlign w:val="subscript"/>
              </w:rPr>
              <w:t>1</w:t>
            </w:r>
            <w:r w:rsidRPr="00C93D6C">
              <w:rPr>
                <w:rFonts w:cstheme="minorHAnsi"/>
              </w:rPr>
              <w:t>.- Número  menores de un año con esquema completo de vacunación</w:t>
            </w:r>
          </w:p>
          <w:p w:rsidR="00B41B8D" w:rsidRPr="00C93D6C" w:rsidRDefault="00B41B8D" w:rsidP="00B41B8D">
            <w:pPr>
              <w:jc w:val="both"/>
              <w:rPr>
                <w:rFonts w:cstheme="minorHAnsi"/>
              </w:rPr>
            </w:pPr>
            <w:r w:rsidRPr="00C93D6C">
              <w:rPr>
                <w:rFonts w:cstheme="minorHAnsi"/>
              </w:rPr>
              <w:t>D</w:t>
            </w:r>
            <w:r w:rsidRPr="00C93D6C">
              <w:rPr>
                <w:rFonts w:cstheme="minorHAnsi"/>
                <w:vertAlign w:val="subscript"/>
              </w:rPr>
              <w:t>2</w:t>
            </w:r>
            <w:r w:rsidRPr="00C93D6C">
              <w:rPr>
                <w:rFonts w:cstheme="minorHAnsi"/>
              </w:rPr>
              <w:t>.- Niños menores de un año.</w:t>
            </w:r>
          </w:p>
          <w:p w:rsidR="00953AED" w:rsidRPr="00C93D6C" w:rsidRDefault="0021680A" w:rsidP="00B41B8D">
            <w:pPr>
              <w:jc w:val="both"/>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95%</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vMerge w:val="restart"/>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Implementar esquemas proactivos de prevención, detección oportuna y tratamiento de casos de cáncer de la mujer.</w:t>
            </w:r>
          </w:p>
        </w:tc>
        <w:tc>
          <w:tcPr>
            <w:tcW w:w="3287" w:type="dxa"/>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Cobertura de detección de cáncer cérvico uterino en mujeres de 25 a 64 años con citología o prueba de VPH.</w:t>
            </w:r>
          </w:p>
        </w:tc>
        <w:tc>
          <w:tcPr>
            <w:tcW w:w="3287" w:type="dxa"/>
          </w:tcPr>
          <w:p w:rsidR="007E4ADF" w:rsidRPr="00C93D6C" w:rsidRDefault="007E4ADF" w:rsidP="007E4ADF">
            <w:pPr>
              <w:jc w:val="both"/>
              <w:rPr>
                <w:rFonts w:cstheme="minorHAnsi"/>
              </w:rPr>
            </w:pPr>
            <w:r w:rsidRPr="00C93D6C">
              <w:rPr>
                <w:rFonts w:cstheme="minorHAnsi"/>
              </w:rPr>
              <w:t>D</w:t>
            </w:r>
            <w:r w:rsidRPr="00C93D6C">
              <w:rPr>
                <w:rFonts w:cstheme="minorHAnsi"/>
                <w:vertAlign w:val="subscript"/>
              </w:rPr>
              <w:t>1</w:t>
            </w:r>
            <w:r w:rsidRPr="00C93D6C">
              <w:rPr>
                <w:rFonts w:cstheme="minorHAnsi"/>
              </w:rPr>
              <w:t>.- Detecciones de CACU en Mujeres de 25 a 64 años de edad no derechohabientes</w:t>
            </w:r>
          </w:p>
          <w:p w:rsidR="007E4ADF" w:rsidRPr="00C93D6C" w:rsidRDefault="007E4ADF" w:rsidP="007E4ADF">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Mujeres no derechohabientes de 25 a 64 años de edad </w:t>
            </w:r>
          </w:p>
          <w:p w:rsidR="00953AED" w:rsidRPr="00C93D6C" w:rsidRDefault="0021680A" w:rsidP="007E4ADF">
            <w:pPr>
              <w:shd w:val="clear" w:color="auto" w:fill="FFFFFF" w:themeFill="background1"/>
              <w:mirrorIndents/>
              <w:jc w:val="center"/>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vAlign w:val="center"/>
          </w:tcPr>
          <w:p w:rsidR="00953AED" w:rsidRPr="00C93D6C" w:rsidRDefault="00953AED" w:rsidP="00641D4E">
            <w:pPr>
              <w:shd w:val="clear" w:color="auto" w:fill="FFFFFF" w:themeFill="background1"/>
              <w:mirrorIndents/>
              <w:jc w:val="center"/>
              <w:rPr>
                <w:rFonts w:asciiTheme="majorHAnsi" w:hAnsiTheme="majorHAnsi"/>
                <w:sz w:val="20"/>
                <w:szCs w:val="20"/>
              </w:rPr>
            </w:pPr>
            <w:r w:rsidRPr="00C93D6C">
              <w:rPr>
                <w:rFonts w:asciiTheme="majorHAnsi" w:hAnsiTheme="majorHAnsi"/>
                <w:sz w:val="20"/>
                <w:szCs w:val="20"/>
              </w:rPr>
              <w:t>64%</w:t>
            </w: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tc>
      </w:tr>
      <w:tr w:rsidR="00953AED" w:rsidRPr="00C93D6C" w:rsidTr="00641D4E">
        <w:tc>
          <w:tcPr>
            <w:tcW w:w="3286" w:type="dxa"/>
            <w:vMerge/>
          </w:tcPr>
          <w:p w:rsidR="00953AED" w:rsidRPr="00C93D6C" w:rsidRDefault="00953AED" w:rsidP="00641D4E">
            <w:pPr>
              <w:pStyle w:val="Prrafodelista"/>
              <w:ind w:left="0"/>
              <w:contextualSpacing w:val="0"/>
              <w:mirrorIndents/>
              <w:jc w:val="both"/>
              <w:rPr>
                <w:rFonts w:asciiTheme="majorHAnsi" w:hAnsiTheme="majorHAnsi"/>
                <w:sz w:val="20"/>
                <w:szCs w:val="20"/>
              </w:rPr>
            </w:pPr>
          </w:p>
        </w:tc>
        <w:tc>
          <w:tcPr>
            <w:tcW w:w="3287" w:type="dxa"/>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Cobertura de detección de cáncer de mama con mastografía bienal en mujeres de 40 a 69 años.</w:t>
            </w:r>
          </w:p>
          <w:p w:rsidR="007E4ADF" w:rsidRPr="00C93D6C" w:rsidRDefault="007E4ADF" w:rsidP="00641D4E">
            <w:pPr>
              <w:mirrorIndents/>
              <w:jc w:val="both"/>
              <w:rPr>
                <w:rFonts w:asciiTheme="majorHAnsi" w:hAnsiTheme="majorHAnsi"/>
                <w:sz w:val="20"/>
                <w:szCs w:val="20"/>
              </w:rPr>
            </w:pPr>
          </w:p>
        </w:tc>
        <w:tc>
          <w:tcPr>
            <w:tcW w:w="3287" w:type="dxa"/>
          </w:tcPr>
          <w:p w:rsidR="007E4ADF" w:rsidRPr="00C93D6C" w:rsidRDefault="007E4ADF" w:rsidP="007E4ADF">
            <w:pPr>
              <w:jc w:val="both"/>
              <w:rPr>
                <w:rFonts w:cstheme="minorHAnsi"/>
              </w:rPr>
            </w:pPr>
            <w:r w:rsidRPr="00C93D6C">
              <w:rPr>
                <w:rFonts w:cstheme="minorHAnsi"/>
              </w:rPr>
              <w:t>D</w:t>
            </w:r>
            <w:r w:rsidRPr="00C93D6C">
              <w:rPr>
                <w:rFonts w:cstheme="minorHAnsi"/>
                <w:vertAlign w:val="subscript"/>
              </w:rPr>
              <w:t>1</w:t>
            </w:r>
            <w:r w:rsidRPr="00C93D6C">
              <w:rPr>
                <w:rFonts w:cstheme="minorHAnsi"/>
              </w:rPr>
              <w:t>.- Mastografías en Mujeres de  de 40 a 69 años de edad no derechohabientes</w:t>
            </w:r>
          </w:p>
          <w:p w:rsidR="007E4ADF" w:rsidRPr="00C93D6C" w:rsidRDefault="007E4ADF" w:rsidP="007E4ADF">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 Mujeres no derechohabientes de  40 a 69  años de edad </w:t>
            </w:r>
          </w:p>
          <w:p w:rsidR="007E4ADF" w:rsidRPr="00C93D6C" w:rsidRDefault="007E4ADF" w:rsidP="007E4ADF">
            <w:pPr>
              <w:jc w:val="both"/>
              <w:rPr>
                <w:rFonts w:cstheme="minorHAnsi"/>
              </w:rPr>
            </w:pPr>
          </w:p>
          <w:p w:rsidR="00953AED" w:rsidRPr="00C93D6C" w:rsidRDefault="0021680A" w:rsidP="007E4ADF">
            <w:pPr>
              <w:mirrorIndents/>
              <w:jc w:val="center"/>
              <w:rPr>
                <w:rFonts w:asciiTheme="majorHAnsi" w:hAnsiTheme="majorHAnsi"/>
                <w:sz w:val="20"/>
                <w:szCs w:val="20"/>
                <w:shd w:val="clear" w:color="auto" w:fill="FFFFFF" w:themeFill="background1"/>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shd w:val="clear" w:color="auto" w:fill="FFFFFF" w:themeFill="background1"/>
              </w:rPr>
              <w:t>29.2%</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shd w:val="clear" w:color="auto" w:fill="F2F2F2" w:themeFill="background1" w:themeFillShade="F2"/>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Implementar programas para que la población  adopte conductas seguras de usuarios de vialidades para reducir daños a la salud por accidentes viales.</w:t>
            </w:r>
          </w:p>
        </w:tc>
        <w:tc>
          <w:tcPr>
            <w:tcW w:w="3287" w:type="dxa"/>
            <w:shd w:val="clear" w:color="auto" w:fill="F2F2F2" w:themeFill="background1" w:themeFillShade="F2"/>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 xml:space="preserve">Cobertura de sensibilización de personas de 10 a 49 años de edad sobre seguridad vial </w:t>
            </w:r>
          </w:p>
        </w:tc>
        <w:tc>
          <w:tcPr>
            <w:tcW w:w="3287" w:type="dxa"/>
            <w:shd w:val="clear" w:color="auto" w:fill="F2F2F2" w:themeFill="background1" w:themeFillShade="F2"/>
          </w:tcPr>
          <w:p w:rsidR="00797473" w:rsidRPr="00C93D6C" w:rsidRDefault="00797473" w:rsidP="00797473">
            <w:pPr>
              <w:jc w:val="both"/>
              <w:rPr>
                <w:rFonts w:cstheme="minorHAnsi"/>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Personas de 10 a 49 años de edad sensibilizadas sobre seguridad vial</w:t>
            </w:r>
            <w:r w:rsidRPr="00C93D6C">
              <w:rPr>
                <w:rFonts w:cstheme="minorHAnsi"/>
              </w:rPr>
              <w:t xml:space="preserve"> </w:t>
            </w:r>
          </w:p>
          <w:p w:rsidR="00797473" w:rsidRPr="00C93D6C" w:rsidRDefault="00797473" w:rsidP="00797473">
            <w:pPr>
              <w:jc w:val="both"/>
              <w:rPr>
                <w:rFonts w:asciiTheme="majorHAnsi" w:hAnsiTheme="majorHAnsi"/>
                <w:sz w:val="20"/>
                <w:szCs w:val="20"/>
              </w:rPr>
            </w:pPr>
            <w:r w:rsidRPr="00C93D6C">
              <w:rPr>
                <w:rFonts w:cstheme="minorHAnsi"/>
              </w:rPr>
              <w:t>D</w:t>
            </w:r>
            <w:r w:rsidRPr="00C93D6C">
              <w:rPr>
                <w:rFonts w:cstheme="minorHAnsi"/>
                <w:vertAlign w:val="subscript"/>
              </w:rPr>
              <w:t>2</w:t>
            </w:r>
            <w:r w:rsidRPr="00C93D6C">
              <w:rPr>
                <w:rFonts w:cstheme="minorHAnsi"/>
              </w:rPr>
              <w:t xml:space="preserve">.- </w:t>
            </w:r>
            <w:r w:rsidRPr="00C93D6C">
              <w:rPr>
                <w:rFonts w:asciiTheme="majorHAnsi" w:hAnsiTheme="majorHAnsi"/>
                <w:sz w:val="20"/>
                <w:szCs w:val="20"/>
              </w:rPr>
              <w:t>Personas de 10 a 49 años de edad sobre seguridad vial</w:t>
            </w:r>
          </w:p>
          <w:p w:rsidR="00797473" w:rsidRPr="00C93D6C" w:rsidRDefault="00797473" w:rsidP="00797473">
            <w:pPr>
              <w:jc w:val="both"/>
              <w:rPr>
                <w:rFonts w:asciiTheme="majorHAnsi" w:hAnsiTheme="majorHAnsi"/>
                <w:sz w:val="20"/>
                <w:szCs w:val="20"/>
              </w:rPr>
            </w:pPr>
          </w:p>
          <w:p w:rsidR="00953AED" w:rsidRPr="00C93D6C" w:rsidRDefault="00797473" w:rsidP="00797473">
            <w:pPr>
              <w:jc w:val="both"/>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1.3 %</w:t>
            </w:r>
          </w:p>
        </w:tc>
      </w:tr>
      <w:tr w:rsidR="007E4ADF" w:rsidRPr="00C93D6C" w:rsidTr="007E4ADF">
        <w:trPr>
          <w:trHeight w:val="266"/>
        </w:trPr>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7E4ADF">
        <w:trPr>
          <w:trHeight w:val="549"/>
        </w:trPr>
        <w:tc>
          <w:tcPr>
            <w:tcW w:w="3286" w:type="dxa"/>
            <w:vMerge w:val="restart"/>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Fortalecer el esquema de prevención y control de enfermedades trasmitidas por vector</w:t>
            </w:r>
          </w:p>
        </w:tc>
        <w:tc>
          <w:tcPr>
            <w:tcW w:w="3287" w:type="dxa"/>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Letalidad por anual por Dengue.</w:t>
            </w:r>
          </w:p>
        </w:tc>
        <w:tc>
          <w:tcPr>
            <w:tcW w:w="3287" w:type="dxa"/>
          </w:tcPr>
          <w:p w:rsidR="00797473" w:rsidRPr="00C93D6C" w:rsidRDefault="00797473" w:rsidP="00797473">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Muertes ocurridas por dengue</w:t>
            </w:r>
          </w:p>
          <w:p w:rsidR="00797473" w:rsidRPr="00C93D6C" w:rsidRDefault="00797473" w:rsidP="00797473">
            <w:pPr>
              <w:jc w:val="both"/>
              <w:rPr>
                <w:rFonts w:asciiTheme="majorHAnsi" w:hAnsiTheme="majorHAnsi"/>
                <w:sz w:val="20"/>
                <w:szCs w:val="20"/>
              </w:rPr>
            </w:pPr>
            <w:r w:rsidRPr="00C93D6C">
              <w:rPr>
                <w:rFonts w:cstheme="minorHAnsi"/>
              </w:rPr>
              <w:t>D</w:t>
            </w:r>
            <w:r w:rsidRPr="00C93D6C">
              <w:rPr>
                <w:rFonts w:cstheme="minorHAnsi"/>
                <w:vertAlign w:val="subscript"/>
              </w:rPr>
              <w:t>2</w:t>
            </w:r>
            <w:r w:rsidRPr="00C93D6C">
              <w:rPr>
                <w:rFonts w:cstheme="minorHAnsi"/>
              </w:rPr>
              <w:t>.- Casos de Dengue</w:t>
            </w:r>
          </w:p>
          <w:p w:rsidR="00797473" w:rsidRPr="00C93D6C" w:rsidRDefault="00797473" w:rsidP="00797473">
            <w:pPr>
              <w:jc w:val="both"/>
              <w:rPr>
                <w:rFonts w:asciiTheme="majorHAnsi" w:hAnsiTheme="majorHAnsi"/>
                <w:sz w:val="20"/>
                <w:szCs w:val="20"/>
              </w:rPr>
            </w:pPr>
          </w:p>
          <w:p w:rsidR="00953AED" w:rsidRPr="00C93D6C" w:rsidRDefault="00797473" w:rsidP="00797473">
            <w:pPr>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&gt; 1 %</w:t>
            </w:r>
          </w:p>
          <w:p w:rsidR="00953AED" w:rsidRPr="00C93D6C" w:rsidRDefault="00953AED" w:rsidP="00641D4E">
            <w:pPr>
              <w:mirrorIndents/>
              <w:jc w:val="center"/>
              <w:rPr>
                <w:rFonts w:asciiTheme="majorHAnsi" w:hAnsiTheme="majorHAnsi"/>
                <w:sz w:val="20"/>
                <w:szCs w:val="20"/>
              </w:rPr>
            </w:pPr>
          </w:p>
        </w:tc>
      </w:tr>
      <w:tr w:rsidR="00953AED" w:rsidRPr="00C93D6C" w:rsidTr="00641D4E">
        <w:tc>
          <w:tcPr>
            <w:tcW w:w="3286" w:type="dxa"/>
            <w:vMerge/>
          </w:tcPr>
          <w:p w:rsidR="00953AED" w:rsidRPr="00C93D6C" w:rsidRDefault="00953AED" w:rsidP="00801851">
            <w:pPr>
              <w:pStyle w:val="Prrafodelista"/>
              <w:numPr>
                <w:ilvl w:val="0"/>
                <w:numId w:val="33"/>
              </w:numPr>
              <w:contextualSpacing w:val="0"/>
              <w:mirrorIndents/>
              <w:jc w:val="both"/>
              <w:rPr>
                <w:rFonts w:asciiTheme="majorHAnsi" w:hAnsiTheme="majorHAnsi"/>
                <w:sz w:val="20"/>
                <w:szCs w:val="20"/>
              </w:rPr>
            </w:pPr>
          </w:p>
        </w:tc>
        <w:tc>
          <w:tcPr>
            <w:tcW w:w="3287" w:type="dxa"/>
          </w:tcPr>
          <w:p w:rsidR="00953AED" w:rsidRPr="00C93D6C" w:rsidRDefault="00953AED" w:rsidP="00641D4E">
            <w:pPr>
              <w:mirrorIndents/>
              <w:rPr>
                <w:rFonts w:asciiTheme="majorHAnsi" w:hAnsiTheme="majorHAnsi"/>
                <w:sz w:val="20"/>
                <w:szCs w:val="20"/>
              </w:rPr>
            </w:pPr>
            <w:r w:rsidRPr="00C93D6C">
              <w:rPr>
                <w:rFonts w:asciiTheme="majorHAnsi" w:hAnsiTheme="majorHAnsi" w:cs="Segoe UI"/>
                <w:sz w:val="20"/>
                <w:szCs w:val="20"/>
                <w:shd w:val="clear" w:color="auto" w:fill="FAF9F9"/>
              </w:rPr>
              <w:t>Porcentaje de detección oportuna de los casos probables de paludismo</w:t>
            </w:r>
          </w:p>
        </w:tc>
        <w:tc>
          <w:tcPr>
            <w:tcW w:w="3287" w:type="dxa"/>
          </w:tcPr>
          <w:p w:rsidR="00797473" w:rsidRPr="00C93D6C" w:rsidRDefault="00797473" w:rsidP="00797473">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Toma de gota gruesa </w:t>
            </w:r>
          </w:p>
          <w:p w:rsidR="00797473" w:rsidRPr="00C93D6C" w:rsidRDefault="00797473" w:rsidP="00797473">
            <w:pPr>
              <w:jc w:val="both"/>
              <w:rPr>
                <w:rFonts w:asciiTheme="majorHAnsi" w:hAnsiTheme="majorHAnsi"/>
                <w:sz w:val="20"/>
                <w:szCs w:val="20"/>
              </w:rPr>
            </w:pPr>
            <w:r w:rsidRPr="00C93D6C">
              <w:rPr>
                <w:rFonts w:cstheme="minorHAnsi"/>
              </w:rPr>
              <w:t>D</w:t>
            </w:r>
            <w:r w:rsidRPr="00C93D6C">
              <w:rPr>
                <w:rFonts w:cstheme="minorHAnsi"/>
                <w:vertAlign w:val="subscript"/>
              </w:rPr>
              <w:t>2</w:t>
            </w:r>
            <w:r w:rsidRPr="00C93D6C">
              <w:rPr>
                <w:rFonts w:cstheme="minorHAnsi"/>
              </w:rPr>
              <w:t xml:space="preserve">.- </w:t>
            </w:r>
            <w:r w:rsidRPr="00C93D6C">
              <w:rPr>
                <w:rFonts w:asciiTheme="majorHAnsi" w:hAnsiTheme="majorHAnsi"/>
                <w:sz w:val="20"/>
                <w:szCs w:val="20"/>
              </w:rPr>
              <w:t>Personas sospechosas de paludismo</w:t>
            </w:r>
          </w:p>
          <w:p w:rsidR="00797473" w:rsidRPr="00C93D6C" w:rsidRDefault="00797473" w:rsidP="00797473">
            <w:pPr>
              <w:jc w:val="both"/>
              <w:rPr>
                <w:rFonts w:asciiTheme="majorHAnsi" w:hAnsiTheme="majorHAnsi"/>
                <w:sz w:val="20"/>
                <w:szCs w:val="20"/>
              </w:rPr>
            </w:pPr>
          </w:p>
          <w:p w:rsidR="00953AED" w:rsidRPr="00C93D6C" w:rsidRDefault="00797473" w:rsidP="00797473">
            <w:pPr>
              <w:pStyle w:val="Prrafodelista"/>
              <w:ind w:left="0"/>
              <w:contextualSpacing w:val="0"/>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vAlign w:val="center"/>
          </w:tcPr>
          <w:p w:rsidR="00953AED" w:rsidRPr="00567B8E" w:rsidRDefault="00567B8E" w:rsidP="00567B8E">
            <w:pPr>
              <w:ind w:left="360"/>
              <w:mirrorIndents/>
              <w:jc w:val="center"/>
              <w:rPr>
                <w:rFonts w:asciiTheme="majorHAnsi" w:hAnsiTheme="majorHAnsi"/>
                <w:sz w:val="20"/>
                <w:szCs w:val="20"/>
              </w:rPr>
            </w:pPr>
            <w:r w:rsidRPr="00567B8E">
              <w:rPr>
                <w:rFonts w:asciiTheme="majorHAnsi" w:hAnsiTheme="majorHAnsi"/>
                <w:sz w:val="20"/>
                <w:szCs w:val="20"/>
              </w:rPr>
              <w:t>100</w:t>
            </w:r>
            <w:r w:rsidR="00953AED" w:rsidRPr="00567B8E">
              <w:rPr>
                <w:rFonts w:asciiTheme="majorHAnsi" w:hAnsiTheme="majorHAnsi"/>
                <w:sz w:val="20"/>
                <w:szCs w:val="20"/>
              </w:rPr>
              <w:t>%</w:t>
            </w:r>
          </w:p>
          <w:p w:rsidR="00953AED" w:rsidRPr="00C93D6C" w:rsidRDefault="00953AED" w:rsidP="00641D4E">
            <w:pPr>
              <w:mirrorIndents/>
              <w:jc w:val="center"/>
              <w:rPr>
                <w:rFonts w:asciiTheme="majorHAnsi" w:hAnsiTheme="majorHAnsi"/>
                <w:sz w:val="20"/>
                <w:szCs w:val="20"/>
              </w:rPr>
            </w:pP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shd w:val="clear" w:color="auto" w:fill="F2F2F2" w:themeFill="background1" w:themeFillShade="F2"/>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Implementar atención integrada a población con problemas de salud mental.</w:t>
            </w:r>
          </w:p>
          <w:p w:rsidR="00953AED" w:rsidRPr="00C93D6C" w:rsidRDefault="00953AED" w:rsidP="00641D4E">
            <w:pPr>
              <w:mirrorIndents/>
              <w:jc w:val="both"/>
              <w:rPr>
                <w:rFonts w:asciiTheme="majorHAnsi" w:hAnsiTheme="majorHAnsi"/>
                <w:sz w:val="20"/>
                <w:szCs w:val="20"/>
              </w:rPr>
            </w:pPr>
          </w:p>
        </w:tc>
        <w:tc>
          <w:tcPr>
            <w:tcW w:w="3287" w:type="dxa"/>
            <w:shd w:val="clear" w:color="auto" w:fill="F2F2F2" w:themeFill="background1" w:themeFillShade="F2"/>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Porcentaje de población mayor de 5 años que solicita servicios de salud mental atendidas.</w:t>
            </w:r>
          </w:p>
        </w:tc>
        <w:tc>
          <w:tcPr>
            <w:tcW w:w="3287" w:type="dxa"/>
            <w:shd w:val="clear" w:color="auto" w:fill="F2F2F2" w:themeFill="background1" w:themeFillShade="F2"/>
          </w:tcPr>
          <w:p w:rsidR="00797473" w:rsidRPr="00C93D6C" w:rsidRDefault="00797473" w:rsidP="00797473">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población mayor de 5 años que demandan atención de salud mental atendida.</w:t>
            </w:r>
          </w:p>
          <w:p w:rsidR="00797473" w:rsidRPr="00C93D6C" w:rsidRDefault="00797473" w:rsidP="00797473">
            <w:pPr>
              <w:jc w:val="both"/>
              <w:rPr>
                <w:rFonts w:cstheme="minorHAnsi"/>
              </w:rPr>
            </w:pPr>
            <w:r w:rsidRPr="00C93D6C">
              <w:rPr>
                <w:rFonts w:cstheme="minorHAnsi"/>
              </w:rPr>
              <w:t>D</w:t>
            </w:r>
            <w:r w:rsidRPr="00C93D6C">
              <w:rPr>
                <w:rFonts w:cstheme="minorHAnsi"/>
                <w:vertAlign w:val="subscript"/>
              </w:rPr>
              <w:t>2</w:t>
            </w:r>
            <w:r w:rsidRPr="00C93D6C">
              <w:rPr>
                <w:rFonts w:cstheme="minorHAnsi"/>
              </w:rPr>
              <w:t>.- Personas mayores de cinco años que solicitan atención de salud mental</w:t>
            </w:r>
          </w:p>
          <w:p w:rsidR="00953AED" w:rsidRPr="00C93D6C" w:rsidRDefault="0021680A" w:rsidP="00797473">
            <w:pPr>
              <w:jc w:val="both"/>
              <w:rPr>
                <w:rFonts w:asciiTheme="majorHAnsi" w:hAnsiTheme="majorHAnsi"/>
                <w:sz w:val="20"/>
                <w:szCs w:val="20"/>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m:oMathPara>
          </w:p>
        </w:tc>
        <w:tc>
          <w:tcPr>
            <w:tcW w:w="3287" w:type="dxa"/>
            <w:shd w:val="clear" w:color="auto" w:fill="F2F2F2" w:themeFill="background1" w:themeFillShade="F2"/>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80 %</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shd w:val="clear" w:color="auto" w:fill="F2F2F2" w:themeFill="background1" w:themeFillShade="F2"/>
          </w:tcPr>
          <w:p w:rsidR="00953AED" w:rsidRPr="00C93D6C" w:rsidRDefault="00953AED" w:rsidP="00797473">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lang w:val="es-ES"/>
              </w:rPr>
              <w:t xml:space="preserve">Fortalecer la regulación y vigilancia de bienes y servicios para la reducción de riesgos sanitarios </w:t>
            </w:r>
          </w:p>
        </w:tc>
        <w:tc>
          <w:tcPr>
            <w:tcW w:w="3287" w:type="dxa"/>
            <w:shd w:val="clear" w:color="auto" w:fill="F2F2F2" w:themeFill="background1" w:themeFillShade="F2"/>
          </w:tcPr>
          <w:p w:rsidR="00953AED" w:rsidRPr="00C93D6C" w:rsidRDefault="005578C6"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P</w:t>
            </w:r>
            <w:r w:rsidR="00953AED" w:rsidRPr="00C93D6C">
              <w:rPr>
                <w:rFonts w:asciiTheme="majorHAnsi" w:hAnsiTheme="majorHAnsi"/>
                <w:sz w:val="20"/>
                <w:szCs w:val="20"/>
              </w:rPr>
              <w:t xml:space="preserve">orcentaje de establecimientos a través del  cumplimiento de las normas establecidas </w:t>
            </w:r>
          </w:p>
        </w:tc>
        <w:tc>
          <w:tcPr>
            <w:tcW w:w="3287" w:type="dxa"/>
            <w:shd w:val="clear" w:color="auto" w:fill="F2F2F2" w:themeFill="background1" w:themeFillShade="F2"/>
          </w:tcPr>
          <w:p w:rsidR="005578C6" w:rsidRPr="00C93D6C" w:rsidRDefault="005578C6" w:rsidP="005578C6">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Establecimientos con verificación que cumplieron con las normas establecidas </w:t>
            </w:r>
          </w:p>
          <w:p w:rsidR="005578C6" w:rsidRPr="00C93D6C" w:rsidRDefault="005578C6" w:rsidP="005578C6">
            <w:pPr>
              <w:jc w:val="both"/>
              <w:rPr>
                <w:rFonts w:asciiTheme="majorHAnsi" w:hAnsiTheme="majorHAnsi"/>
                <w:sz w:val="20"/>
                <w:szCs w:val="20"/>
              </w:rPr>
            </w:pPr>
            <w:r w:rsidRPr="00C93D6C">
              <w:rPr>
                <w:rFonts w:cstheme="minorHAnsi"/>
              </w:rPr>
              <w:t>D</w:t>
            </w:r>
            <w:r w:rsidRPr="00C93D6C">
              <w:rPr>
                <w:rFonts w:cstheme="minorHAnsi"/>
                <w:vertAlign w:val="subscript"/>
              </w:rPr>
              <w:t>2</w:t>
            </w:r>
            <w:r w:rsidRPr="00C93D6C">
              <w:rPr>
                <w:rFonts w:cstheme="minorHAnsi"/>
              </w:rPr>
              <w:t>.- Establecimientos verificados</w:t>
            </w:r>
          </w:p>
          <w:p w:rsidR="005578C6" w:rsidRPr="00C93D6C" w:rsidRDefault="005578C6" w:rsidP="005578C6">
            <w:pPr>
              <w:jc w:val="both"/>
              <w:rPr>
                <w:rFonts w:asciiTheme="majorHAnsi" w:hAnsiTheme="majorHAnsi"/>
                <w:sz w:val="20"/>
                <w:szCs w:val="20"/>
              </w:rPr>
            </w:pPr>
          </w:p>
          <w:p w:rsidR="00953AED" w:rsidRPr="00C93D6C" w:rsidRDefault="005578C6" w:rsidP="005578C6">
            <w:pPr>
              <w:pStyle w:val="Prrafodelista"/>
              <w:ind w:left="0"/>
              <w:contextualSpacing w:val="0"/>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shd w:val="clear" w:color="auto" w:fill="F2F2F2" w:themeFill="background1" w:themeFillShade="F2"/>
            <w:vAlign w:val="center"/>
          </w:tcPr>
          <w:p w:rsidR="00953AED" w:rsidRPr="00C93D6C" w:rsidRDefault="00953AED" w:rsidP="00641D4E">
            <w:pPr>
              <w:pStyle w:val="Prrafodelista"/>
              <w:ind w:left="0"/>
              <w:contextualSpacing w:val="0"/>
              <w:mirrorIndents/>
              <w:jc w:val="center"/>
              <w:rPr>
                <w:rFonts w:asciiTheme="majorHAnsi" w:hAnsiTheme="majorHAnsi"/>
                <w:sz w:val="20"/>
                <w:szCs w:val="20"/>
              </w:rPr>
            </w:pPr>
            <w:r w:rsidRPr="00C93D6C">
              <w:rPr>
                <w:rFonts w:asciiTheme="majorHAnsi" w:hAnsiTheme="majorHAnsi"/>
                <w:sz w:val="20"/>
                <w:szCs w:val="20"/>
              </w:rPr>
              <w:t>85 %</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tcPr>
          <w:p w:rsidR="007E4ADF" w:rsidRPr="00C93D6C" w:rsidRDefault="00953AED" w:rsidP="00641D4E">
            <w:pPr>
              <w:pStyle w:val="Prrafodelista"/>
              <w:ind w:left="0"/>
              <w:contextualSpacing w:val="0"/>
              <w:mirrorIndents/>
              <w:jc w:val="both"/>
              <w:rPr>
                <w:rFonts w:asciiTheme="majorHAnsi" w:hAnsiTheme="majorHAnsi"/>
                <w:sz w:val="20"/>
                <w:szCs w:val="20"/>
                <w:lang w:val="es-ES"/>
              </w:rPr>
            </w:pPr>
            <w:r w:rsidRPr="00C93D6C">
              <w:rPr>
                <w:rFonts w:asciiTheme="majorHAnsi" w:hAnsiTheme="majorHAnsi"/>
                <w:sz w:val="20"/>
                <w:szCs w:val="20"/>
                <w:lang w:val="es-ES"/>
              </w:rPr>
              <w:t>Garantizar el control de emergencias en salud, desastres y de seguridad en salud</w:t>
            </w:r>
          </w:p>
        </w:tc>
        <w:tc>
          <w:tcPr>
            <w:tcW w:w="3287" w:type="dxa"/>
          </w:tcPr>
          <w:p w:rsidR="00953AED" w:rsidRPr="00C93D6C" w:rsidRDefault="00953AED" w:rsidP="00641D4E">
            <w:pPr>
              <w:mirrorIndents/>
              <w:rPr>
                <w:rFonts w:asciiTheme="majorHAnsi" w:hAnsiTheme="majorHAnsi"/>
                <w:sz w:val="20"/>
                <w:szCs w:val="20"/>
              </w:rPr>
            </w:pPr>
            <w:r w:rsidRPr="00C93D6C">
              <w:rPr>
                <w:rFonts w:asciiTheme="majorHAnsi" w:hAnsiTheme="majorHAnsi"/>
                <w:sz w:val="20"/>
                <w:szCs w:val="20"/>
              </w:rPr>
              <w:t>Porcentaje de emergencias atendidas</w:t>
            </w:r>
          </w:p>
        </w:tc>
        <w:tc>
          <w:tcPr>
            <w:tcW w:w="3287" w:type="dxa"/>
          </w:tcPr>
          <w:p w:rsidR="005578C6" w:rsidRPr="00C93D6C" w:rsidRDefault="005578C6" w:rsidP="005578C6">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Número de emergencias atendidas</w:t>
            </w:r>
          </w:p>
          <w:p w:rsidR="005578C6" w:rsidRPr="00C93D6C" w:rsidRDefault="005578C6" w:rsidP="005578C6">
            <w:pPr>
              <w:jc w:val="both"/>
              <w:rPr>
                <w:rFonts w:cstheme="minorHAnsi"/>
              </w:rPr>
            </w:pPr>
            <w:r w:rsidRPr="00C93D6C">
              <w:rPr>
                <w:rFonts w:cstheme="minorHAnsi"/>
              </w:rPr>
              <w:t>D</w:t>
            </w:r>
            <w:r w:rsidRPr="00C93D6C">
              <w:rPr>
                <w:rFonts w:cstheme="minorHAnsi"/>
                <w:vertAlign w:val="subscript"/>
              </w:rPr>
              <w:t>2</w:t>
            </w:r>
            <w:r w:rsidRPr="00C93D6C">
              <w:rPr>
                <w:rFonts w:cstheme="minorHAnsi"/>
              </w:rPr>
              <w:t>.- Número de emergencias presentadas.</w:t>
            </w:r>
          </w:p>
          <w:p w:rsidR="005578C6" w:rsidRPr="00C93D6C" w:rsidRDefault="005578C6" w:rsidP="005578C6">
            <w:pPr>
              <w:jc w:val="both"/>
              <w:rPr>
                <w:rFonts w:asciiTheme="majorHAnsi" w:hAnsiTheme="majorHAnsi"/>
                <w:sz w:val="20"/>
                <w:szCs w:val="20"/>
              </w:rPr>
            </w:pPr>
          </w:p>
          <w:p w:rsidR="00953AED" w:rsidRPr="00C93D6C" w:rsidRDefault="005578C6" w:rsidP="005578C6">
            <w:pPr>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vAlign w:val="center"/>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100 %</w:t>
            </w:r>
          </w:p>
        </w:tc>
      </w:tr>
      <w:tr w:rsidR="007E4ADF" w:rsidRPr="00C93D6C" w:rsidTr="007E4ADF">
        <w:trPr>
          <w:trHeight w:val="417"/>
        </w:trPr>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7E4ADF">
        <w:trPr>
          <w:trHeight w:val="1267"/>
        </w:trPr>
        <w:tc>
          <w:tcPr>
            <w:tcW w:w="3286" w:type="dxa"/>
            <w:vMerge w:val="restart"/>
            <w:shd w:val="clear" w:color="auto" w:fill="F2F2F2" w:themeFill="background1" w:themeFillShade="F2"/>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lang w:val="es-ES"/>
              </w:rPr>
              <w:t xml:space="preserve">Garantizar la calidad, seguridad y eficacia de los medicamentos, biológicos e insumos para la salud </w:t>
            </w: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Reportar el 100% de las sospechas de reacciones adversas a medicamentos y vacunas que se reciban en el Estado de Sinaloa al Centro Nacional de Farmacovigilancia</w:t>
            </w:r>
          </w:p>
        </w:tc>
        <w:tc>
          <w:tcPr>
            <w:tcW w:w="3287" w:type="dxa"/>
            <w:shd w:val="clear" w:color="auto" w:fill="F2F2F2" w:themeFill="background1" w:themeFillShade="F2"/>
          </w:tcPr>
          <w:p w:rsidR="005578C6" w:rsidRPr="00C93D6C" w:rsidRDefault="005578C6" w:rsidP="005578C6">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Sospechas de reacciones adveras a medicamentos reportados al Centro nacional de Vigilancia</w:t>
            </w:r>
          </w:p>
          <w:p w:rsidR="005578C6" w:rsidRPr="00C93D6C" w:rsidRDefault="005578C6" w:rsidP="005578C6">
            <w:pPr>
              <w:jc w:val="both"/>
              <w:rPr>
                <w:rFonts w:asciiTheme="majorHAnsi" w:hAnsiTheme="majorHAnsi"/>
                <w:sz w:val="20"/>
                <w:szCs w:val="20"/>
              </w:rPr>
            </w:pPr>
            <w:r w:rsidRPr="00C93D6C">
              <w:rPr>
                <w:rFonts w:cstheme="minorHAnsi"/>
              </w:rPr>
              <w:t>D</w:t>
            </w:r>
            <w:r w:rsidRPr="00C93D6C">
              <w:rPr>
                <w:rFonts w:cstheme="minorHAnsi"/>
                <w:vertAlign w:val="subscript"/>
              </w:rPr>
              <w:t>2</w:t>
            </w:r>
            <w:r w:rsidRPr="00C93D6C">
              <w:rPr>
                <w:rFonts w:cstheme="minorHAnsi"/>
              </w:rPr>
              <w:t xml:space="preserve">.- Sospechas de reacciones adversas a medicamentos </w:t>
            </w:r>
            <w:r w:rsidR="006F734C" w:rsidRPr="00C93D6C">
              <w:rPr>
                <w:rFonts w:cstheme="minorHAnsi"/>
              </w:rPr>
              <w:t>presentadas</w:t>
            </w:r>
            <w:r w:rsidRPr="00C93D6C">
              <w:rPr>
                <w:rFonts w:cstheme="minorHAnsi"/>
              </w:rPr>
              <w:t>.</w:t>
            </w:r>
          </w:p>
          <w:p w:rsidR="005578C6" w:rsidRPr="00C93D6C" w:rsidRDefault="005578C6" w:rsidP="005578C6">
            <w:pPr>
              <w:jc w:val="both"/>
              <w:rPr>
                <w:rFonts w:asciiTheme="majorHAnsi" w:hAnsiTheme="majorHAnsi"/>
                <w:sz w:val="20"/>
                <w:szCs w:val="20"/>
              </w:rPr>
            </w:pPr>
          </w:p>
          <w:p w:rsidR="00953AED" w:rsidRPr="00C93D6C" w:rsidRDefault="005578C6" w:rsidP="005578C6">
            <w:pPr>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shd w:val="clear" w:color="auto" w:fill="F2F2F2" w:themeFill="background1" w:themeFillShade="F2"/>
          </w:tcPr>
          <w:p w:rsidR="005578C6" w:rsidRPr="00C93D6C" w:rsidRDefault="005578C6" w:rsidP="00641D4E">
            <w:pPr>
              <w:mirrorIndents/>
              <w:jc w:val="center"/>
              <w:rPr>
                <w:rFonts w:asciiTheme="majorHAnsi" w:hAnsiTheme="majorHAnsi"/>
                <w:sz w:val="20"/>
                <w:szCs w:val="20"/>
              </w:rPr>
            </w:pPr>
          </w:p>
          <w:p w:rsidR="005578C6" w:rsidRPr="00C93D6C" w:rsidRDefault="005578C6" w:rsidP="00641D4E">
            <w:pPr>
              <w:mirrorIndents/>
              <w:jc w:val="center"/>
              <w:rPr>
                <w:rFonts w:asciiTheme="majorHAnsi" w:hAnsiTheme="majorHAnsi"/>
                <w:sz w:val="20"/>
                <w:szCs w:val="20"/>
              </w:rPr>
            </w:pPr>
          </w:p>
          <w:p w:rsidR="005578C6" w:rsidRPr="00C93D6C" w:rsidRDefault="005578C6"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w:t>
            </w: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tc>
      </w:tr>
      <w:tr w:rsidR="00953AED" w:rsidRPr="00C93D6C" w:rsidTr="007E4ADF">
        <w:trPr>
          <w:trHeight w:val="1551"/>
        </w:trPr>
        <w:tc>
          <w:tcPr>
            <w:tcW w:w="3286" w:type="dxa"/>
            <w:vMerge/>
            <w:shd w:val="clear" w:color="auto" w:fill="F2F2F2" w:themeFill="background1" w:themeFillShade="F2"/>
          </w:tcPr>
          <w:p w:rsidR="00953AED" w:rsidRPr="00C93D6C" w:rsidRDefault="00953AED" w:rsidP="00641D4E">
            <w:pPr>
              <w:pStyle w:val="Prrafodelista"/>
              <w:ind w:left="0"/>
              <w:contextualSpacing w:val="0"/>
              <w:mirrorIndents/>
              <w:jc w:val="both"/>
              <w:rPr>
                <w:rFonts w:asciiTheme="majorHAnsi" w:hAnsiTheme="majorHAnsi"/>
                <w:sz w:val="20"/>
                <w:szCs w:val="20"/>
                <w:lang w:val="es-ES"/>
              </w:rPr>
            </w:pP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Atender el 100% de las alertas sanitarias enviadas por la COFEPRIS sobre la comercialización y publicidad de medicamentos que carezcan de registro sanitario o de productos falsificados.</w:t>
            </w:r>
          </w:p>
        </w:tc>
        <w:tc>
          <w:tcPr>
            <w:tcW w:w="3287" w:type="dxa"/>
            <w:shd w:val="clear" w:color="auto" w:fill="F2F2F2" w:themeFill="background1" w:themeFillShade="F2"/>
          </w:tcPr>
          <w:p w:rsidR="005578C6" w:rsidRPr="00C93D6C" w:rsidRDefault="005578C6" w:rsidP="005578C6">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Alertas sanitarias enviadas a la COFEPRIS.</w:t>
            </w:r>
          </w:p>
          <w:p w:rsidR="005578C6" w:rsidRPr="00C93D6C" w:rsidRDefault="005578C6" w:rsidP="005578C6">
            <w:pPr>
              <w:jc w:val="both"/>
              <w:rPr>
                <w:rFonts w:cstheme="minorHAnsi"/>
              </w:rPr>
            </w:pPr>
            <w:r w:rsidRPr="00C93D6C">
              <w:rPr>
                <w:rFonts w:cstheme="minorHAnsi"/>
              </w:rPr>
              <w:t>D</w:t>
            </w:r>
            <w:r w:rsidRPr="00C93D6C">
              <w:rPr>
                <w:rFonts w:cstheme="minorHAnsi"/>
                <w:vertAlign w:val="subscript"/>
              </w:rPr>
              <w:t>2</w:t>
            </w:r>
            <w:r w:rsidRPr="00C93D6C">
              <w:rPr>
                <w:rFonts w:cstheme="minorHAnsi"/>
              </w:rPr>
              <w:t>.- Alertas presentadas.</w:t>
            </w:r>
          </w:p>
          <w:p w:rsidR="005578C6" w:rsidRPr="00C93D6C" w:rsidRDefault="005578C6" w:rsidP="005578C6">
            <w:pPr>
              <w:jc w:val="both"/>
              <w:rPr>
                <w:rFonts w:asciiTheme="majorHAnsi" w:hAnsiTheme="majorHAnsi"/>
                <w:sz w:val="20"/>
                <w:szCs w:val="20"/>
              </w:rPr>
            </w:pPr>
          </w:p>
          <w:p w:rsidR="00953AED" w:rsidRPr="00C93D6C" w:rsidRDefault="005578C6" w:rsidP="005578C6">
            <w:pPr>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shd w:val="clear" w:color="auto" w:fill="F2F2F2" w:themeFill="background1" w:themeFillShade="F2"/>
          </w:tcPr>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p>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100%</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rPr>
              <w:t>F</w:t>
            </w:r>
            <w:r w:rsidRPr="00C93D6C">
              <w:rPr>
                <w:rFonts w:asciiTheme="majorHAnsi" w:hAnsiTheme="majorHAnsi"/>
                <w:sz w:val="20"/>
                <w:szCs w:val="20"/>
                <w:lang w:val="es-ES"/>
              </w:rPr>
              <w:t xml:space="preserve">ortalecer el control, vigilancia y fomento sanitarios de productos y servicios de uso y consumo humano </w:t>
            </w:r>
          </w:p>
        </w:tc>
        <w:tc>
          <w:tcPr>
            <w:tcW w:w="3287" w:type="dxa"/>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Establecimientos y productos dentro de norma.</w:t>
            </w:r>
          </w:p>
        </w:tc>
        <w:tc>
          <w:tcPr>
            <w:tcW w:w="3287" w:type="dxa"/>
          </w:tcPr>
          <w:p w:rsidR="00FA16DA" w:rsidRPr="00C93D6C" w:rsidRDefault="00FA16DA" w:rsidP="00FA16DA">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Establecimientos con verificación que cumplieron con las normas establecidas </w:t>
            </w:r>
          </w:p>
          <w:p w:rsidR="00FA16DA" w:rsidRPr="00C93D6C" w:rsidRDefault="00FA16DA" w:rsidP="00FA16DA">
            <w:pPr>
              <w:jc w:val="both"/>
              <w:rPr>
                <w:rFonts w:asciiTheme="majorHAnsi" w:hAnsiTheme="majorHAnsi"/>
                <w:sz w:val="20"/>
                <w:szCs w:val="20"/>
              </w:rPr>
            </w:pPr>
            <w:r w:rsidRPr="00C93D6C">
              <w:rPr>
                <w:rFonts w:cstheme="minorHAnsi"/>
              </w:rPr>
              <w:t>D</w:t>
            </w:r>
            <w:r w:rsidRPr="00C93D6C">
              <w:rPr>
                <w:rFonts w:cstheme="minorHAnsi"/>
                <w:vertAlign w:val="subscript"/>
              </w:rPr>
              <w:t>2</w:t>
            </w:r>
            <w:r w:rsidRPr="00C93D6C">
              <w:rPr>
                <w:rFonts w:cstheme="minorHAnsi"/>
              </w:rPr>
              <w:t>.- Establecimientos verificados</w:t>
            </w:r>
          </w:p>
          <w:p w:rsidR="00FA16DA" w:rsidRPr="00C93D6C" w:rsidRDefault="00FA16DA" w:rsidP="00FA16DA">
            <w:pPr>
              <w:jc w:val="both"/>
              <w:rPr>
                <w:rFonts w:asciiTheme="majorHAnsi" w:hAnsiTheme="majorHAnsi"/>
                <w:sz w:val="20"/>
                <w:szCs w:val="20"/>
              </w:rPr>
            </w:pPr>
          </w:p>
          <w:p w:rsidR="00953AED" w:rsidRPr="00C93D6C" w:rsidRDefault="00FA16DA" w:rsidP="00FA16DA">
            <w:pPr>
              <w:pStyle w:val="Prrafodelista"/>
              <w:ind w:left="0"/>
              <w:contextualSpacing w:val="0"/>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tcPr>
          <w:p w:rsidR="00953AED" w:rsidRPr="00C93D6C" w:rsidRDefault="00953AED" w:rsidP="00641D4E">
            <w:pPr>
              <w:pStyle w:val="Prrafodelista"/>
              <w:ind w:left="0"/>
              <w:contextualSpacing w:val="0"/>
              <w:mirrorIndents/>
              <w:jc w:val="center"/>
              <w:rPr>
                <w:rFonts w:asciiTheme="majorHAnsi" w:hAnsiTheme="majorHAnsi"/>
                <w:sz w:val="20"/>
                <w:szCs w:val="20"/>
              </w:rPr>
            </w:pPr>
            <w:r w:rsidRPr="00C93D6C">
              <w:rPr>
                <w:rFonts w:asciiTheme="majorHAnsi" w:hAnsiTheme="majorHAnsi"/>
                <w:sz w:val="20"/>
                <w:szCs w:val="20"/>
              </w:rPr>
              <w:t>85%</w:t>
            </w:r>
          </w:p>
        </w:tc>
      </w:tr>
      <w:tr w:rsidR="007E4ADF" w:rsidRPr="00C93D6C" w:rsidTr="007E4ADF">
        <w:tc>
          <w:tcPr>
            <w:tcW w:w="3286" w:type="dxa"/>
            <w:shd w:val="clear" w:color="auto" w:fill="002060"/>
          </w:tcPr>
          <w:p w:rsidR="007E4ADF" w:rsidRPr="00C93D6C" w:rsidRDefault="007E4ADF" w:rsidP="007E4ADF">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E4ADF" w:rsidRPr="00C93D6C" w:rsidRDefault="007E4ADF" w:rsidP="007E4ADF">
            <w:pPr>
              <w:jc w:val="center"/>
              <w:rPr>
                <w:b/>
                <w:color w:val="FFFFFF" w:themeColor="background1"/>
                <w:sz w:val="24"/>
                <w:szCs w:val="24"/>
              </w:rPr>
            </w:pPr>
            <w:r w:rsidRPr="00C93D6C">
              <w:rPr>
                <w:b/>
                <w:color w:val="FFFFFF" w:themeColor="background1"/>
                <w:sz w:val="24"/>
                <w:szCs w:val="24"/>
              </w:rPr>
              <w:t>Meta</w:t>
            </w:r>
          </w:p>
        </w:tc>
      </w:tr>
      <w:tr w:rsidR="00953AED" w:rsidRPr="00C93D6C" w:rsidTr="00641D4E">
        <w:tc>
          <w:tcPr>
            <w:tcW w:w="3286" w:type="dxa"/>
            <w:shd w:val="clear" w:color="auto" w:fill="F2F2F2" w:themeFill="background1" w:themeFillShade="F2"/>
          </w:tcPr>
          <w:p w:rsidR="00953AED" w:rsidRPr="00C93D6C" w:rsidRDefault="00953AED" w:rsidP="00641D4E">
            <w:pPr>
              <w:pStyle w:val="Prrafodelista"/>
              <w:ind w:left="0"/>
              <w:contextualSpacing w:val="0"/>
              <w:mirrorIndents/>
              <w:jc w:val="both"/>
              <w:rPr>
                <w:rFonts w:asciiTheme="majorHAnsi" w:hAnsiTheme="majorHAnsi"/>
                <w:sz w:val="20"/>
                <w:szCs w:val="20"/>
              </w:rPr>
            </w:pPr>
            <w:r w:rsidRPr="00C93D6C">
              <w:rPr>
                <w:rFonts w:asciiTheme="majorHAnsi" w:hAnsiTheme="majorHAnsi"/>
                <w:sz w:val="20"/>
                <w:szCs w:val="20"/>
                <w:lang w:val="es-ES"/>
              </w:rPr>
              <w:t xml:space="preserve">Coordinar actividades con los sectores productivos para la detección, prevención y fomento sanitario en el ámbito laboral </w:t>
            </w:r>
          </w:p>
        </w:tc>
        <w:tc>
          <w:tcPr>
            <w:tcW w:w="3287" w:type="dxa"/>
            <w:shd w:val="clear" w:color="auto" w:fill="F2F2F2" w:themeFill="background1" w:themeFillShade="F2"/>
          </w:tcPr>
          <w:p w:rsidR="00953AED" w:rsidRPr="00C93D6C" w:rsidRDefault="00953AED" w:rsidP="00641D4E">
            <w:pPr>
              <w:mirrorIndents/>
              <w:jc w:val="both"/>
              <w:rPr>
                <w:rFonts w:asciiTheme="majorHAnsi" w:hAnsiTheme="majorHAnsi"/>
                <w:sz w:val="20"/>
                <w:szCs w:val="20"/>
              </w:rPr>
            </w:pPr>
            <w:r w:rsidRPr="00C93D6C">
              <w:rPr>
                <w:rFonts w:asciiTheme="majorHAnsi" w:hAnsiTheme="majorHAnsi"/>
                <w:sz w:val="20"/>
                <w:szCs w:val="20"/>
              </w:rPr>
              <w:t>Porcentaje de reducción de intoxicaciones por plaguicidas así como de accidentes e intoxicaciones por el amoniaco anhidro</w:t>
            </w:r>
          </w:p>
        </w:tc>
        <w:tc>
          <w:tcPr>
            <w:tcW w:w="3287" w:type="dxa"/>
            <w:shd w:val="clear" w:color="auto" w:fill="F2F2F2" w:themeFill="background1" w:themeFillShade="F2"/>
          </w:tcPr>
          <w:p w:rsidR="00FA16DA" w:rsidRPr="00C93D6C" w:rsidRDefault="00FA16DA" w:rsidP="00FA16DA">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.-Intoxicaciones por plaguicidas del año anterior</w:t>
            </w:r>
          </w:p>
          <w:p w:rsidR="00FA16DA" w:rsidRPr="00C93D6C" w:rsidRDefault="00FA16DA" w:rsidP="00FA16DA">
            <w:pPr>
              <w:jc w:val="both"/>
              <w:rPr>
                <w:rFonts w:cstheme="minorHAnsi"/>
              </w:rPr>
            </w:pPr>
            <w:r w:rsidRPr="00C93D6C">
              <w:rPr>
                <w:rFonts w:cstheme="minorHAnsi"/>
              </w:rPr>
              <w:t>D</w:t>
            </w:r>
            <w:r w:rsidRPr="00C93D6C">
              <w:rPr>
                <w:rFonts w:cstheme="minorHAnsi"/>
                <w:vertAlign w:val="subscript"/>
              </w:rPr>
              <w:t>2</w:t>
            </w:r>
            <w:r w:rsidRPr="00C93D6C">
              <w:rPr>
                <w:rFonts w:cstheme="minorHAnsi"/>
              </w:rPr>
              <w:t>.- Intoxicaciones por plaguicidas del año actual</w:t>
            </w:r>
          </w:p>
          <w:p w:rsidR="00FA16DA" w:rsidRPr="00C93D6C" w:rsidRDefault="00FA16DA" w:rsidP="00FA16DA">
            <w:pPr>
              <w:jc w:val="both"/>
              <w:rPr>
                <w:rFonts w:asciiTheme="majorHAnsi" w:hAnsiTheme="majorHAnsi"/>
                <w:sz w:val="20"/>
                <w:szCs w:val="20"/>
              </w:rPr>
            </w:pPr>
          </w:p>
          <w:p w:rsidR="00953AED" w:rsidRPr="00C93D6C" w:rsidRDefault="00FA16DA" w:rsidP="00FA16DA">
            <w:pPr>
              <w:mirrorIndents/>
              <w:jc w:val="center"/>
              <w:rPr>
                <w:rFonts w:asciiTheme="majorHAnsi" w:eastAsiaTheme="minorEastAsia" w:hAnsiTheme="majorHAnsi"/>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d>
                        <m:dPr>
                          <m:ctrlPr>
                            <w:rPr>
                              <w:rFonts w:ascii="Cambria Math" w:hAnsi="Cambria Math" w:cstheme="minorHAnsi"/>
                              <w:i/>
                            </w:rPr>
                          </m:ctrlPr>
                        </m:dPr>
                        <m:e>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r>
                                <w:rPr>
                                  <w:rFonts w:ascii="Cambria Math" w:hAnsi="Cambria Math" w:cstheme="minorHAnsi"/>
                                </w:rPr>
                                <m:t>– D</m:t>
                              </m:r>
                            </m:e>
                            <m:sub>
                              <m:r>
                                <w:rPr>
                                  <w:rFonts w:ascii="Cambria Math" w:hAnsi="Cambria Math" w:cstheme="minorHAnsi"/>
                                </w:rPr>
                                <m:t>2</m:t>
                              </m:r>
                            </m:sub>
                          </m:sSub>
                        </m:e>
                      </m:d>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den>
                  </m:f>
                </m:e>
              </m:d>
              <m:r>
                <w:rPr>
                  <w:rFonts w:ascii="Cambria Math" w:hAnsi="Cambria Math" w:cstheme="minorHAnsi"/>
                </w:rPr>
                <m:t>×100</m:t>
              </m:r>
            </m:oMath>
          </w:p>
          <w:p w:rsidR="00FA16DA" w:rsidRPr="00C93D6C" w:rsidRDefault="00FA16DA" w:rsidP="00FA16DA">
            <w:pPr>
              <w:mirrorIndents/>
              <w:jc w:val="center"/>
              <w:rPr>
                <w:rFonts w:asciiTheme="majorHAnsi" w:eastAsiaTheme="minorEastAsia" w:hAnsiTheme="majorHAnsi"/>
                <w:sz w:val="20"/>
                <w:szCs w:val="20"/>
              </w:rPr>
            </w:pPr>
          </w:p>
        </w:tc>
        <w:tc>
          <w:tcPr>
            <w:tcW w:w="3287" w:type="dxa"/>
            <w:shd w:val="clear" w:color="auto" w:fill="F2F2F2" w:themeFill="background1" w:themeFillShade="F2"/>
          </w:tcPr>
          <w:p w:rsidR="00953AED" w:rsidRPr="00C93D6C" w:rsidRDefault="00953AED" w:rsidP="00641D4E">
            <w:pPr>
              <w:mirrorIndents/>
              <w:jc w:val="center"/>
              <w:rPr>
                <w:rFonts w:asciiTheme="majorHAnsi" w:hAnsiTheme="majorHAnsi"/>
                <w:sz w:val="20"/>
                <w:szCs w:val="20"/>
              </w:rPr>
            </w:pPr>
            <w:r w:rsidRPr="00C93D6C">
              <w:rPr>
                <w:rFonts w:asciiTheme="majorHAnsi" w:hAnsiTheme="majorHAnsi"/>
                <w:sz w:val="20"/>
                <w:szCs w:val="20"/>
              </w:rPr>
              <w:t>15 %</w:t>
            </w:r>
          </w:p>
        </w:tc>
      </w:tr>
      <w:tr w:rsidR="00953AED" w:rsidRPr="00C93D6C" w:rsidTr="007E4ADF">
        <w:tc>
          <w:tcPr>
            <w:tcW w:w="3286" w:type="dxa"/>
            <w:shd w:val="clear" w:color="auto" w:fill="002060"/>
          </w:tcPr>
          <w:p w:rsidR="00953AED" w:rsidRPr="00C93D6C" w:rsidRDefault="00953AED" w:rsidP="00641D4E">
            <w:pPr>
              <w:pStyle w:val="Prrafodelista"/>
              <w:ind w:left="0"/>
              <w:contextualSpacing w:val="0"/>
              <w:mirrorIndents/>
              <w:jc w:val="center"/>
              <w:rPr>
                <w:rFonts w:asciiTheme="majorHAnsi" w:hAnsiTheme="majorHAnsi"/>
                <w:b/>
                <w:sz w:val="20"/>
                <w:szCs w:val="20"/>
                <w:lang w:val="es-ES"/>
              </w:rPr>
            </w:pPr>
            <w:r w:rsidRPr="00C93D6C">
              <w:rPr>
                <w:rFonts w:asciiTheme="majorHAnsi" w:hAnsiTheme="majorHAnsi"/>
                <w:b/>
                <w:sz w:val="20"/>
                <w:szCs w:val="20"/>
                <w:lang w:val="es-ES"/>
              </w:rPr>
              <w:t>Instrumento</w:t>
            </w:r>
          </w:p>
        </w:tc>
        <w:tc>
          <w:tcPr>
            <w:tcW w:w="3287" w:type="dxa"/>
            <w:shd w:val="clear" w:color="auto" w:fill="002060"/>
          </w:tcPr>
          <w:p w:rsidR="00953AED" w:rsidRPr="00C93D6C" w:rsidRDefault="00953AED" w:rsidP="00641D4E">
            <w:pPr>
              <w:mirrorIndents/>
              <w:jc w:val="center"/>
              <w:rPr>
                <w:rFonts w:asciiTheme="majorHAnsi" w:hAnsiTheme="majorHAnsi"/>
                <w:b/>
                <w:sz w:val="20"/>
                <w:szCs w:val="20"/>
              </w:rPr>
            </w:pPr>
            <w:r w:rsidRPr="00C93D6C">
              <w:rPr>
                <w:rFonts w:asciiTheme="majorHAnsi" w:hAnsiTheme="majorHAnsi"/>
                <w:b/>
                <w:sz w:val="20"/>
                <w:szCs w:val="20"/>
              </w:rPr>
              <w:t>Indicador</w:t>
            </w:r>
          </w:p>
        </w:tc>
        <w:tc>
          <w:tcPr>
            <w:tcW w:w="3287" w:type="dxa"/>
            <w:shd w:val="clear" w:color="auto" w:fill="002060"/>
          </w:tcPr>
          <w:p w:rsidR="00953AED" w:rsidRPr="00C93D6C" w:rsidRDefault="00953AED" w:rsidP="00641D4E">
            <w:pPr>
              <w:mirrorIndents/>
              <w:jc w:val="center"/>
              <w:rPr>
                <w:rFonts w:asciiTheme="majorHAnsi" w:hAnsiTheme="majorHAnsi"/>
                <w:b/>
                <w:sz w:val="20"/>
                <w:szCs w:val="20"/>
              </w:rPr>
            </w:pPr>
          </w:p>
        </w:tc>
        <w:tc>
          <w:tcPr>
            <w:tcW w:w="3287" w:type="dxa"/>
            <w:shd w:val="clear" w:color="auto" w:fill="002060"/>
          </w:tcPr>
          <w:p w:rsidR="00953AED" w:rsidRPr="00C93D6C" w:rsidRDefault="00953AED" w:rsidP="00641D4E">
            <w:pPr>
              <w:mirrorIndents/>
              <w:jc w:val="center"/>
              <w:rPr>
                <w:rFonts w:asciiTheme="majorHAnsi" w:hAnsiTheme="majorHAnsi"/>
                <w:b/>
                <w:sz w:val="20"/>
                <w:szCs w:val="20"/>
              </w:rPr>
            </w:pPr>
            <w:r w:rsidRPr="00C93D6C">
              <w:rPr>
                <w:rFonts w:asciiTheme="majorHAnsi" w:hAnsiTheme="majorHAnsi"/>
                <w:b/>
                <w:sz w:val="20"/>
                <w:szCs w:val="20"/>
              </w:rPr>
              <w:t>Meta</w:t>
            </w:r>
          </w:p>
        </w:tc>
      </w:tr>
      <w:tr w:rsidR="00953AED" w:rsidRPr="00C93D6C" w:rsidTr="00641D4E">
        <w:tc>
          <w:tcPr>
            <w:tcW w:w="3286" w:type="dxa"/>
          </w:tcPr>
          <w:p w:rsidR="00953AED" w:rsidRPr="00C93D6C" w:rsidRDefault="00417431" w:rsidP="00641D4E">
            <w:pPr>
              <w:mirrorIndents/>
              <w:jc w:val="both"/>
              <w:rPr>
                <w:rFonts w:asciiTheme="majorHAnsi" w:hAnsiTheme="majorHAnsi"/>
                <w:sz w:val="20"/>
                <w:szCs w:val="20"/>
              </w:rPr>
            </w:pPr>
            <w:r w:rsidRPr="00C93D6C">
              <w:rPr>
                <w:rFonts w:asciiTheme="majorHAnsi" w:hAnsiTheme="majorHAnsi"/>
                <w:sz w:val="20"/>
                <w:szCs w:val="20"/>
                <w:lang w:val="es-ES"/>
              </w:rPr>
              <w:t>Fortalecer los servicios de promoción y atención brindados a la población indígena y otros grupos en situación de vulnerabilidad.</w:t>
            </w:r>
          </w:p>
        </w:tc>
        <w:tc>
          <w:tcPr>
            <w:tcW w:w="3287" w:type="dxa"/>
          </w:tcPr>
          <w:p w:rsidR="00953AED" w:rsidRPr="00C93D6C" w:rsidRDefault="00417431" w:rsidP="00417431">
            <w:pPr>
              <w:mirrorIndents/>
              <w:jc w:val="both"/>
              <w:rPr>
                <w:rFonts w:asciiTheme="majorHAnsi" w:hAnsiTheme="majorHAnsi"/>
                <w:sz w:val="20"/>
                <w:szCs w:val="20"/>
              </w:rPr>
            </w:pPr>
            <w:r w:rsidRPr="00C93D6C">
              <w:rPr>
                <w:rFonts w:asciiTheme="majorHAnsi" w:hAnsiTheme="majorHAnsi"/>
                <w:sz w:val="20"/>
                <w:szCs w:val="20"/>
              </w:rPr>
              <w:t>Unidades móviles en funcionamiento</w:t>
            </w:r>
          </w:p>
        </w:tc>
        <w:tc>
          <w:tcPr>
            <w:tcW w:w="3287" w:type="dxa"/>
          </w:tcPr>
          <w:p w:rsidR="00953AED" w:rsidRPr="00C93D6C" w:rsidRDefault="00417431" w:rsidP="00641D4E">
            <w:pPr>
              <w:mirrorIndents/>
              <w:jc w:val="center"/>
              <w:rPr>
                <w:rFonts w:asciiTheme="majorHAnsi" w:hAnsiTheme="majorHAnsi"/>
                <w:sz w:val="20"/>
                <w:szCs w:val="20"/>
              </w:rPr>
            </w:pPr>
            <w:r w:rsidRPr="00C93D6C">
              <w:rPr>
                <w:rFonts w:asciiTheme="majorHAnsi" w:hAnsiTheme="majorHAnsi"/>
                <w:sz w:val="20"/>
                <w:szCs w:val="20"/>
              </w:rPr>
              <w:t>Unidades funcionando</w:t>
            </w:r>
          </w:p>
        </w:tc>
        <w:tc>
          <w:tcPr>
            <w:tcW w:w="3287" w:type="dxa"/>
            <w:vAlign w:val="center"/>
          </w:tcPr>
          <w:p w:rsidR="00953AED" w:rsidRPr="00C93D6C" w:rsidRDefault="00417431" w:rsidP="00641D4E">
            <w:pPr>
              <w:mirrorIndents/>
              <w:jc w:val="center"/>
              <w:rPr>
                <w:rFonts w:asciiTheme="majorHAnsi" w:hAnsiTheme="majorHAnsi"/>
                <w:sz w:val="20"/>
                <w:szCs w:val="20"/>
              </w:rPr>
            </w:pPr>
            <w:r w:rsidRPr="00C93D6C">
              <w:rPr>
                <w:rFonts w:asciiTheme="majorHAnsi" w:hAnsiTheme="majorHAnsi"/>
                <w:sz w:val="20"/>
                <w:szCs w:val="20"/>
              </w:rPr>
              <w:t>23</w:t>
            </w:r>
          </w:p>
        </w:tc>
      </w:tr>
      <w:tr w:rsidR="00712C53" w:rsidRPr="00C93D6C" w:rsidTr="00712C53">
        <w:tc>
          <w:tcPr>
            <w:tcW w:w="3286" w:type="dxa"/>
            <w:shd w:val="clear" w:color="auto" w:fill="002060"/>
          </w:tcPr>
          <w:p w:rsidR="00712C53" w:rsidRPr="00C93D6C" w:rsidRDefault="00712C53" w:rsidP="00712C53">
            <w:pPr>
              <w:pStyle w:val="Prrafodelista"/>
              <w:ind w:left="0"/>
              <w:contextualSpacing w:val="0"/>
              <w:mirrorIndents/>
              <w:jc w:val="center"/>
              <w:rPr>
                <w:rFonts w:asciiTheme="majorHAnsi" w:hAnsiTheme="majorHAnsi"/>
                <w:b/>
                <w:sz w:val="20"/>
                <w:szCs w:val="20"/>
                <w:lang w:val="es-ES"/>
              </w:rPr>
            </w:pPr>
            <w:r w:rsidRPr="00C93D6C">
              <w:rPr>
                <w:rFonts w:asciiTheme="majorHAnsi" w:hAnsiTheme="majorHAnsi"/>
                <w:b/>
                <w:sz w:val="20"/>
                <w:szCs w:val="20"/>
                <w:lang w:val="es-ES"/>
              </w:rPr>
              <w:t>Instrumento</w:t>
            </w:r>
          </w:p>
        </w:tc>
        <w:tc>
          <w:tcPr>
            <w:tcW w:w="3287" w:type="dxa"/>
            <w:shd w:val="clear" w:color="auto" w:fill="002060"/>
          </w:tcPr>
          <w:p w:rsidR="00712C53" w:rsidRPr="00C93D6C" w:rsidRDefault="00712C53" w:rsidP="00712C53">
            <w:pPr>
              <w:mirrorIndents/>
              <w:jc w:val="center"/>
              <w:rPr>
                <w:rFonts w:asciiTheme="majorHAnsi" w:hAnsiTheme="majorHAnsi"/>
                <w:b/>
                <w:sz w:val="20"/>
                <w:szCs w:val="20"/>
              </w:rPr>
            </w:pPr>
            <w:r w:rsidRPr="00C93D6C">
              <w:rPr>
                <w:rFonts w:asciiTheme="majorHAnsi" w:hAnsiTheme="majorHAnsi"/>
                <w:b/>
                <w:sz w:val="20"/>
                <w:szCs w:val="20"/>
              </w:rPr>
              <w:t>Indicador</w:t>
            </w:r>
          </w:p>
        </w:tc>
        <w:tc>
          <w:tcPr>
            <w:tcW w:w="3287" w:type="dxa"/>
            <w:shd w:val="clear" w:color="auto" w:fill="002060"/>
          </w:tcPr>
          <w:p w:rsidR="00712C53" w:rsidRPr="00C93D6C" w:rsidRDefault="00712C53" w:rsidP="00712C53">
            <w:pPr>
              <w:mirrorIndents/>
              <w:jc w:val="center"/>
              <w:rPr>
                <w:rFonts w:asciiTheme="majorHAnsi" w:hAnsiTheme="majorHAnsi"/>
                <w:b/>
                <w:sz w:val="20"/>
                <w:szCs w:val="20"/>
              </w:rPr>
            </w:pPr>
          </w:p>
        </w:tc>
        <w:tc>
          <w:tcPr>
            <w:tcW w:w="3287" w:type="dxa"/>
            <w:shd w:val="clear" w:color="auto" w:fill="002060"/>
          </w:tcPr>
          <w:p w:rsidR="00712C53" w:rsidRPr="00C93D6C" w:rsidRDefault="00712C53" w:rsidP="00712C53">
            <w:pPr>
              <w:mirrorIndents/>
              <w:jc w:val="center"/>
              <w:rPr>
                <w:rFonts w:asciiTheme="majorHAnsi" w:hAnsiTheme="majorHAnsi"/>
                <w:b/>
                <w:sz w:val="20"/>
                <w:szCs w:val="20"/>
              </w:rPr>
            </w:pPr>
            <w:r w:rsidRPr="00C93D6C">
              <w:rPr>
                <w:rFonts w:asciiTheme="majorHAnsi" w:hAnsiTheme="majorHAnsi"/>
                <w:b/>
                <w:sz w:val="20"/>
                <w:szCs w:val="20"/>
              </w:rPr>
              <w:t>Meta</w:t>
            </w:r>
          </w:p>
        </w:tc>
      </w:tr>
      <w:tr w:rsidR="00712C53" w:rsidRPr="00C93D6C" w:rsidTr="00641D4E">
        <w:tc>
          <w:tcPr>
            <w:tcW w:w="3286" w:type="dxa"/>
          </w:tcPr>
          <w:p w:rsidR="00712C53" w:rsidRPr="00C07F05" w:rsidRDefault="00712C53" w:rsidP="00712C53">
            <w:pPr>
              <w:mirrorIndents/>
              <w:rPr>
                <w:rFonts w:asciiTheme="majorHAnsi" w:hAnsiTheme="majorHAnsi"/>
                <w:sz w:val="20"/>
                <w:szCs w:val="20"/>
                <w:lang w:val="es-ES"/>
              </w:rPr>
            </w:pPr>
            <w:r w:rsidRPr="00C07F05">
              <w:rPr>
                <w:rFonts w:ascii="Calibri" w:hAnsi="Calibri"/>
                <w:sz w:val="20"/>
                <w:szCs w:val="20"/>
                <w:lang w:val="es-ES"/>
              </w:rPr>
              <w:t>Implementar Redes Integradas de Servicios de Salud Interinstituciona- les</w:t>
            </w:r>
          </w:p>
        </w:tc>
        <w:tc>
          <w:tcPr>
            <w:tcW w:w="3287" w:type="dxa"/>
          </w:tcPr>
          <w:p w:rsidR="00712C53" w:rsidRPr="00712C53" w:rsidRDefault="00712C53" w:rsidP="00712C53">
            <w:pPr>
              <w:mirrorIndents/>
              <w:jc w:val="both"/>
              <w:rPr>
                <w:rFonts w:asciiTheme="majorHAnsi" w:hAnsiTheme="majorHAnsi"/>
                <w:sz w:val="20"/>
                <w:szCs w:val="20"/>
                <w:lang w:val="es-ES"/>
              </w:rPr>
            </w:pPr>
            <w:r>
              <w:rPr>
                <w:rFonts w:asciiTheme="majorHAnsi" w:hAnsiTheme="majorHAnsi"/>
                <w:sz w:val="20"/>
                <w:szCs w:val="20"/>
                <w:lang w:val="es-ES"/>
              </w:rPr>
              <w:t>Esquema de microrregiones y macrorregiones elaborado</w:t>
            </w:r>
          </w:p>
        </w:tc>
        <w:tc>
          <w:tcPr>
            <w:tcW w:w="3287" w:type="dxa"/>
          </w:tcPr>
          <w:p w:rsidR="00712C53" w:rsidRPr="00C93D6C" w:rsidRDefault="00C07F05" w:rsidP="00C07F05">
            <w:pPr>
              <w:mirrorIndents/>
              <w:jc w:val="center"/>
              <w:rPr>
                <w:rFonts w:asciiTheme="majorHAnsi" w:hAnsiTheme="majorHAnsi"/>
                <w:sz w:val="20"/>
                <w:szCs w:val="20"/>
              </w:rPr>
            </w:pPr>
            <w:r>
              <w:rPr>
                <w:rFonts w:asciiTheme="majorHAnsi" w:hAnsiTheme="majorHAnsi"/>
                <w:sz w:val="20"/>
                <w:szCs w:val="20"/>
              </w:rPr>
              <w:t xml:space="preserve">Avance en la elaboración del Esquema </w:t>
            </w:r>
          </w:p>
        </w:tc>
        <w:tc>
          <w:tcPr>
            <w:tcW w:w="3287" w:type="dxa"/>
            <w:vAlign w:val="center"/>
          </w:tcPr>
          <w:p w:rsidR="00712C53" w:rsidRPr="00C93D6C" w:rsidRDefault="00C07F05" w:rsidP="00712C53">
            <w:pPr>
              <w:mirrorIndents/>
              <w:jc w:val="center"/>
              <w:rPr>
                <w:rFonts w:asciiTheme="majorHAnsi" w:hAnsiTheme="majorHAnsi"/>
                <w:sz w:val="20"/>
                <w:szCs w:val="20"/>
              </w:rPr>
            </w:pPr>
            <w:r>
              <w:rPr>
                <w:rFonts w:asciiTheme="majorHAnsi" w:hAnsiTheme="majorHAnsi"/>
                <w:sz w:val="20"/>
                <w:szCs w:val="20"/>
              </w:rPr>
              <w:t>100%</w:t>
            </w:r>
          </w:p>
        </w:tc>
      </w:tr>
      <w:tr w:rsidR="00712C53" w:rsidRPr="00C93D6C" w:rsidTr="00641D4E">
        <w:tc>
          <w:tcPr>
            <w:tcW w:w="3286" w:type="dxa"/>
          </w:tcPr>
          <w:p w:rsidR="00712C53" w:rsidRPr="00C93D6C" w:rsidRDefault="00712C53" w:rsidP="00712C53">
            <w:pPr>
              <w:mirrorIndents/>
              <w:jc w:val="both"/>
              <w:rPr>
                <w:rFonts w:asciiTheme="majorHAnsi" w:hAnsiTheme="majorHAnsi"/>
                <w:sz w:val="20"/>
                <w:szCs w:val="20"/>
                <w:lang w:val="es-ES"/>
              </w:rPr>
            </w:pPr>
          </w:p>
        </w:tc>
        <w:tc>
          <w:tcPr>
            <w:tcW w:w="3287" w:type="dxa"/>
          </w:tcPr>
          <w:p w:rsidR="00712C53" w:rsidRPr="00C93D6C" w:rsidRDefault="00712C53" w:rsidP="00712C53">
            <w:pPr>
              <w:mirrorIndents/>
              <w:jc w:val="both"/>
              <w:rPr>
                <w:rFonts w:asciiTheme="majorHAnsi" w:hAnsiTheme="majorHAnsi"/>
                <w:sz w:val="20"/>
                <w:szCs w:val="20"/>
              </w:rPr>
            </w:pPr>
          </w:p>
        </w:tc>
        <w:tc>
          <w:tcPr>
            <w:tcW w:w="3287" w:type="dxa"/>
          </w:tcPr>
          <w:p w:rsidR="00712C53" w:rsidRPr="00C93D6C" w:rsidRDefault="00712C53" w:rsidP="00712C53">
            <w:pPr>
              <w:mirrorIndents/>
              <w:jc w:val="center"/>
              <w:rPr>
                <w:rFonts w:asciiTheme="majorHAnsi" w:hAnsiTheme="majorHAnsi"/>
                <w:sz w:val="20"/>
                <w:szCs w:val="20"/>
              </w:rPr>
            </w:pPr>
          </w:p>
        </w:tc>
        <w:tc>
          <w:tcPr>
            <w:tcW w:w="3287" w:type="dxa"/>
            <w:vAlign w:val="center"/>
          </w:tcPr>
          <w:p w:rsidR="00712C53" w:rsidRPr="00C93D6C" w:rsidRDefault="00712C53" w:rsidP="00712C53">
            <w:pPr>
              <w:mirrorIndents/>
              <w:jc w:val="center"/>
              <w:rPr>
                <w:rFonts w:asciiTheme="majorHAnsi" w:hAnsiTheme="majorHAnsi"/>
                <w:sz w:val="20"/>
                <w:szCs w:val="20"/>
              </w:rPr>
            </w:pPr>
          </w:p>
        </w:tc>
      </w:tr>
      <w:tr w:rsidR="00712C53" w:rsidRPr="00C93D6C" w:rsidTr="007E4ADF">
        <w:tc>
          <w:tcPr>
            <w:tcW w:w="3286" w:type="dxa"/>
            <w:shd w:val="clear" w:color="auto" w:fill="002060"/>
          </w:tcPr>
          <w:p w:rsidR="00712C53" w:rsidRPr="00C93D6C" w:rsidRDefault="00712C53" w:rsidP="00712C53">
            <w:pPr>
              <w:pStyle w:val="Prrafodelista"/>
              <w:ind w:left="0"/>
              <w:contextualSpacing w:val="0"/>
              <w:mirrorIndents/>
              <w:jc w:val="center"/>
              <w:rPr>
                <w:rFonts w:asciiTheme="majorHAnsi" w:hAnsiTheme="majorHAnsi"/>
                <w:b/>
                <w:color w:val="FFFFFF" w:themeColor="background1"/>
                <w:sz w:val="24"/>
                <w:szCs w:val="24"/>
                <w:lang w:val="es-ES"/>
              </w:rPr>
            </w:pPr>
            <w:r w:rsidRPr="00C93D6C">
              <w:rPr>
                <w:rFonts w:asciiTheme="majorHAnsi" w:hAnsiTheme="majorHAnsi"/>
                <w:b/>
                <w:color w:val="FFFFFF" w:themeColor="background1"/>
                <w:sz w:val="24"/>
                <w:szCs w:val="24"/>
                <w:lang w:val="es-ES"/>
              </w:rPr>
              <w:t>Instrumento</w:t>
            </w:r>
          </w:p>
        </w:tc>
        <w:tc>
          <w:tcPr>
            <w:tcW w:w="3287" w:type="dxa"/>
            <w:shd w:val="clear" w:color="auto" w:fill="002060"/>
          </w:tcPr>
          <w:p w:rsidR="00712C53" w:rsidRPr="00C93D6C" w:rsidRDefault="00712C53" w:rsidP="00712C53">
            <w:pPr>
              <w:jc w:val="center"/>
              <w:rPr>
                <w:b/>
                <w:color w:val="FFFFFF" w:themeColor="background1"/>
                <w:sz w:val="24"/>
                <w:szCs w:val="24"/>
              </w:rPr>
            </w:pPr>
            <w:r w:rsidRPr="00C93D6C">
              <w:rPr>
                <w:b/>
                <w:color w:val="FFFFFF" w:themeColor="background1"/>
                <w:sz w:val="24"/>
                <w:szCs w:val="24"/>
              </w:rPr>
              <w:t>Indicador de Gestión</w:t>
            </w:r>
          </w:p>
        </w:tc>
        <w:tc>
          <w:tcPr>
            <w:tcW w:w="3287" w:type="dxa"/>
            <w:shd w:val="clear" w:color="auto" w:fill="002060"/>
          </w:tcPr>
          <w:p w:rsidR="00712C53" w:rsidRPr="00C93D6C" w:rsidRDefault="00712C53" w:rsidP="00712C53">
            <w:pPr>
              <w:jc w:val="center"/>
              <w:rPr>
                <w:b/>
                <w:color w:val="FFFFFF" w:themeColor="background1"/>
                <w:sz w:val="24"/>
                <w:szCs w:val="24"/>
              </w:rPr>
            </w:pPr>
            <w:r w:rsidRPr="00C93D6C">
              <w:rPr>
                <w:b/>
                <w:color w:val="FFFFFF" w:themeColor="background1"/>
                <w:sz w:val="24"/>
                <w:szCs w:val="24"/>
              </w:rPr>
              <w:t>Fórmula</w:t>
            </w:r>
          </w:p>
        </w:tc>
        <w:tc>
          <w:tcPr>
            <w:tcW w:w="3287" w:type="dxa"/>
            <w:shd w:val="clear" w:color="auto" w:fill="002060"/>
          </w:tcPr>
          <w:p w:rsidR="00712C53" w:rsidRPr="00C93D6C" w:rsidRDefault="00712C53" w:rsidP="00712C53">
            <w:pPr>
              <w:jc w:val="center"/>
              <w:rPr>
                <w:b/>
                <w:color w:val="FFFFFF" w:themeColor="background1"/>
                <w:sz w:val="24"/>
                <w:szCs w:val="24"/>
              </w:rPr>
            </w:pPr>
            <w:r w:rsidRPr="00C93D6C">
              <w:rPr>
                <w:b/>
                <w:color w:val="FFFFFF" w:themeColor="background1"/>
                <w:sz w:val="24"/>
                <w:szCs w:val="24"/>
              </w:rPr>
              <w:t>Meta</w:t>
            </w:r>
          </w:p>
        </w:tc>
      </w:tr>
      <w:tr w:rsidR="00712C53" w:rsidRPr="00C93D6C" w:rsidTr="00641D4E">
        <w:tc>
          <w:tcPr>
            <w:tcW w:w="3286" w:type="dxa"/>
          </w:tcPr>
          <w:p w:rsidR="00712C53" w:rsidRPr="00232146" w:rsidRDefault="00712C53" w:rsidP="00712C53">
            <w:pPr>
              <w:mirrorIndents/>
              <w:jc w:val="both"/>
              <w:rPr>
                <w:rFonts w:asciiTheme="majorHAnsi" w:hAnsiTheme="majorHAnsi"/>
                <w:sz w:val="20"/>
                <w:szCs w:val="20"/>
              </w:rPr>
            </w:pPr>
            <w:r w:rsidRPr="00232146">
              <w:rPr>
                <w:rFonts w:asciiTheme="majorHAnsi" w:hAnsiTheme="majorHAnsi"/>
                <w:sz w:val="20"/>
                <w:szCs w:val="20"/>
                <w:lang w:val="es-ES"/>
              </w:rPr>
              <w:t>Abatir rezagos de atención a la salud en localidades sin acceso a servicios de salud</w:t>
            </w:r>
          </w:p>
        </w:tc>
        <w:tc>
          <w:tcPr>
            <w:tcW w:w="3287" w:type="dxa"/>
          </w:tcPr>
          <w:p w:rsidR="00712C53" w:rsidRPr="00C93D6C" w:rsidRDefault="00712C53" w:rsidP="00712C53">
            <w:pPr>
              <w:mirrorIndents/>
              <w:jc w:val="both"/>
              <w:rPr>
                <w:rFonts w:asciiTheme="majorHAnsi" w:hAnsiTheme="majorHAnsi"/>
                <w:sz w:val="20"/>
                <w:szCs w:val="20"/>
              </w:rPr>
            </w:pPr>
            <w:r w:rsidRPr="00C93D6C">
              <w:rPr>
                <w:rFonts w:asciiTheme="majorHAnsi" w:hAnsiTheme="majorHAnsi"/>
                <w:sz w:val="20"/>
                <w:szCs w:val="20"/>
              </w:rPr>
              <w:t>Porcentaje de comunidades con cobertura  de atención a través de unidades médicas móviles contra comunidades programadas</w:t>
            </w:r>
          </w:p>
        </w:tc>
        <w:tc>
          <w:tcPr>
            <w:tcW w:w="3287" w:type="dxa"/>
          </w:tcPr>
          <w:p w:rsidR="00712C53" w:rsidRPr="00C93D6C" w:rsidRDefault="00712C53" w:rsidP="00712C53">
            <w:pPr>
              <w:jc w:val="both"/>
              <w:rPr>
                <w:rFonts w:asciiTheme="majorHAnsi" w:hAnsiTheme="majorHAnsi"/>
                <w:sz w:val="20"/>
                <w:szCs w:val="20"/>
              </w:rPr>
            </w:pPr>
            <w:r w:rsidRPr="00C93D6C">
              <w:rPr>
                <w:rFonts w:cstheme="minorHAnsi"/>
              </w:rPr>
              <w:t>D</w:t>
            </w:r>
            <w:r w:rsidRPr="00C93D6C">
              <w:rPr>
                <w:rFonts w:cstheme="minorHAnsi"/>
                <w:vertAlign w:val="subscript"/>
              </w:rPr>
              <w:t>1</w:t>
            </w:r>
            <w:r w:rsidRPr="00C93D6C">
              <w:rPr>
                <w:rFonts w:cstheme="minorHAnsi"/>
              </w:rPr>
              <w:t>.-</w:t>
            </w:r>
            <w:r w:rsidRPr="00C93D6C">
              <w:rPr>
                <w:rFonts w:asciiTheme="majorHAnsi" w:hAnsiTheme="majorHAnsi"/>
                <w:sz w:val="20"/>
                <w:szCs w:val="20"/>
              </w:rPr>
              <w:t xml:space="preserve"> No. De comunidades atendidas con UMM</w:t>
            </w:r>
          </w:p>
          <w:p w:rsidR="00712C53" w:rsidRPr="00C93D6C" w:rsidRDefault="00712C53" w:rsidP="00712C53">
            <w:pPr>
              <w:jc w:val="both"/>
              <w:rPr>
                <w:rFonts w:cstheme="minorHAnsi"/>
              </w:rPr>
            </w:pPr>
            <w:r w:rsidRPr="00C93D6C">
              <w:rPr>
                <w:rFonts w:cstheme="minorHAnsi"/>
              </w:rPr>
              <w:t>D</w:t>
            </w:r>
            <w:r w:rsidRPr="00C93D6C">
              <w:rPr>
                <w:rFonts w:cstheme="minorHAnsi"/>
                <w:vertAlign w:val="subscript"/>
              </w:rPr>
              <w:t>2</w:t>
            </w:r>
            <w:r w:rsidRPr="00C93D6C">
              <w:rPr>
                <w:rFonts w:cstheme="minorHAnsi"/>
              </w:rPr>
              <w:t xml:space="preserve">.-No. De comunidades programadas </w:t>
            </w:r>
          </w:p>
          <w:p w:rsidR="00712C53" w:rsidRPr="00C93D6C" w:rsidRDefault="00712C53" w:rsidP="00712C53">
            <w:pPr>
              <w:jc w:val="both"/>
              <w:rPr>
                <w:rFonts w:asciiTheme="majorHAnsi" w:hAnsiTheme="majorHAnsi"/>
                <w:sz w:val="20"/>
                <w:szCs w:val="20"/>
              </w:rPr>
            </w:pPr>
          </w:p>
          <w:p w:rsidR="00712C53" w:rsidRPr="00C93D6C" w:rsidRDefault="00712C53" w:rsidP="00712C53">
            <w:pPr>
              <w:mirrorIndents/>
              <w:jc w:val="center"/>
              <w:rPr>
                <w:rFonts w:asciiTheme="majorHAnsi" w:hAnsiTheme="majorHAnsi"/>
                <w:sz w:val="20"/>
                <w:szCs w:val="20"/>
              </w:rPr>
            </w:pPr>
            <w:r w:rsidRPr="00C93D6C">
              <w:rPr>
                <w:rFonts w:asciiTheme="majorHAnsi" w:hAnsiTheme="majorHAnsi"/>
                <w:sz w:val="20"/>
                <w:szCs w:val="20"/>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m:t>
                  </m:r>
                </m:sub>
              </m:sSub>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1</m:t>
                          </m:r>
                        </m:sub>
                      </m:sSub>
                    </m:num>
                    <m:den>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den>
                  </m:f>
                </m:e>
              </m:d>
              <m:r>
                <w:rPr>
                  <w:rFonts w:ascii="Cambria Math" w:hAnsi="Cambria Math" w:cstheme="minorHAnsi"/>
                </w:rPr>
                <m:t>×100</m:t>
              </m:r>
            </m:oMath>
          </w:p>
        </w:tc>
        <w:tc>
          <w:tcPr>
            <w:tcW w:w="3287" w:type="dxa"/>
            <w:vAlign w:val="center"/>
          </w:tcPr>
          <w:p w:rsidR="00712C53" w:rsidRPr="00C93D6C" w:rsidRDefault="00712C53" w:rsidP="00712C53">
            <w:pPr>
              <w:mirrorIndents/>
              <w:jc w:val="center"/>
              <w:rPr>
                <w:rFonts w:asciiTheme="majorHAnsi" w:hAnsiTheme="majorHAnsi"/>
                <w:sz w:val="20"/>
                <w:szCs w:val="20"/>
              </w:rPr>
            </w:pPr>
            <w:r w:rsidRPr="00C93D6C">
              <w:rPr>
                <w:rFonts w:asciiTheme="majorHAnsi" w:hAnsiTheme="majorHAnsi"/>
                <w:sz w:val="20"/>
                <w:szCs w:val="20"/>
              </w:rPr>
              <w:t>100 %</w:t>
            </w:r>
          </w:p>
        </w:tc>
      </w:tr>
    </w:tbl>
    <w:p w:rsidR="00B66DF5" w:rsidRPr="00C93D6C" w:rsidRDefault="00B66DF5" w:rsidP="00607B86">
      <w:pPr>
        <w:jc w:val="center"/>
        <w:rPr>
          <w:sz w:val="64"/>
          <w:szCs w:val="64"/>
        </w:rPr>
      </w:pPr>
    </w:p>
    <w:p w:rsidR="00B66DF5" w:rsidRPr="00C93D6C" w:rsidRDefault="00B66DF5" w:rsidP="00607B86">
      <w:pPr>
        <w:jc w:val="center"/>
        <w:rPr>
          <w:sz w:val="64"/>
          <w:szCs w:val="64"/>
        </w:rPr>
      </w:pPr>
    </w:p>
    <w:p w:rsidR="00B66DF5" w:rsidRPr="00C93D6C" w:rsidRDefault="00B66DF5" w:rsidP="00607B86">
      <w:pPr>
        <w:jc w:val="center"/>
        <w:rPr>
          <w:sz w:val="64"/>
          <w:szCs w:val="64"/>
        </w:rPr>
      </w:pPr>
    </w:p>
    <w:p w:rsidR="00B66DF5" w:rsidRPr="00C93D6C" w:rsidRDefault="00B66DF5" w:rsidP="00607B86">
      <w:pPr>
        <w:jc w:val="center"/>
        <w:rPr>
          <w:sz w:val="64"/>
          <w:szCs w:val="64"/>
        </w:rPr>
      </w:pPr>
    </w:p>
    <w:p w:rsidR="00B66DF5" w:rsidRPr="00C93D6C" w:rsidRDefault="00B66DF5" w:rsidP="00607B86">
      <w:pPr>
        <w:jc w:val="center"/>
        <w:rPr>
          <w:sz w:val="64"/>
          <w:szCs w:val="64"/>
        </w:rPr>
      </w:pPr>
    </w:p>
    <w:p w:rsidR="00B66DF5" w:rsidRPr="00C93D6C" w:rsidRDefault="00B66DF5" w:rsidP="00607B86">
      <w:pPr>
        <w:jc w:val="center"/>
        <w:rPr>
          <w:sz w:val="64"/>
          <w:szCs w:val="64"/>
        </w:rPr>
      </w:pPr>
    </w:p>
    <w:p w:rsidR="00B66DF5" w:rsidRPr="00C93D6C" w:rsidRDefault="00B66DF5" w:rsidP="00607B86">
      <w:pPr>
        <w:jc w:val="center"/>
        <w:rPr>
          <w:sz w:val="64"/>
          <w:szCs w:val="64"/>
        </w:rPr>
      </w:pPr>
    </w:p>
    <w:p w:rsidR="00417431" w:rsidRPr="00C93D6C" w:rsidRDefault="00417431" w:rsidP="00607B86">
      <w:pPr>
        <w:jc w:val="center"/>
        <w:rPr>
          <w:sz w:val="64"/>
          <w:szCs w:val="64"/>
        </w:rPr>
        <w:sectPr w:rsidR="00417431" w:rsidRPr="00C93D6C" w:rsidSect="00953AED">
          <w:pgSz w:w="15840" w:h="12240" w:orient="landscape"/>
          <w:pgMar w:top="1701" w:right="1418" w:bottom="1701" w:left="1418" w:header="709" w:footer="709" w:gutter="0"/>
          <w:cols w:space="708"/>
          <w:docGrid w:linePitch="360"/>
        </w:sectPr>
      </w:pPr>
    </w:p>
    <w:p w:rsidR="00A3572F" w:rsidRPr="00C93D6C" w:rsidRDefault="00A3572F" w:rsidP="00607B86">
      <w:pPr>
        <w:jc w:val="center"/>
        <w:rPr>
          <w:sz w:val="64"/>
          <w:szCs w:val="64"/>
        </w:rPr>
      </w:pPr>
    </w:p>
    <w:p w:rsidR="00607B86" w:rsidRPr="00C93D6C" w:rsidRDefault="00607B86" w:rsidP="00607B86">
      <w:pPr>
        <w:jc w:val="center"/>
        <w:rPr>
          <w:sz w:val="64"/>
          <w:szCs w:val="64"/>
        </w:rPr>
      </w:pPr>
    </w:p>
    <w:p w:rsidR="00607B86" w:rsidRPr="00C93D6C" w:rsidRDefault="00607B86" w:rsidP="00607B86">
      <w:pPr>
        <w:jc w:val="center"/>
        <w:rPr>
          <w:sz w:val="64"/>
          <w:szCs w:val="64"/>
        </w:rPr>
      </w:pPr>
    </w:p>
    <w:p w:rsidR="00766F36" w:rsidRPr="00C93D6C" w:rsidRDefault="00766F36" w:rsidP="00607B86">
      <w:pPr>
        <w:jc w:val="center"/>
        <w:rPr>
          <w:sz w:val="64"/>
          <w:szCs w:val="64"/>
        </w:rPr>
      </w:pPr>
    </w:p>
    <w:p w:rsidR="00607B86" w:rsidRPr="00C93D6C" w:rsidRDefault="00607B86" w:rsidP="00607B86">
      <w:pPr>
        <w:jc w:val="center"/>
        <w:rPr>
          <w:sz w:val="64"/>
          <w:szCs w:val="64"/>
        </w:rPr>
      </w:pPr>
    </w:p>
    <w:p w:rsidR="00F4773E" w:rsidRPr="00C93D6C" w:rsidRDefault="00D053C6" w:rsidP="00607B86">
      <w:pPr>
        <w:spacing w:after="0"/>
        <w:jc w:val="center"/>
        <w:rPr>
          <w:sz w:val="64"/>
          <w:szCs w:val="64"/>
        </w:rPr>
      </w:pPr>
      <w:r w:rsidRPr="00C93D6C">
        <w:rPr>
          <w:b/>
          <w:sz w:val="64"/>
          <w:szCs w:val="64"/>
        </w:rPr>
        <w:t>6</w:t>
      </w:r>
      <w:r w:rsidR="00F4773E" w:rsidRPr="00C93D6C">
        <w:rPr>
          <w:b/>
          <w:sz w:val="64"/>
          <w:szCs w:val="64"/>
        </w:rPr>
        <w:t>.3</w:t>
      </w:r>
      <w:r w:rsidR="00F4773E" w:rsidRPr="00C93D6C">
        <w:rPr>
          <w:sz w:val="64"/>
          <w:szCs w:val="64"/>
        </w:rPr>
        <w:t xml:space="preserve"> Mecanismos de Seguimiento y Evaluación</w:t>
      </w:r>
    </w:p>
    <w:p w:rsidR="00F4773E" w:rsidRPr="00C93D6C" w:rsidRDefault="00F4773E" w:rsidP="007A7101">
      <w:pPr>
        <w:jc w:val="center"/>
        <w:rPr>
          <w:rFonts w:cstheme="minorHAnsi"/>
          <w:b/>
          <w:smallCaps/>
          <w:sz w:val="72"/>
          <w:szCs w:val="72"/>
        </w:rPr>
      </w:pPr>
    </w:p>
    <w:p w:rsidR="00995A11" w:rsidRPr="00C93D6C" w:rsidRDefault="00995A11" w:rsidP="007A7101">
      <w:pPr>
        <w:jc w:val="center"/>
        <w:rPr>
          <w:rFonts w:cstheme="minorHAnsi"/>
          <w:b/>
          <w:smallCaps/>
          <w:sz w:val="72"/>
          <w:szCs w:val="72"/>
        </w:rPr>
      </w:pPr>
    </w:p>
    <w:p w:rsidR="00995A11" w:rsidRPr="00C93D6C" w:rsidRDefault="00995A11" w:rsidP="007A7101">
      <w:pPr>
        <w:jc w:val="center"/>
        <w:rPr>
          <w:rFonts w:cstheme="minorHAnsi"/>
          <w:b/>
          <w:smallCaps/>
          <w:sz w:val="72"/>
          <w:szCs w:val="72"/>
        </w:rPr>
      </w:pPr>
    </w:p>
    <w:p w:rsidR="00995A11" w:rsidRPr="00C93D6C" w:rsidRDefault="00995A11" w:rsidP="007A7101">
      <w:pPr>
        <w:jc w:val="center"/>
        <w:rPr>
          <w:rFonts w:cstheme="minorHAnsi"/>
          <w:b/>
          <w:smallCaps/>
          <w:sz w:val="72"/>
          <w:szCs w:val="72"/>
        </w:rPr>
      </w:pPr>
    </w:p>
    <w:p w:rsidR="00995A11" w:rsidRPr="00C93D6C" w:rsidRDefault="00995A11" w:rsidP="007A7101">
      <w:pPr>
        <w:jc w:val="center"/>
        <w:rPr>
          <w:rFonts w:cstheme="minorHAnsi"/>
          <w:b/>
          <w:smallCaps/>
          <w:sz w:val="72"/>
          <w:szCs w:val="72"/>
        </w:rPr>
      </w:pPr>
    </w:p>
    <w:p w:rsidR="00995A11" w:rsidRPr="00C93D6C" w:rsidRDefault="00995A11" w:rsidP="007A7101">
      <w:pPr>
        <w:jc w:val="center"/>
        <w:rPr>
          <w:rFonts w:cstheme="minorHAnsi"/>
          <w:b/>
          <w:smallCaps/>
          <w:sz w:val="24"/>
          <w:szCs w:val="24"/>
        </w:rPr>
      </w:pPr>
    </w:p>
    <w:p w:rsidR="00537452" w:rsidRPr="00C93D6C" w:rsidRDefault="00537452" w:rsidP="00537452">
      <w:pPr>
        <w:spacing w:after="0"/>
        <w:jc w:val="both"/>
        <w:rPr>
          <w:b/>
          <w:sz w:val="24"/>
          <w:szCs w:val="24"/>
        </w:rPr>
      </w:pPr>
      <w:r w:rsidRPr="00C93D6C">
        <w:rPr>
          <w:b/>
          <w:sz w:val="24"/>
          <w:szCs w:val="24"/>
        </w:rPr>
        <w:t>Mecanismos de Seguimiento y Evaluación</w:t>
      </w:r>
    </w:p>
    <w:p w:rsidR="00537452" w:rsidRPr="00C93D6C" w:rsidRDefault="00537452" w:rsidP="00537452">
      <w:pPr>
        <w:jc w:val="both"/>
        <w:rPr>
          <w:rFonts w:cstheme="minorHAnsi"/>
          <w:b/>
          <w:smallCaps/>
          <w:sz w:val="24"/>
          <w:szCs w:val="24"/>
        </w:rPr>
      </w:pPr>
    </w:p>
    <w:p w:rsidR="00537452" w:rsidRPr="00C93D6C" w:rsidRDefault="00537452" w:rsidP="00537452">
      <w:pPr>
        <w:spacing w:after="0" w:line="240" w:lineRule="auto"/>
        <w:jc w:val="both"/>
        <w:rPr>
          <w:sz w:val="24"/>
          <w:szCs w:val="24"/>
        </w:rPr>
      </w:pPr>
      <w:r w:rsidRPr="00C93D6C">
        <w:rPr>
          <w:rFonts w:cstheme="minorHAnsi"/>
          <w:smallCaps/>
          <w:sz w:val="24"/>
          <w:szCs w:val="24"/>
        </w:rPr>
        <w:t>De acuerdo al P</w:t>
      </w:r>
      <w:r w:rsidRPr="00C93D6C">
        <w:rPr>
          <w:sz w:val="24"/>
          <w:szCs w:val="24"/>
        </w:rPr>
        <w:t>resupuesto de Egresos de la Federación para el Ejercicio Fiscal 2017 Capítulo  VIII De la evaluación del desempeño, Artículo 27. La evaluación de los programas a cargo de las dependencias y entidades, derivados del Sistema de planeación democrática del desarrollo nacional, se sujetará a lo establecido en la Ley Federal de Presupuesto y Responsabilidad Hacendaria, a los lineamientos emitidos por la Secretaría, la Función Pública y el Consejo Nacional de Evaluación de la Política de Desarrollo Social, y a las demás disposiciones aplicables, y se llevará a cabo en los términos del Programa Anual de Evaluación, que emitan, de manera conjunta, dichas instituciones.</w:t>
      </w:r>
    </w:p>
    <w:p w:rsidR="00537452" w:rsidRPr="00C93D6C" w:rsidRDefault="00537452" w:rsidP="00537452">
      <w:pPr>
        <w:jc w:val="both"/>
        <w:rPr>
          <w:rFonts w:cstheme="minorHAnsi"/>
          <w:smallCaps/>
          <w:sz w:val="24"/>
          <w:szCs w:val="24"/>
        </w:rPr>
      </w:pPr>
    </w:p>
    <w:p w:rsidR="00537452" w:rsidRPr="00C93D6C" w:rsidRDefault="00537452" w:rsidP="00537452">
      <w:pPr>
        <w:spacing w:after="0" w:line="240" w:lineRule="auto"/>
        <w:jc w:val="both"/>
        <w:rPr>
          <w:sz w:val="24"/>
          <w:szCs w:val="24"/>
        </w:rPr>
      </w:pPr>
      <w:r w:rsidRPr="00C93D6C">
        <w:rPr>
          <w:sz w:val="24"/>
          <w:szCs w:val="24"/>
        </w:rPr>
        <w:t>Las dependencias y entidades responsables de los programas, deberán observar lo siguiente:</w:t>
      </w:r>
    </w:p>
    <w:p w:rsidR="00537452" w:rsidRPr="00C93D6C" w:rsidRDefault="00537452" w:rsidP="00537452">
      <w:pPr>
        <w:spacing w:after="0" w:line="240" w:lineRule="auto"/>
        <w:jc w:val="both"/>
        <w:rPr>
          <w:sz w:val="24"/>
          <w:szCs w:val="24"/>
        </w:rPr>
      </w:pPr>
    </w:p>
    <w:p w:rsidR="00537452" w:rsidRPr="00C93D6C" w:rsidRDefault="00537452" w:rsidP="00537452">
      <w:pPr>
        <w:spacing w:after="0" w:line="240" w:lineRule="auto"/>
        <w:ind w:left="708"/>
        <w:jc w:val="both"/>
        <w:rPr>
          <w:sz w:val="24"/>
          <w:szCs w:val="24"/>
        </w:rPr>
      </w:pPr>
      <w:r w:rsidRPr="00C93D6C">
        <w:rPr>
          <w:sz w:val="24"/>
          <w:szCs w:val="24"/>
        </w:rPr>
        <w:t>I. Actualizar las matrices de indicadores para resultados de los programas presupuestarios.</w:t>
      </w:r>
    </w:p>
    <w:p w:rsidR="00537452" w:rsidRPr="00C93D6C" w:rsidRDefault="00537452" w:rsidP="00537452">
      <w:pPr>
        <w:spacing w:after="0" w:line="240" w:lineRule="auto"/>
        <w:ind w:left="708"/>
        <w:jc w:val="both"/>
        <w:rPr>
          <w:sz w:val="24"/>
          <w:szCs w:val="24"/>
        </w:rPr>
      </w:pPr>
      <w:r w:rsidRPr="00C93D6C">
        <w:rPr>
          <w:sz w:val="24"/>
          <w:szCs w:val="24"/>
        </w:rPr>
        <w:t>Los programas que determine la Secretaría tendrán una matriz de indicadores para resultados, en la cual estarán contenidos los objetivos, indicadores y metas de los mismos, así como su vinculación con los objetivos derivados de los programas sectoriales. Para la actualización de las matrices, se deberán considerar los avances y resultados obtenidos del monitoreo que se haga respecto del cumplimiento de las metas de los programas presupuestarios y de aquellas contenidas en los programas derivados del Plan Nacional de Desarrollo 2013-2018, de las evaluaciones realizadas conforme al programa anual de evaluación, y de los criterios y recomendaciones que en su caso emitan la Secretaría, la Función Pública y el Consejo Nacional de Evaluación de la Política de Desarrollo Social, en los términos de las disposiciones aplicables. Las matrices de indicadores para resultados deberán considerar, en el caso de los programas que así lo requieran y sea factible, los enfoques transversales de equidad de género, juventud, discapacidad, y etnicidad.</w:t>
      </w:r>
    </w:p>
    <w:p w:rsidR="00537452" w:rsidRPr="00C93D6C" w:rsidRDefault="00537452" w:rsidP="00537452">
      <w:pPr>
        <w:spacing w:after="0" w:line="240" w:lineRule="auto"/>
        <w:ind w:left="708"/>
        <w:jc w:val="both"/>
        <w:rPr>
          <w:sz w:val="24"/>
          <w:szCs w:val="24"/>
        </w:rPr>
      </w:pPr>
    </w:p>
    <w:p w:rsidR="00537452" w:rsidRPr="00C93D6C" w:rsidRDefault="00537452" w:rsidP="00537452">
      <w:pPr>
        <w:spacing w:after="0" w:line="240" w:lineRule="auto"/>
        <w:ind w:left="708"/>
        <w:jc w:val="both"/>
        <w:rPr>
          <w:sz w:val="24"/>
          <w:szCs w:val="24"/>
        </w:rPr>
      </w:pPr>
      <w:r w:rsidRPr="00C93D6C">
        <w:rPr>
          <w:sz w:val="24"/>
          <w:szCs w:val="24"/>
        </w:rPr>
        <w:t>Las dependencias y entidades deberán incorporar las recomendaciones de mejora a sus matrices de indicadores y hacerlas públicas en su página de Internet.</w:t>
      </w:r>
    </w:p>
    <w:p w:rsidR="00537452" w:rsidRPr="00C93D6C" w:rsidRDefault="00537452" w:rsidP="00537452">
      <w:pPr>
        <w:spacing w:after="0" w:line="240" w:lineRule="auto"/>
        <w:ind w:left="708"/>
        <w:jc w:val="both"/>
        <w:rPr>
          <w:sz w:val="24"/>
          <w:szCs w:val="24"/>
        </w:rPr>
      </w:pPr>
      <w:r w:rsidRPr="00C93D6C">
        <w:rPr>
          <w:sz w:val="24"/>
          <w:szCs w:val="24"/>
        </w:rPr>
        <w:t>Las dependencias y entidades que tengan a su cargo programas con beneficiarios, deberán relacionarlos a un listado o padrón. A más tardar el último día hábil del mes de enero, las dependencias y entidades deberán remitir a la Función Pública una relación de esos programas.</w:t>
      </w:r>
    </w:p>
    <w:p w:rsidR="00537452" w:rsidRPr="00C93D6C" w:rsidRDefault="00537452" w:rsidP="00537452">
      <w:pPr>
        <w:spacing w:after="0" w:line="240" w:lineRule="auto"/>
        <w:ind w:left="708"/>
        <w:jc w:val="both"/>
        <w:rPr>
          <w:sz w:val="24"/>
          <w:szCs w:val="24"/>
        </w:rPr>
      </w:pPr>
    </w:p>
    <w:p w:rsidR="00537452" w:rsidRPr="00C93D6C" w:rsidRDefault="00537452" w:rsidP="00537452">
      <w:pPr>
        <w:spacing w:after="0" w:line="240" w:lineRule="auto"/>
        <w:ind w:left="708"/>
        <w:jc w:val="both"/>
        <w:rPr>
          <w:sz w:val="24"/>
          <w:szCs w:val="24"/>
        </w:rPr>
      </w:pPr>
      <w:r w:rsidRPr="00C93D6C">
        <w:rPr>
          <w:sz w:val="24"/>
          <w:szCs w:val="24"/>
        </w:rPr>
        <w:t>II. El seguimiento a los avances en las metas de los indicadores se reportará en los sistemas que disponga la Secretaría, y se utilizará en las evaluaciones que se realicen;</w:t>
      </w:r>
    </w:p>
    <w:p w:rsidR="00537452" w:rsidRPr="00C93D6C" w:rsidRDefault="00537452" w:rsidP="00537452">
      <w:pPr>
        <w:spacing w:after="0" w:line="240" w:lineRule="auto"/>
        <w:ind w:left="708"/>
        <w:jc w:val="both"/>
        <w:rPr>
          <w:sz w:val="24"/>
          <w:szCs w:val="24"/>
        </w:rPr>
      </w:pPr>
    </w:p>
    <w:p w:rsidR="00537452" w:rsidRPr="00C93D6C" w:rsidRDefault="00537452" w:rsidP="00537452">
      <w:pPr>
        <w:spacing w:after="0" w:line="240" w:lineRule="auto"/>
        <w:ind w:left="708"/>
        <w:jc w:val="both"/>
        <w:rPr>
          <w:sz w:val="24"/>
          <w:szCs w:val="24"/>
        </w:rPr>
      </w:pPr>
      <w:r w:rsidRPr="00C93D6C">
        <w:rPr>
          <w:sz w:val="24"/>
          <w:szCs w:val="24"/>
        </w:rPr>
        <w:t>III. La evaluación externa se realizará de acuerdo con lo establecido en el programa anual de evaluación y presentará los resultados de las evaluaciones de acuerdo con los plazos previstos en dicho programa, a la Cámara de Diputados, a la Auditoría, a la Secretaría, a la Función Pública y al Consejo Nacional de Evaluación de la Política de Desarrollo Social, de conformidad con las disposiciones aplicables.</w:t>
      </w:r>
    </w:p>
    <w:p w:rsidR="00537452" w:rsidRPr="00C93D6C" w:rsidRDefault="00537452" w:rsidP="00537452">
      <w:pPr>
        <w:spacing w:after="0" w:line="240" w:lineRule="auto"/>
        <w:ind w:left="708"/>
        <w:jc w:val="both"/>
        <w:rPr>
          <w:sz w:val="24"/>
          <w:szCs w:val="24"/>
        </w:rPr>
      </w:pPr>
    </w:p>
    <w:p w:rsidR="00537452" w:rsidRPr="00C93D6C" w:rsidRDefault="00537452" w:rsidP="00537452">
      <w:pPr>
        <w:spacing w:after="0" w:line="240" w:lineRule="auto"/>
        <w:ind w:left="708"/>
        <w:jc w:val="both"/>
        <w:rPr>
          <w:sz w:val="24"/>
          <w:szCs w:val="24"/>
        </w:rPr>
      </w:pPr>
      <w:r w:rsidRPr="00C93D6C">
        <w:rPr>
          <w:sz w:val="24"/>
          <w:szCs w:val="24"/>
        </w:rPr>
        <w:t>IV. Elaborar un programa de trabajo para dar seguimiento a los principales resultados de las evaluaciones con que cuenten e integrar los aspectos que sean susceptibles de mejora en el diseño de las políticas públicas y de los programas correspondientes.</w:t>
      </w:r>
    </w:p>
    <w:p w:rsidR="00537452" w:rsidRPr="00C93D6C" w:rsidRDefault="00537452" w:rsidP="00537452">
      <w:pPr>
        <w:spacing w:after="0" w:line="240" w:lineRule="auto"/>
        <w:ind w:left="708"/>
        <w:jc w:val="both"/>
        <w:rPr>
          <w:sz w:val="24"/>
          <w:szCs w:val="24"/>
        </w:rPr>
      </w:pPr>
    </w:p>
    <w:p w:rsidR="00537452" w:rsidRPr="00C93D6C" w:rsidRDefault="00537452" w:rsidP="00537452">
      <w:pPr>
        <w:spacing w:after="0" w:line="240" w:lineRule="auto"/>
        <w:ind w:left="708"/>
        <w:jc w:val="both"/>
        <w:rPr>
          <w:sz w:val="24"/>
          <w:szCs w:val="24"/>
        </w:rPr>
      </w:pPr>
      <w:r w:rsidRPr="00C93D6C">
        <w:rPr>
          <w:sz w:val="24"/>
          <w:szCs w:val="24"/>
        </w:rPr>
        <w:t>VI. Publicar y dar transparencia a las evaluaciones, en los términos de las disposiciones aplicables.</w:t>
      </w:r>
    </w:p>
    <w:p w:rsidR="00537452" w:rsidRPr="00C93D6C" w:rsidRDefault="00537452" w:rsidP="00537452">
      <w:pPr>
        <w:spacing w:after="0" w:line="240" w:lineRule="auto"/>
        <w:jc w:val="both"/>
        <w:rPr>
          <w:sz w:val="24"/>
          <w:szCs w:val="24"/>
        </w:rPr>
      </w:pPr>
    </w:p>
    <w:p w:rsidR="00537452" w:rsidRPr="00C93D6C" w:rsidRDefault="00537452" w:rsidP="00537452">
      <w:pPr>
        <w:spacing w:after="0" w:line="240" w:lineRule="auto"/>
        <w:jc w:val="both"/>
        <w:rPr>
          <w:sz w:val="24"/>
          <w:szCs w:val="24"/>
        </w:rPr>
      </w:pPr>
      <w:r w:rsidRPr="00C93D6C">
        <w:rPr>
          <w:sz w:val="24"/>
          <w:szCs w:val="24"/>
        </w:rPr>
        <w:t>Además de acuerdo al Plan Estatal de Desarrollo 2017-2021 establece, que este gobierno busca ejercer una Gestión para Resultados, fortaleciendo para ello  la cultura de la evaluación de programas y políticas públicas en la administración estatal.  Que las dependencias y entidades de la Administración Pública Estatal, en cumplimiento con los compromisos contenidos en el Plan Estatal de Desarrollo, deben orientar sus programas y el gasto público al logro de objetivos y metas, y los resultados deberán medirse objetivamente a través de indicadores relacionados con la eficiencia, economía, eficacia y la calidad e impacto del gasto público.  Que la evaluación tiene como propósito realizar una valoración objetiva del desempeño de los programas bajo los principios de verificación del grado de cumplimiento de metas y objetivos conforme a indicadores estratégicos y de gestión.  Que los programas deben ser evaluados y monitoreados, a fin de fomentar una Gestión para Resultados, a fin de orientar el Presupuesto Basado en Resultados y, en este sentido, hacer efectivo el Sistema de Evaluación del Desempeño.  Que los resultados obtenidos mediante el seguimiento y evaluación de los programas, permiten orientar adecuadamente las actividades relacionadas con el proceso de planeación, programación, presupuestación, ejercicio y control del gasto público, así como determinar y aplicar las medidas que se requieran para hacer más eficientes y eficaces los programas y los recursos asignados a éstos.</w:t>
      </w:r>
    </w:p>
    <w:p w:rsidR="00537452" w:rsidRPr="00C93D6C" w:rsidRDefault="00537452" w:rsidP="00537452">
      <w:pPr>
        <w:jc w:val="both"/>
        <w:rPr>
          <w:rFonts w:cstheme="minorHAnsi"/>
          <w:smallCaps/>
          <w:sz w:val="24"/>
          <w:szCs w:val="24"/>
        </w:rPr>
      </w:pPr>
    </w:p>
    <w:p w:rsidR="00537452" w:rsidRPr="00C93D6C" w:rsidRDefault="00537452" w:rsidP="00537452">
      <w:pPr>
        <w:spacing w:after="0" w:line="240" w:lineRule="auto"/>
        <w:jc w:val="both"/>
        <w:rPr>
          <w:sz w:val="24"/>
          <w:szCs w:val="24"/>
        </w:rPr>
      </w:pPr>
      <w:r w:rsidRPr="00C93D6C">
        <w:rPr>
          <w:sz w:val="24"/>
          <w:szCs w:val="24"/>
        </w:rPr>
        <w:t xml:space="preserve">MATERIA DE ESTUDIO  PARA EL MONITOREO Y EVALUACIÓN </w:t>
      </w:r>
    </w:p>
    <w:p w:rsidR="00537452" w:rsidRPr="00C93D6C" w:rsidRDefault="00537452" w:rsidP="00537452">
      <w:pPr>
        <w:spacing w:after="0" w:line="240" w:lineRule="auto"/>
        <w:jc w:val="both"/>
        <w:rPr>
          <w:sz w:val="24"/>
          <w:szCs w:val="24"/>
        </w:rPr>
      </w:pPr>
    </w:p>
    <w:p w:rsidR="00537452" w:rsidRPr="00C93D6C" w:rsidRDefault="00537452" w:rsidP="00801851">
      <w:pPr>
        <w:pStyle w:val="Prrafodelista"/>
        <w:numPr>
          <w:ilvl w:val="0"/>
          <w:numId w:val="30"/>
        </w:numPr>
        <w:spacing w:after="0" w:line="240" w:lineRule="auto"/>
        <w:jc w:val="both"/>
        <w:rPr>
          <w:sz w:val="24"/>
          <w:szCs w:val="24"/>
        </w:rPr>
      </w:pPr>
      <w:r w:rsidRPr="00C93D6C">
        <w:rPr>
          <w:sz w:val="24"/>
          <w:szCs w:val="24"/>
        </w:rPr>
        <w:t>El Plan estatal de Desarrollo de Sinaloa 2017-2021 “ POR UN ENTORNO SALUDABLE”</w:t>
      </w:r>
    </w:p>
    <w:p w:rsidR="00537452" w:rsidRPr="00C93D6C" w:rsidRDefault="00537452" w:rsidP="00801851">
      <w:pPr>
        <w:pStyle w:val="Prrafodelista"/>
        <w:numPr>
          <w:ilvl w:val="0"/>
          <w:numId w:val="30"/>
        </w:numPr>
        <w:spacing w:after="0" w:line="240" w:lineRule="auto"/>
        <w:jc w:val="both"/>
        <w:rPr>
          <w:sz w:val="24"/>
          <w:szCs w:val="24"/>
        </w:rPr>
      </w:pPr>
      <w:r w:rsidRPr="00C93D6C">
        <w:rPr>
          <w:sz w:val="24"/>
          <w:szCs w:val="24"/>
        </w:rPr>
        <w:t>Fondo de Aportaciones para el fortalecimiento de los Servicios de Salud (FASSA)</w:t>
      </w:r>
    </w:p>
    <w:p w:rsidR="00537452" w:rsidRPr="00C93D6C" w:rsidRDefault="00537452" w:rsidP="00801851">
      <w:pPr>
        <w:pStyle w:val="Prrafodelista"/>
        <w:numPr>
          <w:ilvl w:val="0"/>
          <w:numId w:val="30"/>
        </w:numPr>
        <w:spacing w:after="0" w:line="240" w:lineRule="auto"/>
        <w:jc w:val="both"/>
        <w:rPr>
          <w:sz w:val="24"/>
          <w:szCs w:val="24"/>
        </w:rPr>
      </w:pPr>
      <w:r w:rsidRPr="00C93D6C">
        <w:rPr>
          <w:sz w:val="24"/>
          <w:szCs w:val="24"/>
        </w:rPr>
        <w:t>Acuerdo de fortalecimiento para las acciones de Salud pública en la</w:t>
      </w:r>
      <w:r w:rsidR="00485EEA" w:rsidRPr="00C93D6C">
        <w:rPr>
          <w:sz w:val="24"/>
          <w:szCs w:val="24"/>
        </w:rPr>
        <w:t>s entidades federativas(AFASPE)</w:t>
      </w:r>
    </w:p>
    <w:p w:rsidR="00537452" w:rsidRPr="00C93D6C" w:rsidRDefault="00485EEA" w:rsidP="00801851">
      <w:pPr>
        <w:pStyle w:val="Prrafodelista"/>
        <w:numPr>
          <w:ilvl w:val="0"/>
          <w:numId w:val="30"/>
        </w:numPr>
        <w:spacing w:after="0" w:line="240" w:lineRule="auto"/>
        <w:jc w:val="both"/>
        <w:rPr>
          <w:sz w:val="24"/>
          <w:szCs w:val="24"/>
        </w:rPr>
      </w:pPr>
      <w:r w:rsidRPr="00C93D6C">
        <w:rPr>
          <w:sz w:val="24"/>
          <w:szCs w:val="24"/>
        </w:rPr>
        <w:t>Seguro popular Siglo XXI</w:t>
      </w:r>
    </w:p>
    <w:p w:rsidR="00485EEA" w:rsidRPr="00C93D6C" w:rsidRDefault="00485EEA" w:rsidP="00801851">
      <w:pPr>
        <w:pStyle w:val="Prrafodelista"/>
        <w:numPr>
          <w:ilvl w:val="0"/>
          <w:numId w:val="30"/>
        </w:numPr>
        <w:spacing w:after="0" w:line="240" w:lineRule="auto"/>
        <w:jc w:val="both"/>
        <w:rPr>
          <w:sz w:val="24"/>
          <w:szCs w:val="24"/>
        </w:rPr>
      </w:pPr>
      <w:r w:rsidRPr="00C93D6C">
        <w:rPr>
          <w:sz w:val="24"/>
          <w:szCs w:val="24"/>
        </w:rPr>
        <w:t>Fondo de Gastos Catastróficos</w:t>
      </w:r>
    </w:p>
    <w:p w:rsidR="00537452" w:rsidRPr="00C93D6C" w:rsidRDefault="00537452" w:rsidP="00801851">
      <w:pPr>
        <w:pStyle w:val="Prrafodelista"/>
        <w:numPr>
          <w:ilvl w:val="0"/>
          <w:numId w:val="30"/>
        </w:numPr>
        <w:spacing w:after="0" w:line="240" w:lineRule="auto"/>
        <w:jc w:val="both"/>
        <w:rPr>
          <w:sz w:val="24"/>
          <w:szCs w:val="24"/>
        </w:rPr>
      </w:pPr>
      <w:r w:rsidRPr="00C93D6C">
        <w:rPr>
          <w:sz w:val="24"/>
          <w:szCs w:val="24"/>
        </w:rPr>
        <w:t>COEPRIS</w:t>
      </w:r>
    </w:p>
    <w:p w:rsidR="00485EEA" w:rsidRPr="00C93D6C" w:rsidRDefault="00485EEA" w:rsidP="00801851">
      <w:pPr>
        <w:pStyle w:val="Prrafodelista"/>
        <w:numPr>
          <w:ilvl w:val="0"/>
          <w:numId w:val="30"/>
        </w:numPr>
        <w:spacing w:after="0" w:line="240" w:lineRule="auto"/>
        <w:jc w:val="both"/>
        <w:rPr>
          <w:sz w:val="24"/>
          <w:szCs w:val="24"/>
        </w:rPr>
      </w:pPr>
      <w:r w:rsidRPr="00C93D6C">
        <w:rPr>
          <w:sz w:val="24"/>
          <w:szCs w:val="24"/>
        </w:rPr>
        <w:t>Programa Unidades Móviles.</w:t>
      </w:r>
    </w:p>
    <w:p w:rsidR="00537452" w:rsidRPr="00C93D6C" w:rsidRDefault="00485EEA" w:rsidP="00801851">
      <w:pPr>
        <w:pStyle w:val="Prrafodelista"/>
        <w:numPr>
          <w:ilvl w:val="0"/>
          <w:numId w:val="30"/>
        </w:numPr>
        <w:spacing w:after="0" w:line="240" w:lineRule="auto"/>
        <w:jc w:val="both"/>
        <w:rPr>
          <w:sz w:val="24"/>
          <w:szCs w:val="24"/>
        </w:rPr>
      </w:pPr>
      <w:r w:rsidRPr="00C93D6C">
        <w:rPr>
          <w:sz w:val="24"/>
          <w:szCs w:val="24"/>
        </w:rPr>
        <w:t>Programa de Inclusión Social (PROSPERA)</w:t>
      </w:r>
    </w:p>
    <w:p w:rsidR="00485EEA" w:rsidRPr="00C93D6C" w:rsidRDefault="00485EEA" w:rsidP="00485EEA">
      <w:pPr>
        <w:pStyle w:val="Prrafodelista"/>
        <w:spacing w:after="0" w:line="240" w:lineRule="auto"/>
        <w:jc w:val="both"/>
        <w:rPr>
          <w:sz w:val="24"/>
          <w:szCs w:val="24"/>
        </w:rPr>
      </w:pPr>
    </w:p>
    <w:p w:rsidR="00485EEA" w:rsidRPr="00C93D6C" w:rsidRDefault="00485EEA" w:rsidP="00485EEA">
      <w:pPr>
        <w:pStyle w:val="Prrafodelista"/>
        <w:spacing w:after="0" w:line="240" w:lineRule="auto"/>
        <w:rPr>
          <w:sz w:val="24"/>
          <w:szCs w:val="24"/>
        </w:rPr>
      </w:pPr>
      <w:r w:rsidRPr="00C93D6C">
        <w:rPr>
          <w:sz w:val="24"/>
          <w:szCs w:val="24"/>
        </w:rPr>
        <w:t>Evaluaciones Programadas:</w:t>
      </w:r>
    </w:p>
    <w:p w:rsidR="00537452" w:rsidRPr="00C93D6C" w:rsidRDefault="00537452" w:rsidP="00537452">
      <w:pPr>
        <w:spacing w:after="0" w:line="240" w:lineRule="auto"/>
        <w:jc w:val="both"/>
        <w:rPr>
          <w:sz w:val="24"/>
          <w:szCs w:val="24"/>
        </w:rPr>
      </w:pPr>
    </w:p>
    <w:p w:rsidR="00537452" w:rsidRPr="00C93D6C" w:rsidRDefault="00537452" w:rsidP="00801851">
      <w:pPr>
        <w:pStyle w:val="Prrafodelista"/>
        <w:numPr>
          <w:ilvl w:val="0"/>
          <w:numId w:val="31"/>
        </w:numPr>
        <w:jc w:val="both"/>
        <w:rPr>
          <w:sz w:val="24"/>
          <w:szCs w:val="24"/>
        </w:rPr>
      </w:pPr>
      <w:r w:rsidRPr="00C93D6C">
        <w:rPr>
          <w:sz w:val="24"/>
          <w:szCs w:val="24"/>
        </w:rPr>
        <w:t>Primer nivel de atención</w:t>
      </w:r>
    </w:p>
    <w:p w:rsidR="00537452" w:rsidRPr="00C93D6C" w:rsidRDefault="00537452" w:rsidP="00537452">
      <w:pPr>
        <w:pStyle w:val="Prrafodelista"/>
        <w:ind w:left="1080"/>
        <w:jc w:val="both"/>
        <w:rPr>
          <w:sz w:val="24"/>
          <w:szCs w:val="24"/>
        </w:rPr>
      </w:pPr>
      <w:r w:rsidRPr="00C93D6C">
        <w:rPr>
          <w:sz w:val="24"/>
          <w:szCs w:val="24"/>
        </w:rPr>
        <w:t>Para esta evaluación se utilizaran los indicadores establecidos por la Dirección General de Evaluación del Desempeño (DGED</w:t>
      </w:r>
      <w:r w:rsidR="00766F36" w:rsidRPr="00C93D6C">
        <w:rPr>
          <w:sz w:val="24"/>
          <w:szCs w:val="24"/>
        </w:rPr>
        <w:t>)</w:t>
      </w:r>
    </w:p>
    <w:p w:rsidR="00537452" w:rsidRPr="00C93D6C" w:rsidRDefault="00537452" w:rsidP="00801851">
      <w:pPr>
        <w:pStyle w:val="Prrafodelista"/>
        <w:numPr>
          <w:ilvl w:val="0"/>
          <w:numId w:val="31"/>
        </w:numPr>
        <w:jc w:val="both"/>
        <w:rPr>
          <w:sz w:val="24"/>
          <w:szCs w:val="24"/>
        </w:rPr>
      </w:pPr>
      <w:r w:rsidRPr="00C93D6C">
        <w:rPr>
          <w:sz w:val="24"/>
          <w:szCs w:val="24"/>
        </w:rPr>
        <w:t>Segundo Nivel de Atención</w:t>
      </w:r>
    </w:p>
    <w:p w:rsidR="00537452" w:rsidRPr="00C93D6C" w:rsidRDefault="00537452" w:rsidP="00537452">
      <w:pPr>
        <w:pStyle w:val="Prrafodelista"/>
        <w:ind w:left="1080"/>
        <w:jc w:val="both"/>
        <w:rPr>
          <w:sz w:val="24"/>
          <w:szCs w:val="24"/>
        </w:rPr>
      </w:pPr>
      <w:r w:rsidRPr="00C93D6C">
        <w:rPr>
          <w:sz w:val="24"/>
          <w:szCs w:val="24"/>
        </w:rPr>
        <w:t xml:space="preserve">Para esta evaluación se aplicaran los indicadores básicos contenidos en el manual de indicadores hospitalarios de la DGED </w:t>
      </w:r>
    </w:p>
    <w:p w:rsidR="00537452" w:rsidRPr="00C93D6C" w:rsidRDefault="00537452" w:rsidP="00801851">
      <w:pPr>
        <w:pStyle w:val="Prrafodelista"/>
        <w:numPr>
          <w:ilvl w:val="0"/>
          <w:numId w:val="31"/>
        </w:numPr>
        <w:jc w:val="both"/>
        <w:rPr>
          <w:sz w:val="24"/>
          <w:szCs w:val="24"/>
        </w:rPr>
      </w:pPr>
      <w:r w:rsidRPr="00C93D6C">
        <w:rPr>
          <w:sz w:val="24"/>
          <w:szCs w:val="24"/>
        </w:rPr>
        <w:t>Matriz de indicadores de FASSA</w:t>
      </w:r>
    </w:p>
    <w:p w:rsidR="00537452" w:rsidRPr="00C93D6C" w:rsidRDefault="00537452" w:rsidP="00537452">
      <w:pPr>
        <w:pStyle w:val="Prrafodelista"/>
        <w:ind w:left="1080"/>
        <w:jc w:val="both"/>
        <w:rPr>
          <w:sz w:val="24"/>
          <w:szCs w:val="24"/>
        </w:rPr>
      </w:pPr>
      <w:r w:rsidRPr="00C93D6C">
        <w:rPr>
          <w:sz w:val="24"/>
          <w:szCs w:val="24"/>
        </w:rPr>
        <w:t>Para esta evaluación se utilizara los indicadores establecidos por la SHCP en la Matriz de indicad</w:t>
      </w:r>
      <w:r w:rsidR="00485EEA" w:rsidRPr="00C93D6C">
        <w:rPr>
          <w:sz w:val="24"/>
          <w:szCs w:val="24"/>
        </w:rPr>
        <w:t>ores por Resultado de FASSA 2017-2021</w:t>
      </w:r>
      <w:r w:rsidRPr="00C93D6C">
        <w:rPr>
          <w:sz w:val="24"/>
          <w:szCs w:val="24"/>
        </w:rPr>
        <w:t xml:space="preserve"> </w:t>
      </w:r>
      <w:r w:rsidR="00485EEA" w:rsidRPr="00C93D6C">
        <w:rPr>
          <w:sz w:val="24"/>
          <w:szCs w:val="24"/>
        </w:rPr>
        <w:t xml:space="preserve"> con </w:t>
      </w:r>
      <w:r w:rsidRPr="00C93D6C">
        <w:rPr>
          <w:sz w:val="24"/>
          <w:szCs w:val="24"/>
        </w:rPr>
        <w:t xml:space="preserve">seguimiento </w:t>
      </w:r>
      <w:r w:rsidR="00485EEA" w:rsidRPr="00C93D6C">
        <w:rPr>
          <w:sz w:val="24"/>
          <w:szCs w:val="24"/>
        </w:rPr>
        <w:t>anual.</w:t>
      </w:r>
      <w:r w:rsidRPr="00C93D6C">
        <w:rPr>
          <w:sz w:val="24"/>
          <w:szCs w:val="24"/>
        </w:rPr>
        <w:t xml:space="preserve"> </w:t>
      </w:r>
    </w:p>
    <w:p w:rsidR="00537452" w:rsidRPr="00C93D6C" w:rsidRDefault="00537452" w:rsidP="00801851">
      <w:pPr>
        <w:pStyle w:val="Prrafodelista"/>
        <w:numPr>
          <w:ilvl w:val="0"/>
          <w:numId w:val="31"/>
        </w:numPr>
        <w:jc w:val="both"/>
        <w:rPr>
          <w:sz w:val="24"/>
          <w:szCs w:val="24"/>
        </w:rPr>
      </w:pPr>
      <w:r w:rsidRPr="00C93D6C">
        <w:rPr>
          <w:sz w:val="24"/>
          <w:szCs w:val="24"/>
        </w:rPr>
        <w:t>Matriz de indicadores del Seguro Popular</w:t>
      </w:r>
      <w:r w:rsidR="00485EEA" w:rsidRPr="00C93D6C">
        <w:rPr>
          <w:sz w:val="24"/>
          <w:szCs w:val="24"/>
        </w:rPr>
        <w:t xml:space="preserve"> con </w:t>
      </w:r>
      <w:r w:rsidRPr="00C93D6C">
        <w:rPr>
          <w:sz w:val="24"/>
          <w:szCs w:val="24"/>
        </w:rPr>
        <w:t>seguimiento en forma anual, con base a los lineamientos emitidos para el seguimiento de estos indicadores.</w:t>
      </w:r>
    </w:p>
    <w:p w:rsidR="00537452" w:rsidRPr="00C93D6C" w:rsidRDefault="00537452" w:rsidP="00537452">
      <w:pPr>
        <w:pStyle w:val="Prrafodelista"/>
        <w:ind w:left="1080"/>
        <w:jc w:val="both"/>
        <w:rPr>
          <w:sz w:val="24"/>
          <w:szCs w:val="24"/>
        </w:rPr>
      </w:pPr>
    </w:p>
    <w:p w:rsidR="00537452" w:rsidRPr="00C93D6C" w:rsidRDefault="00537452" w:rsidP="00801851">
      <w:pPr>
        <w:pStyle w:val="Prrafodelista"/>
        <w:numPr>
          <w:ilvl w:val="0"/>
          <w:numId w:val="31"/>
        </w:numPr>
        <w:jc w:val="both"/>
        <w:rPr>
          <w:sz w:val="24"/>
          <w:szCs w:val="24"/>
        </w:rPr>
      </w:pPr>
      <w:r w:rsidRPr="00C93D6C">
        <w:rPr>
          <w:sz w:val="24"/>
          <w:szCs w:val="24"/>
        </w:rPr>
        <w:t>Evaluación del desempeño FASSA</w:t>
      </w:r>
    </w:p>
    <w:p w:rsidR="00537452" w:rsidRPr="00C93D6C" w:rsidRDefault="00537452" w:rsidP="00537452">
      <w:pPr>
        <w:pStyle w:val="Prrafodelista"/>
        <w:ind w:left="1080"/>
        <w:jc w:val="both"/>
        <w:rPr>
          <w:sz w:val="24"/>
          <w:szCs w:val="24"/>
        </w:rPr>
      </w:pPr>
      <w:r w:rsidRPr="00C93D6C">
        <w:rPr>
          <w:sz w:val="24"/>
          <w:szCs w:val="24"/>
        </w:rPr>
        <w:t>Para la evaluación del desempeño de FASSA se utilizaran las metas programadas por los programas que reciben financiamiento por parte del Fondo de Aportaciones a</w:t>
      </w:r>
      <w:r w:rsidR="00485EEA" w:rsidRPr="00C93D6C">
        <w:rPr>
          <w:sz w:val="24"/>
          <w:szCs w:val="24"/>
        </w:rPr>
        <w:t xml:space="preserve"> los Servicios de Salud ramo 33.</w:t>
      </w:r>
    </w:p>
    <w:p w:rsidR="00537452" w:rsidRPr="00C93D6C" w:rsidRDefault="00537452" w:rsidP="00537452">
      <w:pPr>
        <w:pStyle w:val="Prrafodelista"/>
        <w:ind w:left="1080"/>
        <w:jc w:val="both"/>
        <w:rPr>
          <w:sz w:val="24"/>
          <w:szCs w:val="24"/>
        </w:rPr>
      </w:pPr>
    </w:p>
    <w:p w:rsidR="00537452" w:rsidRPr="00C93D6C" w:rsidRDefault="00537452" w:rsidP="00801851">
      <w:pPr>
        <w:pStyle w:val="Prrafodelista"/>
        <w:numPr>
          <w:ilvl w:val="0"/>
          <w:numId w:val="31"/>
        </w:numPr>
        <w:jc w:val="both"/>
        <w:rPr>
          <w:sz w:val="24"/>
          <w:szCs w:val="24"/>
        </w:rPr>
      </w:pPr>
      <w:r w:rsidRPr="00C93D6C">
        <w:rPr>
          <w:sz w:val="24"/>
          <w:szCs w:val="24"/>
        </w:rPr>
        <w:t>Evaluación del desempeño Seguro Popular</w:t>
      </w:r>
    </w:p>
    <w:p w:rsidR="00537452" w:rsidRPr="003E7054" w:rsidRDefault="00537452" w:rsidP="00537452">
      <w:pPr>
        <w:pStyle w:val="Prrafodelista"/>
        <w:ind w:left="1080"/>
        <w:jc w:val="both"/>
        <w:rPr>
          <w:sz w:val="24"/>
          <w:szCs w:val="24"/>
        </w:rPr>
      </w:pPr>
      <w:r w:rsidRPr="00C93D6C">
        <w:rPr>
          <w:sz w:val="24"/>
          <w:szCs w:val="24"/>
        </w:rPr>
        <w:t>Para la evaluación del desempeño del seguro popular se utilizaran los indicadores de productividad y de cobertura de afiliación (anexo 6), con base al informe que emite la Comisión Nacional de Protección en salud en forma anual.</w:t>
      </w:r>
    </w:p>
    <w:p w:rsidR="00537452" w:rsidRPr="00A925AC" w:rsidRDefault="00537452" w:rsidP="00537452">
      <w:pPr>
        <w:pStyle w:val="Prrafodelista"/>
        <w:ind w:left="1080"/>
        <w:jc w:val="both"/>
      </w:pPr>
    </w:p>
    <w:p w:rsidR="00537452" w:rsidRPr="00A925AC" w:rsidRDefault="00537452" w:rsidP="00537452">
      <w:pPr>
        <w:pStyle w:val="Prrafodelista"/>
        <w:ind w:left="1080"/>
        <w:jc w:val="both"/>
      </w:pPr>
    </w:p>
    <w:p w:rsidR="00537452" w:rsidRPr="00A925AC" w:rsidRDefault="00537452" w:rsidP="00537452">
      <w:pPr>
        <w:jc w:val="both"/>
      </w:pPr>
    </w:p>
    <w:p w:rsidR="00537452" w:rsidRPr="00A925AC" w:rsidRDefault="00537452" w:rsidP="00537452">
      <w:pPr>
        <w:jc w:val="both"/>
      </w:pPr>
    </w:p>
    <w:p w:rsidR="00537452" w:rsidRPr="00A925AC" w:rsidRDefault="00537452" w:rsidP="00537452">
      <w:pPr>
        <w:pStyle w:val="Prrafodelista"/>
        <w:jc w:val="both"/>
      </w:pPr>
    </w:p>
    <w:p w:rsidR="00537452" w:rsidRPr="00537452" w:rsidRDefault="00537452" w:rsidP="00537452">
      <w:pPr>
        <w:jc w:val="both"/>
        <w:rPr>
          <w:rFonts w:cstheme="minorHAnsi"/>
          <w:smallCaps/>
          <w:sz w:val="24"/>
          <w:szCs w:val="24"/>
        </w:rPr>
      </w:pPr>
    </w:p>
    <w:p w:rsidR="00F4773E" w:rsidRDefault="00F4773E" w:rsidP="007A7101">
      <w:pPr>
        <w:jc w:val="center"/>
        <w:rPr>
          <w:rFonts w:cstheme="minorHAnsi"/>
          <w:b/>
          <w:smallCaps/>
          <w:sz w:val="72"/>
          <w:szCs w:val="72"/>
        </w:rPr>
      </w:pPr>
    </w:p>
    <w:p w:rsidR="00F4773E" w:rsidRDefault="00F4773E" w:rsidP="00127238">
      <w:pPr>
        <w:rPr>
          <w:rFonts w:cstheme="minorHAnsi"/>
          <w:b/>
          <w:smallCaps/>
          <w:sz w:val="72"/>
          <w:szCs w:val="72"/>
        </w:rPr>
      </w:pPr>
    </w:p>
    <w:sectPr w:rsidR="00F4773E" w:rsidSect="00417431">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8B7" w:rsidRDefault="009918B7" w:rsidP="00886475">
      <w:pPr>
        <w:spacing w:after="0" w:line="240" w:lineRule="auto"/>
      </w:pPr>
      <w:r>
        <w:separator/>
      </w:r>
    </w:p>
  </w:endnote>
  <w:endnote w:type="continuationSeparator" w:id="0">
    <w:p w:rsidR="009918B7" w:rsidRDefault="009918B7" w:rsidP="00886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berana Texto">
    <w:altName w:val="Soberana Texto"/>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It">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7867"/>
      <w:docPartObj>
        <w:docPartGallery w:val="Page Numbers (Bottom of Page)"/>
        <w:docPartUnique/>
      </w:docPartObj>
    </w:sdtPr>
    <w:sdtContent>
      <w:p w:rsidR="00E36A0A" w:rsidRDefault="0021680A">
        <w:pPr>
          <w:pStyle w:val="Piedepgina"/>
          <w:jc w:val="right"/>
        </w:pPr>
        <w:fldSimple w:instr=" PAGE   \* MERGEFORMAT ">
          <w:r w:rsidR="00733F2A">
            <w:rPr>
              <w:noProof/>
            </w:rPr>
            <w:t>132</w:t>
          </w:r>
        </w:fldSimple>
      </w:p>
    </w:sdtContent>
  </w:sdt>
  <w:p w:rsidR="00E36A0A" w:rsidRDefault="00E36A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8B7" w:rsidRDefault="009918B7" w:rsidP="00886475">
      <w:pPr>
        <w:spacing w:after="0" w:line="240" w:lineRule="auto"/>
      </w:pPr>
      <w:r>
        <w:separator/>
      </w:r>
    </w:p>
  </w:footnote>
  <w:footnote w:type="continuationSeparator" w:id="0">
    <w:p w:rsidR="009918B7" w:rsidRDefault="009918B7" w:rsidP="00886475">
      <w:pPr>
        <w:spacing w:after="0" w:line="240" w:lineRule="auto"/>
      </w:pPr>
      <w:r>
        <w:continuationSeparator/>
      </w:r>
    </w:p>
  </w:footnote>
  <w:footnote w:id="1">
    <w:p w:rsidR="00E36A0A" w:rsidRPr="00A120C1" w:rsidRDefault="00E36A0A" w:rsidP="00886475">
      <w:pPr>
        <w:pStyle w:val="Textonotapie"/>
        <w:rPr>
          <w:rFonts w:asciiTheme="majorHAnsi" w:hAnsiTheme="majorHAnsi"/>
          <w:lang w:val="es-MX"/>
        </w:rPr>
      </w:pPr>
      <w:r w:rsidRPr="00A120C1">
        <w:rPr>
          <w:rStyle w:val="Refdenotaalpie"/>
          <w:rFonts w:asciiTheme="majorHAnsi" w:hAnsiTheme="majorHAnsi"/>
        </w:rPr>
        <w:footnoteRef/>
      </w:r>
      <w:r w:rsidRPr="00A120C1">
        <w:rPr>
          <w:rFonts w:asciiTheme="majorHAnsi" w:hAnsiTheme="majorHAnsi"/>
        </w:rPr>
        <w:t xml:space="preserve"> </w:t>
      </w:r>
      <w:r w:rsidRPr="00A120C1">
        <w:rPr>
          <w:rFonts w:asciiTheme="majorHAnsi" w:hAnsiTheme="majorHAnsi"/>
          <w:lang w:val="es-MX"/>
        </w:rPr>
        <w:t>Cifra preliminar a diciembre de 2016, fuente: Sistema estadístico epidemiológico de las defunciones.  DGIS. Consultado el 6 de marzo de 2017.</w:t>
      </w:r>
    </w:p>
  </w:footnote>
  <w:footnote w:id="2">
    <w:p w:rsidR="00E36A0A" w:rsidRPr="00023F23" w:rsidRDefault="00E36A0A" w:rsidP="00886475">
      <w:pPr>
        <w:pStyle w:val="Textonotapie"/>
        <w:rPr>
          <w:rFonts w:asciiTheme="minorHAnsi" w:hAnsiTheme="minorHAnsi"/>
          <w:lang w:val="es-MX"/>
        </w:rPr>
      </w:pPr>
      <w:r w:rsidRPr="00023F23">
        <w:rPr>
          <w:rStyle w:val="Refdenotaalpie"/>
          <w:rFonts w:asciiTheme="minorHAnsi" w:hAnsiTheme="minorHAnsi"/>
        </w:rPr>
        <w:footnoteRef/>
      </w:r>
      <w:r w:rsidRPr="00023F23">
        <w:rPr>
          <w:rFonts w:asciiTheme="minorHAnsi" w:hAnsiTheme="minorHAnsi"/>
        </w:rPr>
        <w:t xml:space="preserve"> Encontrado en: http://www.un.org/sustainabledevelopment/es/2015/09/la-asamblea-general-adopta-la-agenda-2030-para-el-desarrollo-sostenible/</w:t>
      </w:r>
    </w:p>
  </w:footnote>
  <w:footnote w:id="3">
    <w:p w:rsidR="00E36A0A" w:rsidRPr="00000A99" w:rsidRDefault="00E36A0A" w:rsidP="00886475">
      <w:pPr>
        <w:pStyle w:val="Textonotapie"/>
        <w:jc w:val="both"/>
        <w:rPr>
          <w:sz w:val="18"/>
          <w:szCs w:val="18"/>
          <w:lang w:val="es-MX"/>
        </w:rPr>
      </w:pPr>
      <w:r>
        <w:rPr>
          <w:rStyle w:val="Refdenotaalpie"/>
        </w:rPr>
        <w:footnoteRef/>
      </w:r>
      <w:r>
        <w:t xml:space="preserve"> </w:t>
      </w:r>
      <w:r w:rsidRPr="00000A99">
        <w:rPr>
          <w:sz w:val="18"/>
          <w:szCs w:val="18"/>
        </w:rPr>
        <w:t xml:space="preserve">Dirección General de Información en Salud. </w:t>
      </w:r>
      <w:r w:rsidRPr="00000A99">
        <w:rPr>
          <w:sz w:val="18"/>
          <w:szCs w:val="18"/>
          <w:lang w:val="es-MX"/>
        </w:rPr>
        <w:t>Sistema estadístico epidemiológico de las defuncion</w:t>
      </w:r>
      <w:r>
        <w:rPr>
          <w:sz w:val="18"/>
          <w:szCs w:val="18"/>
          <w:lang w:val="es-MX"/>
        </w:rPr>
        <w:t>es Mortalidad infantil 2000-2016</w:t>
      </w:r>
      <w:r w:rsidRPr="00000A99">
        <w:rPr>
          <w:sz w:val="18"/>
          <w:szCs w:val="18"/>
          <w:lang w:val="es-MX"/>
        </w:rPr>
        <w:t xml:space="preserve">. </w:t>
      </w:r>
    </w:p>
    <w:p w:rsidR="00E36A0A" w:rsidRPr="009C73CB" w:rsidRDefault="00E36A0A" w:rsidP="00886475">
      <w:pPr>
        <w:pStyle w:val="Textonotapie"/>
        <w:rPr>
          <w:lang w:val="es-MX"/>
        </w:rPr>
      </w:pPr>
    </w:p>
  </w:footnote>
  <w:footnote w:id="4">
    <w:p w:rsidR="00E36A0A" w:rsidRPr="00F37BCD" w:rsidRDefault="00E36A0A" w:rsidP="00BD0A33">
      <w:pPr>
        <w:pStyle w:val="Textonotapie"/>
        <w:rPr>
          <w:rFonts w:asciiTheme="majorHAnsi" w:hAnsiTheme="majorHAnsi"/>
          <w:lang w:val="es-MX"/>
        </w:rPr>
      </w:pPr>
      <w:r w:rsidRPr="00F37BCD">
        <w:rPr>
          <w:rStyle w:val="Refdenotaalpie"/>
          <w:rFonts w:asciiTheme="majorHAnsi" w:hAnsiTheme="majorHAnsi"/>
        </w:rPr>
        <w:footnoteRef/>
      </w:r>
      <w:r w:rsidRPr="00F37BCD">
        <w:rPr>
          <w:rFonts w:asciiTheme="majorHAnsi" w:hAnsiTheme="majorHAnsi"/>
        </w:rPr>
        <w:t xml:space="preserve"> </w:t>
      </w:r>
      <w:r w:rsidRPr="00F37BCD">
        <w:rPr>
          <w:rFonts w:asciiTheme="majorHAnsi" w:hAnsiTheme="majorHAnsi"/>
          <w:lang w:val="es-MX"/>
        </w:rPr>
        <w:t>Encontrado en: http://www.sinave.gob.mx/SUAVE/DirApp/Cubos/cubo2003_Act.aspx.</w:t>
      </w:r>
    </w:p>
  </w:footnote>
  <w:footnote w:id="5">
    <w:p w:rsidR="00E36A0A" w:rsidRPr="0014175F" w:rsidRDefault="00E36A0A" w:rsidP="005C518C">
      <w:pPr>
        <w:pStyle w:val="Textonotapie"/>
        <w:rPr>
          <w:rFonts w:asciiTheme="minorHAnsi" w:hAnsiTheme="minorHAnsi"/>
          <w:lang w:val="es-MX"/>
        </w:rPr>
      </w:pPr>
      <w:r>
        <w:rPr>
          <w:rStyle w:val="Refdenotaalpie"/>
        </w:rPr>
        <w:footnoteRef/>
      </w:r>
      <w:r>
        <w:t xml:space="preserve"> </w:t>
      </w:r>
      <w:r>
        <w:rPr>
          <w:rFonts w:ascii="Verdana" w:hAnsi="Verdana"/>
          <w:color w:val="000000"/>
          <w:shd w:val="clear" w:color="auto" w:fill="FFFFFF"/>
        </w:rPr>
        <w:t> </w:t>
      </w:r>
      <w:r w:rsidRPr="0014175F">
        <w:rPr>
          <w:rFonts w:asciiTheme="minorHAnsi" w:hAnsiTheme="minorHAnsi"/>
          <w:color w:val="000000"/>
          <w:shd w:val="clear" w:color="auto" w:fill="FFFFFF"/>
        </w:rPr>
        <w:t>Castro Ruz F. Discurso pronunciado en Río de Janeiro en la conferencia de Naciones Unidas sobre medio ambiente y desarrollo, el 12 de junio de 1992 [Internet]. 1992 [citado 6 Ago 2011]. Disponible en: </w:t>
      </w:r>
      <w:hyperlink r:id="rId1" w:tgtFrame="_blank" w:history="1">
        <w:r w:rsidRPr="0014175F">
          <w:rPr>
            <w:rStyle w:val="Hipervnculo"/>
            <w:rFonts w:asciiTheme="minorHAnsi" w:hAnsiTheme="minorHAnsi"/>
            <w:shd w:val="clear" w:color="auto" w:fill="FFFFFF"/>
          </w:rPr>
          <w:t>http://www.cuba.cu/gobierno/discursos/1992/esp/f120692e.html</w:t>
        </w:r>
      </w:hyperlink>
    </w:p>
  </w:footnote>
  <w:footnote w:id="6">
    <w:p w:rsidR="00E36A0A" w:rsidRPr="00333580" w:rsidRDefault="00E36A0A" w:rsidP="00082FC7">
      <w:pPr>
        <w:pStyle w:val="Textonotapie"/>
        <w:rPr>
          <w:lang w:val="es-MX"/>
        </w:rPr>
      </w:pPr>
      <w:r>
        <w:rPr>
          <w:rStyle w:val="Refdenotaalpie"/>
        </w:rPr>
        <w:footnoteRef/>
      </w:r>
      <w:r>
        <w:t xml:space="preserve"> </w:t>
      </w:r>
      <w:r>
        <w:rPr>
          <w:lang w:val="es-MX"/>
        </w:rPr>
        <w:t xml:space="preserve">Encontrado en: </w:t>
      </w:r>
      <w:r w:rsidRPr="00333580">
        <w:rPr>
          <w:lang w:val="es-MX"/>
        </w:rPr>
        <w:t>http://www.cndh.org.mx/Que_son_Derechos_Humanos</w:t>
      </w:r>
    </w:p>
  </w:footnote>
  <w:footnote w:id="7">
    <w:p w:rsidR="00E36A0A" w:rsidRPr="003D104D" w:rsidRDefault="00E36A0A" w:rsidP="00082FC7">
      <w:pPr>
        <w:pStyle w:val="Textonotapie"/>
        <w:rPr>
          <w:lang w:val="es-MX"/>
        </w:rPr>
      </w:pPr>
      <w:r>
        <w:rPr>
          <w:rStyle w:val="Refdenotaalpie"/>
        </w:rPr>
        <w:footnoteRef/>
      </w:r>
      <w:r>
        <w:t xml:space="preserve"> </w:t>
      </w:r>
      <w:r>
        <w:rPr>
          <w:lang w:val="es-MX"/>
        </w:rPr>
        <w:t xml:space="preserve">Consultado en: </w:t>
      </w:r>
      <w:r w:rsidRPr="003D104D">
        <w:rPr>
          <w:lang w:val="es-MX"/>
        </w:rPr>
        <w:t>http://www.who.int/maternal_child_adolescent/topics/adolescence/dev/es/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0A" w:rsidRDefault="00E36A0A" w:rsidP="0062057C">
    <w:pPr>
      <w:pStyle w:val="Encabezado"/>
      <w:tabs>
        <w:tab w:val="clear" w:pos="4252"/>
        <w:tab w:val="clear" w:pos="8504"/>
        <w:tab w:val="left" w:pos="1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07E"/>
    <w:multiLevelType w:val="hybridMultilevel"/>
    <w:tmpl w:val="C0262B02"/>
    <w:lvl w:ilvl="0" w:tplc="080A0001">
      <w:start w:val="1"/>
      <w:numFmt w:val="bullet"/>
      <w:lvlText w:val=""/>
      <w:lvlJc w:val="left"/>
      <w:pPr>
        <w:ind w:left="720" w:hanging="360"/>
      </w:pPr>
      <w:rPr>
        <w:rFonts w:ascii="Symbol" w:hAnsi="Symbol" w:hint="default"/>
      </w:rPr>
    </w:lvl>
    <w:lvl w:ilvl="1" w:tplc="382C640E">
      <w:numFmt w:val="bullet"/>
      <w:lvlText w:val="•"/>
      <w:lvlJc w:val="left"/>
      <w:pPr>
        <w:ind w:left="1788" w:hanging="708"/>
      </w:pPr>
      <w:rPr>
        <w:rFonts w:ascii="Cambria" w:eastAsiaTheme="minorHAnsi" w:hAnsi="Cambria"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D225D8"/>
    <w:multiLevelType w:val="hybridMultilevel"/>
    <w:tmpl w:val="23C80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03ADF"/>
    <w:multiLevelType w:val="multilevel"/>
    <w:tmpl w:val="91EA48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B22AB5"/>
    <w:multiLevelType w:val="hybridMultilevel"/>
    <w:tmpl w:val="95BCC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23186A"/>
    <w:multiLevelType w:val="hybridMultilevel"/>
    <w:tmpl w:val="304C24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F402F7C"/>
    <w:multiLevelType w:val="hybridMultilevel"/>
    <w:tmpl w:val="86D8A074"/>
    <w:lvl w:ilvl="0" w:tplc="A112A228">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C63504"/>
    <w:multiLevelType w:val="hybridMultilevel"/>
    <w:tmpl w:val="346E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A95836"/>
    <w:multiLevelType w:val="hybridMultilevel"/>
    <w:tmpl w:val="B778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627FB8"/>
    <w:multiLevelType w:val="hybridMultilevel"/>
    <w:tmpl w:val="37285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1C3A2E"/>
    <w:multiLevelType w:val="hybridMultilevel"/>
    <w:tmpl w:val="8382A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1B3F6477"/>
    <w:multiLevelType w:val="hybridMultilevel"/>
    <w:tmpl w:val="94168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2237E0"/>
    <w:multiLevelType w:val="hybridMultilevel"/>
    <w:tmpl w:val="EA985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A826A78"/>
    <w:multiLevelType w:val="hybridMultilevel"/>
    <w:tmpl w:val="9B86D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B5047A"/>
    <w:multiLevelType w:val="hybridMultilevel"/>
    <w:tmpl w:val="B84E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113AA6"/>
    <w:multiLevelType w:val="hybridMultilevel"/>
    <w:tmpl w:val="4396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736F2D"/>
    <w:multiLevelType w:val="hybridMultilevel"/>
    <w:tmpl w:val="D67830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FF35C6"/>
    <w:multiLevelType w:val="hybridMultilevel"/>
    <w:tmpl w:val="D5FCA6D4"/>
    <w:lvl w:ilvl="0" w:tplc="C4E882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C7E6CD3"/>
    <w:multiLevelType w:val="hybridMultilevel"/>
    <w:tmpl w:val="8FF2D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EF0EFC"/>
    <w:multiLevelType w:val="hybridMultilevel"/>
    <w:tmpl w:val="F650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C93F04"/>
    <w:multiLevelType w:val="multilevel"/>
    <w:tmpl w:val="6486C80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7EF6FB1"/>
    <w:multiLevelType w:val="hybridMultilevel"/>
    <w:tmpl w:val="72C0C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C030AB"/>
    <w:multiLevelType w:val="hybridMultilevel"/>
    <w:tmpl w:val="9E40A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FD2BBB"/>
    <w:multiLevelType w:val="hybridMultilevel"/>
    <w:tmpl w:val="D17C2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2AB4348"/>
    <w:multiLevelType w:val="hybridMultilevel"/>
    <w:tmpl w:val="CE38B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D44FB3"/>
    <w:multiLevelType w:val="hybridMultilevel"/>
    <w:tmpl w:val="908A7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ED69A0"/>
    <w:multiLevelType w:val="hybridMultilevel"/>
    <w:tmpl w:val="FB6A9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E17544"/>
    <w:multiLevelType w:val="hybridMultilevel"/>
    <w:tmpl w:val="04603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2102A8"/>
    <w:multiLevelType w:val="hybridMultilevel"/>
    <w:tmpl w:val="0F7C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29247C2"/>
    <w:multiLevelType w:val="hybridMultilevel"/>
    <w:tmpl w:val="D988E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85132CA"/>
    <w:multiLevelType w:val="hybridMultilevel"/>
    <w:tmpl w:val="769CE2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AC6165"/>
    <w:multiLevelType w:val="hybridMultilevel"/>
    <w:tmpl w:val="580E6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3E90FD2"/>
    <w:multiLevelType w:val="hybridMultilevel"/>
    <w:tmpl w:val="6D90C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CE354B"/>
    <w:multiLevelType w:val="hybridMultilevel"/>
    <w:tmpl w:val="60225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19"/>
  </w:num>
  <w:num w:numId="5">
    <w:abstractNumId w:val="4"/>
  </w:num>
  <w:num w:numId="6">
    <w:abstractNumId w:val="18"/>
  </w:num>
  <w:num w:numId="7">
    <w:abstractNumId w:val="9"/>
  </w:num>
  <w:num w:numId="8">
    <w:abstractNumId w:val="12"/>
  </w:num>
  <w:num w:numId="9">
    <w:abstractNumId w:val="7"/>
  </w:num>
  <w:num w:numId="10">
    <w:abstractNumId w:val="31"/>
  </w:num>
  <w:num w:numId="11">
    <w:abstractNumId w:val="26"/>
  </w:num>
  <w:num w:numId="12">
    <w:abstractNumId w:val="15"/>
  </w:num>
  <w:num w:numId="13">
    <w:abstractNumId w:val="3"/>
  </w:num>
  <w:num w:numId="14">
    <w:abstractNumId w:val="14"/>
  </w:num>
  <w:num w:numId="15">
    <w:abstractNumId w:val="24"/>
  </w:num>
  <w:num w:numId="16">
    <w:abstractNumId w:val="23"/>
  </w:num>
  <w:num w:numId="17">
    <w:abstractNumId w:val="32"/>
  </w:num>
  <w:num w:numId="18">
    <w:abstractNumId w:val="21"/>
  </w:num>
  <w:num w:numId="19">
    <w:abstractNumId w:val="29"/>
  </w:num>
  <w:num w:numId="20">
    <w:abstractNumId w:val="1"/>
  </w:num>
  <w:num w:numId="21">
    <w:abstractNumId w:val="11"/>
  </w:num>
  <w:num w:numId="22">
    <w:abstractNumId w:val="17"/>
  </w:num>
  <w:num w:numId="23">
    <w:abstractNumId w:val="6"/>
  </w:num>
  <w:num w:numId="24">
    <w:abstractNumId w:val="30"/>
  </w:num>
  <w:num w:numId="25">
    <w:abstractNumId w:val="22"/>
  </w:num>
  <w:num w:numId="26">
    <w:abstractNumId w:val="25"/>
  </w:num>
  <w:num w:numId="27">
    <w:abstractNumId w:val="13"/>
  </w:num>
  <w:num w:numId="28">
    <w:abstractNumId w:val="10"/>
  </w:num>
  <w:num w:numId="29">
    <w:abstractNumId w:val="5"/>
  </w:num>
  <w:num w:numId="30">
    <w:abstractNumId w:val="28"/>
  </w:num>
  <w:num w:numId="31">
    <w:abstractNumId w:val="16"/>
  </w:num>
  <w:num w:numId="32">
    <w:abstractNumId w:val="27"/>
  </w:num>
  <w:num w:numId="33">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31F1"/>
    <w:rsid w:val="0000042C"/>
    <w:rsid w:val="0000311F"/>
    <w:rsid w:val="00004443"/>
    <w:rsid w:val="00011C47"/>
    <w:rsid w:val="00016F41"/>
    <w:rsid w:val="000239C0"/>
    <w:rsid w:val="00023F23"/>
    <w:rsid w:val="0002677A"/>
    <w:rsid w:val="00042802"/>
    <w:rsid w:val="00056AB9"/>
    <w:rsid w:val="00061406"/>
    <w:rsid w:val="00064BB6"/>
    <w:rsid w:val="00064CCB"/>
    <w:rsid w:val="000805B6"/>
    <w:rsid w:val="00082FC7"/>
    <w:rsid w:val="00087A96"/>
    <w:rsid w:val="000932AE"/>
    <w:rsid w:val="00097180"/>
    <w:rsid w:val="000973C4"/>
    <w:rsid w:val="000A0307"/>
    <w:rsid w:val="000A142B"/>
    <w:rsid w:val="000A2FF6"/>
    <w:rsid w:val="000B17C0"/>
    <w:rsid w:val="000B450B"/>
    <w:rsid w:val="000B4D2F"/>
    <w:rsid w:val="000C4F21"/>
    <w:rsid w:val="000D0141"/>
    <w:rsid w:val="000D031B"/>
    <w:rsid w:val="000D0CB2"/>
    <w:rsid w:val="000E651D"/>
    <w:rsid w:val="000E7E7B"/>
    <w:rsid w:val="000F298C"/>
    <w:rsid w:val="000F3770"/>
    <w:rsid w:val="000F43FD"/>
    <w:rsid w:val="00114F3B"/>
    <w:rsid w:val="00115657"/>
    <w:rsid w:val="00127238"/>
    <w:rsid w:val="0013152F"/>
    <w:rsid w:val="00133650"/>
    <w:rsid w:val="0014175F"/>
    <w:rsid w:val="001737AE"/>
    <w:rsid w:val="001873BA"/>
    <w:rsid w:val="001923B8"/>
    <w:rsid w:val="0019295E"/>
    <w:rsid w:val="0019750B"/>
    <w:rsid w:val="001D4BF7"/>
    <w:rsid w:val="001D4E04"/>
    <w:rsid w:val="002011CD"/>
    <w:rsid w:val="0020541A"/>
    <w:rsid w:val="0020659B"/>
    <w:rsid w:val="00210528"/>
    <w:rsid w:val="002153B4"/>
    <w:rsid w:val="0021680A"/>
    <w:rsid w:val="002307C1"/>
    <w:rsid w:val="00232146"/>
    <w:rsid w:val="00236717"/>
    <w:rsid w:val="00261F7B"/>
    <w:rsid w:val="00262A16"/>
    <w:rsid w:val="002642D1"/>
    <w:rsid w:val="0026619F"/>
    <w:rsid w:val="00273137"/>
    <w:rsid w:val="00277996"/>
    <w:rsid w:val="00283566"/>
    <w:rsid w:val="00297D9D"/>
    <w:rsid w:val="002A4B61"/>
    <w:rsid w:val="002C13BB"/>
    <w:rsid w:val="002C2884"/>
    <w:rsid w:val="002C73AA"/>
    <w:rsid w:val="002D5214"/>
    <w:rsid w:val="002E3139"/>
    <w:rsid w:val="002E35C7"/>
    <w:rsid w:val="002F0460"/>
    <w:rsid w:val="002F24BE"/>
    <w:rsid w:val="002F6F01"/>
    <w:rsid w:val="003000DF"/>
    <w:rsid w:val="00316B38"/>
    <w:rsid w:val="00334C46"/>
    <w:rsid w:val="00343E54"/>
    <w:rsid w:val="00347672"/>
    <w:rsid w:val="00352611"/>
    <w:rsid w:val="003651F3"/>
    <w:rsid w:val="00366876"/>
    <w:rsid w:val="0037614F"/>
    <w:rsid w:val="003847B4"/>
    <w:rsid w:val="003A2794"/>
    <w:rsid w:val="003A3463"/>
    <w:rsid w:val="003A6AE9"/>
    <w:rsid w:val="003B79C5"/>
    <w:rsid w:val="003C5ED1"/>
    <w:rsid w:val="003D31B5"/>
    <w:rsid w:val="003D7088"/>
    <w:rsid w:val="003D7EFA"/>
    <w:rsid w:val="003E7054"/>
    <w:rsid w:val="003F6419"/>
    <w:rsid w:val="00400EC8"/>
    <w:rsid w:val="004040A4"/>
    <w:rsid w:val="00406EC0"/>
    <w:rsid w:val="00417431"/>
    <w:rsid w:val="004304EA"/>
    <w:rsid w:val="004479F2"/>
    <w:rsid w:val="0045499C"/>
    <w:rsid w:val="00455B85"/>
    <w:rsid w:val="00460925"/>
    <w:rsid w:val="00460FC3"/>
    <w:rsid w:val="00461E6A"/>
    <w:rsid w:val="00463745"/>
    <w:rsid w:val="0047266A"/>
    <w:rsid w:val="0047344D"/>
    <w:rsid w:val="00477CE8"/>
    <w:rsid w:val="00477FA5"/>
    <w:rsid w:val="0048338E"/>
    <w:rsid w:val="00485EEA"/>
    <w:rsid w:val="00487715"/>
    <w:rsid w:val="004952BB"/>
    <w:rsid w:val="004A26DD"/>
    <w:rsid w:val="004A51D0"/>
    <w:rsid w:val="004B371B"/>
    <w:rsid w:val="004E432A"/>
    <w:rsid w:val="004E6FF6"/>
    <w:rsid w:val="004E7F49"/>
    <w:rsid w:val="005077A4"/>
    <w:rsid w:val="00510F5E"/>
    <w:rsid w:val="0052593D"/>
    <w:rsid w:val="0052611E"/>
    <w:rsid w:val="00526D46"/>
    <w:rsid w:val="00535D32"/>
    <w:rsid w:val="00537452"/>
    <w:rsid w:val="0055079C"/>
    <w:rsid w:val="0055616C"/>
    <w:rsid w:val="005578C6"/>
    <w:rsid w:val="00563B5D"/>
    <w:rsid w:val="005671DF"/>
    <w:rsid w:val="00567B8E"/>
    <w:rsid w:val="00570ED1"/>
    <w:rsid w:val="00571389"/>
    <w:rsid w:val="00577065"/>
    <w:rsid w:val="0058055A"/>
    <w:rsid w:val="005813CB"/>
    <w:rsid w:val="00582886"/>
    <w:rsid w:val="005B2414"/>
    <w:rsid w:val="005C092B"/>
    <w:rsid w:val="005C266E"/>
    <w:rsid w:val="005C518C"/>
    <w:rsid w:val="005E1B03"/>
    <w:rsid w:val="005E1E3E"/>
    <w:rsid w:val="005E5737"/>
    <w:rsid w:val="005F17A0"/>
    <w:rsid w:val="0060368D"/>
    <w:rsid w:val="00607B86"/>
    <w:rsid w:val="0061102A"/>
    <w:rsid w:val="0062057C"/>
    <w:rsid w:val="00622256"/>
    <w:rsid w:val="00625DE0"/>
    <w:rsid w:val="00641D4E"/>
    <w:rsid w:val="006521F6"/>
    <w:rsid w:val="00657D09"/>
    <w:rsid w:val="00667049"/>
    <w:rsid w:val="00670F4C"/>
    <w:rsid w:val="006721D0"/>
    <w:rsid w:val="00674960"/>
    <w:rsid w:val="0068331C"/>
    <w:rsid w:val="0068782D"/>
    <w:rsid w:val="006905B6"/>
    <w:rsid w:val="006A6C9E"/>
    <w:rsid w:val="006B0CDD"/>
    <w:rsid w:val="006C1C25"/>
    <w:rsid w:val="006C51E5"/>
    <w:rsid w:val="006D37DC"/>
    <w:rsid w:val="006D65C2"/>
    <w:rsid w:val="006E5390"/>
    <w:rsid w:val="006F734C"/>
    <w:rsid w:val="006F73EC"/>
    <w:rsid w:val="00701B03"/>
    <w:rsid w:val="00712C53"/>
    <w:rsid w:val="00713035"/>
    <w:rsid w:val="0071409B"/>
    <w:rsid w:val="0071682D"/>
    <w:rsid w:val="00717DFC"/>
    <w:rsid w:val="007209E8"/>
    <w:rsid w:val="00720DC2"/>
    <w:rsid w:val="00733326"/>
    <w:rsid w:val="00733F2A"/>
    <w:rsid w:val="00735BAF"/>
    <w:rsid w:val="00750591"/>
    <w:rsid w:val="0075238E"/>
    <w:rsid w:val="007602C1"/>
    <w:rsid w:val="00766F36"/>
    <w:rsid w:val="007731F6"/>
    <w:rsid w:val="007812BF"/>
    <w:rsid w:val="0078786E"/>
    <w:rsid w:val="00795D43"/>
    <w:rsid w:val="00797473"/>
    <w:rsid w:val="007A7101"/>
    <w:rsid w:val="007B12E3"/>
    <w:rsid w:val="007B4C9B"/>
    <w:rsid w:val="007D3311"/>
    <w:rsid w:val="007D506A"/>
    <w:rsid w:val="007E4ADF"/>
    <w:rsid w:val="007F18AD"/>
    <w:rsid w:val="00801851"/>
    <w:rsid w:val="00804AE0"/>
    <w:rsid w:val="008114E2"/>
    <w:rsid w:val="00816E21"/>
    <w:rsid w:val="00821386"/>
    <w:rsid w:val="008236A1"/>
    <w:rsid w:val="00831400"/>
    <w:rsid w:val="00836233"/>
    <w:rsid w:val="00861468"/>
    <w:rsid w:val="0087720E"/>
    <w:rsid w:val="008839D4"/>
    <w:rsid w:val="00884B60"/>
    <w:rsid w:val="00886475"/>
    <w:rsid w:val="0089249D"/>
    <w:rsid w:val="00895D55"/>
    <w:rsid w:val="008B4725"/>
    <w:rsid w:val="008B6688"/>
    <w:rsid w:val="008C5CA2"/>
    <w:rsid w:val="008D07FA"/>
    <w:rsid w:val="008E592D"/>
    <w:rsid w:val="008F7FE6"/>
    <w:rsid w:val="00904CF7"/>
    <w:rsid w:val="00905FDB"/>
    <w:rsid w:val="00907C98"/>
    <w:rsid w:val="009236FD"/>
    <w:rsid w:val="00936F69"/>
    <w:rsid w:val="0095013D"/>
    <w:rsid w:val="00953AED"/>
    <w:rsid w:val="0096110E"/>
    <w:rsid w:val="009624D3"/>
    <w:rsid w:val="0097075F"/>
    <w:rsid w:val="009918B7"/>
    <w:rsid w:val="00992F20"/>
    <w:rsid w:val="00995A11"/>
    <w:rsid w:val="009A3473"/>
    <w:rsid w:val="009B55F4"/>
    <w:rsid w:val="009C1BA8"/>
    <w:rsid w:val="009D0DD3"/>
    <w:rsid w:val="009E10CA"/>
    <w:rsid w:val="009E5584"/>
    <w:rsid w:val="009F41AE"/>
    <w:rsid w:val="009F5AA9"/>
    <w:rsid w:val="009F612E"/>
    <w:rsid w:val="00A078E7"/>
    <w:rsid w:val="00A12985"/>
    <w:rsid w:val="00A2413C"/>
    <w:rsid w:val="00A34A9A"/>
    <w:rsid w:val="00A3572F"/>
    <w:rsid w:val="00A35C2A"/>
    <w:rsid w:val="00A6438D"/>
    <w:rsid w:val="00A85E64"/>
    <w:rsid w:val="00A87084"/>
    <w:rsid w:val="00AA5D4F"/>
    <w:rsid w:val="00AB6385"/>
    <w:rsid w:val="00AC7D4A"/>
    <w:rsid w:val="00B13045"/>
    <w:rsid w:val="00B137FA"/>
    <w:rsid w:val="00B41B8D"/>
    <w:rsid w:val="00B539D7"/>
    <w:rsid w:val="00B60F30"/>
    <w:rsid w:val="00B623C7"/>
    <w:rsid w:val="00B66DF5"/>
    <w:rsid w:val="00B7069F"/>
    <w:rsid w:val="00B8087A"/>
    <w:rsid w:val="00B82566"/>
    <w:rsid w:val="00B93481"/>
    <w:rsid w:val="00BA0B6B"/>
    <w:rsid w:val="00BA5C69"/>
    <w:rsid w:val="00BC257B"/>
    <w:rsid w:val="00BD0A33"/>
    <w:rsid w:val="00BD5076"/>
    <w:rsid w:val="00BE0454"/>
    <w:rsid w:val="00BE7DF6"/>
    <w:rsid w:val="00BF60D7"/>
    <w:rsid w:val="00C0242B"/>
    <w:rsid w:val="00C07F05"/>
    <w:rsid w:val="00C07FC3"/>
    <w:rsid w:val="00C10BC3"/>
    <w:rsid w:val="00C10DF4"/>
    <w:rsid w:val="00C13B01"/>
    <w:rsid w:val="00C14DEB"/>
    <w:rsid w:val="00C37C9F"/>
    <w:rsid w:val="00C52BEA"/>
    <w:rsid w:val="00C577F4"/>
    <w:rsid w:val="00C603FB"/>
    <w:rsid w:val="00C7290C"/>
    <w:rsid w:val="00C74BCB"/>
    <w:rsid w:val="00C76929"/>
    <w:rsid w:val="00C83B38"/>
    <w:rsid w:val="00C93D6C"/>
    <w:rsid w:val="00CA31F1"/>
    <w:rsid w:val="00CB5F2A"/>
    <w:rsid w:val="00CD0E92"/>
    <w:rsid w:val="00CD1B3D"/>
    <w:rsid w:val="00CE1B1A"/>
    <w:rsid w:val="00CE7D9B"/>
    <w:rsid w:val="00CF37FC"/>
    <w:rsid w:val="00D053C6"/>
    <w:rsid w:val="00D4738E"/>
    <w:rsid w:val="00D6197F"/>
    <w:rsid w:val="00D645AA"/>
    <w:rsid w:val="00D673ED"/>
    <w:rsid w:val="00D7417D"/>
    <w:rsid w:val="00D8500E"/>
    <w:rsid w:val="00D93723"/>
    <w:rsid w:val="00D93934"/>
    <w:rsid w:val="00DB276D"/>
    <w:rsid w:val="00DB6C8D"/>
    <w:rsid w:val="00DC22DB"/>
    <w:rsid w:val="00DC7A4E"/>
    <w:rsid w:val="00DD0480"/>
    <w:rsid w:val="00DD432B"/>
    <w:rsid w:val="00DE0FED"/>
    <w:rsid w:val="00E04841"/>
    <w:rsid w:val="00E065DF"/>
    <w:rsid w:val="00E06FA0"/>
    <w:rsid w:val="00E25A29"/>
    <w:rsid w:val="00E30B93"/>
    <w:rsid w:val="00E36A0A"/>
    <w:rsid w:val="00E40B80"/>
    <w:rsid w:val="00E40E3A"/>
    <w:rsid w:val="00E64E21"/>
    <w:rsid w:val="00E745B4"/>
    <w:rsid w:val="00E74AFC"/>
    <w:rsid w:val="00E84BBA"/>
    <w:rsid w:val="00EA2141"/>
    <w:rsid w:val="00ED6DA1"/>
    <w:rsid w:val="00EE07C9"/>
    <w:rsid w:val="00EE2962"/>
    <w:rsid w:val="00EE2EBE"/>
    <w:rsid w:val="00EE7ECD"/>
    <w:rsid w:val="00EF30CC"/>
    <w:rsid w:val="00F017E7"/>
    <w:rsid w:val="00F02226"/>
    <w:rsid w:val="00F06932"/>
    <w:rsid w:val="00F06E4F"/>
    <w:rsid w:val="00F1071D"/>
    <w:rsid w:val="00F12303"/>
    <w:rsid w:val="00F138E4"/>
    <w:rsid w:val="00F13F95"/>
    <w:rsid w:val="00F14B97"/>
    <w:rsid w:val="00F17E8B"/>
    <w:rsid w:val="00F30AE9"/>
    <w:rsid w:val="00F36E10"/>
    <w:rsid w:val="00F37D85"/>
    <w:rsid w:val="00F40373"/>
    <w:rsid w:val="00F4773E"/>
    <w:rsid w:val="00F569A8"/>
    <w:rsid w:val="00F577E9"/>
    <w:rsid w:val="00F64AE9"/>
    <w:rsid w:val="00F75F14"/>
    <w:rsid w:val="00F810AE"/>
    <w:rsid w:val="00F8461C"/>
    <w:rsid w:val="00F91F80"/>
    <w:rsid w:val="00F93C12"/>
    <w:rsid w:val="00F93E9A"/>
    <w:rsid w:val="00FA16DA"/>
    <w:rsid w:val="00FA2F6B"/>
    <w:rsid w:val="00FB4D3B"/>
    <w:rsid w:val="00FC0F2A"/>
    <w:rsid w:val="00FC10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F1"/>
  </w:style>
  <w:style w:type="paragraph" w:styleId="Ttulo1">
    <w:name w:val="heading 1"/>
    <w:basedOn w:val="Normal"/>
    <w:next w:val="Normal"/>
    <w:link w:val="Ttulo1Car"/>
    <w:uiPriority w:val="9"/>
    <w:qFormat/>
    <w:rsid w:val="00CA3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3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86475"/>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88647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31F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A31F1"/>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34"/>
    <w:qFormat/>
    <w:rsid w:val="00CA31F1"/>
    <w:pPr>
      <w:ind w:left="720"/>
      <w:contextualSpacing/>
    </w:pPr>
  </w:style>
  <w:style w:type="paragraph" w:styleId="Textodeglobo">
    <w:name w:val="Balloon Text"/>
    <w:basedOn w:val="Normal"/>
    <w:link w:val="TextodegloboCar"/>
    <w:uiPriority w:val="99"/>
    <w:semiHidden/>
    <w:unhideWhenUsed/>
    <w:rsid w:val="00CA31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1F1"/>
    <w:rPr>
      <w:rFonts w:ascii="Segoe UI" w:hAnsi="Segoe UI" w:cs="Segoe UI"/>
      <w:sz w:val="18"/>
      <w:szCs w:val="18"/>
    </w:rPr>
  </w:style>
  <w:style w:type="paragraph" w:styleId="Fecha">
    <w:name w:val="Date"/>
    <w:basedOn w:val="Normal"/>
    <w:next w:val="Normal"/>
    <w:link w:val="FechaCar"/>
    <w:uiPriority w:val="99"/>
    <w:semiHidden/>
    <w:unhideWhenUsed/>
    <w:rsid w:val="00CA31F1"/>
  </w:style>
  <w:style w:type="character" w:customStyle="1" w:styleId="FechaCar">
    <w:name w:val="Fecha Car"/>
    <w:basedOn w:val="Fuentedeprrafopredeter"/>
    <w:link w:val="Fecha"/>
    <w:uiPriority w:val="99"/>
    <w:semiHidden/>
    <w:rsid w:val="00CA31F1"/>
  </w:style>
  <w:style w:type="paragraph" w:styleId="NormalWeb">
    <w:name w:val="Normal (Web)"/>
    <w:basedOn w:val="Normal"/>
    <w:uiPriority w:val="99"/>
    <w:unhideWhenUsed/>
    <w:rsid w:val="00CA31F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CA3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intenso">
    <w:name w:val="Intense Emphasis"/>
    <w:basedOn w:val="Fuentedeprrafopredeter"/>
    <w:uiPriority w:val="21"/>
    <w:qFormat/>
    <w:rsid w:val="00CA31F1"/>
    <w:rPr>
      <w:i/>
      <w:iCs/>
      <w:color w:val="5B9BD5" w:themeColor="accent1"/>
    </w:rPr>
  </w:style>
  <w:style w:type="paragraph" w:styleId="Sinespaciado">
    <w:name w:val="No Spacing"/>
    <w:uiPriority w:val="1"/>
    <w:qFormat/>
    <w:rsid w:val="00CA31F1"/>
    <w:pPr>
      <w:spacing w:after="0" w:line="240" w:lineRule="auto"/>
    </w:pPr>
    <w:rPr>
      <w:rFonts w:eastAsiaTheme="minorEastAsia"/>
      <w:lang w:eastAsia="es-MX"/>
    </w:rPr>
  </w:style>
  <w:style w:type="character" w:customStyle="1" w:styleId="PrrafodelistaCar">
    <w:name w:val="Párrafo de lista Car"/>
    <w:link w:val="Prrafodelista"/>
    <w:uiPriority w:val="34"/>
    <w:locked/>
    <w:rsid w:val="00CA31F1"/>
  </w:style>
  <w:style w:type="paragraph" w:styleId="Encabezado">
    <w:name w:val="header"/>
    <w:basedOn w:val="Normal"/>
    <w:link w:val="EncabezadoCar"/>
    <w:uiPriority w:val="99"/>
    <w:unhideWhenUsed/>
    <w:rsid w:val="00CA31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1F1"/>
  </w:style>
  <w:style w:type="paragraph" w:styleId="Piedepgina">
    <w:name w:val="footer"/>
    <w:basedOn w:val="Normal"/>
    <w:link w:val="PiedepginaCar"/>
    <w:uiPriority w:val="99"/>
    <w:unhideWhenUsed/>
    <w:rsid w:val="00CA31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1F1"/>
  </w:style>
  <w:style w:type="character" w:customStyle="1" w:styleId="Ttulo3Car">
    <w:name w:val="Título 3 Car"/>
    <w:basedOn w:val="Fuentedeprrafopredeter"/>
    <w:link w:val="Ttulo3"/>
    <w:uiPriority w:val="9"/>
    <w:rsid w:val="00886475"/>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886475"/>
    <w:rPr>
      <w:rFonts w:asciiTheme="majorHAnsi" w:eastAsiaTheme="majorEastAsia" w:hAnsiTheme="majorHAnsi" w:cstheme="majorBidi"/>
      <w:b/>
      <w:bCs/>
      <w:i/>
      <w:iCs/>
      <w:color w:val="5B9BD5" w:themeColor="accent1"/>
    </w:rPr>
  </w:style>
  <w:style w:type="paragraph" w:styleId="Textonotapie">
    <w:name w:val="footnote text"/>
    <w:basedOn w:val="Normal"/>
    <w:link w:val="TextonotapieCar"/>
    <w:uiPriority w:val="99"/>
    <w:unhideWhenUsed/>
    <w:rsid w:val="00886475"/>
    <w:pPr>
      <w:spacing w:after="0" w:line="240" w:lineRule="auto"/>
    </w:pPr>
    <w:rPr>
      <w:rFonts w:ascii="Cambria" w:eastAsiaTheme="minorEastAsia" w:hAnsi="Cambria"/>
      <w:sz w:val="20"/>
      <w:szCs w:val="20"/>
      <w:lang w:val="es-ES_tradnl" w:eastAsia="es-ES"/>
    </w:rPr>
  </w:style>
  <w:style w:type="character" w:customStyle="1" w:styleId="TextonotapieCar">
    <w:name w:val="Texto nota pie Car"/>
    <w:basedOn w:val="Fuentedeprrafopredeter"/>
    <w:link w:val="Textonotapie"/>
    <w:uiPriority w:val="99"/>
    <w:rsid w:val="00886475"/>
    <w:rPr>
      <w:rFonts w:ascii="Cambria" w:eastAsiaTheme="minorEastAsia" w:hAnsi="Cambria"/>
      <w:sz w:val="20"/>
      <w:szCs w:val="20"/>
      <w:lang w:val="es-ES_tradnl" w:eastAsia="es-ES"/>
    </w:rPr>
  </w:style>
  <w:style w:type="character" w:styleId="Refdenotaalpie">
    <w:name w:val="footnote reference"/>
    <w:basedOn w:val="Fuentedeprrafopredeter"/>
    <w:uiPriority w:val="99"/>
    <w:semiHidden/>
    <w:unhideWhenUsed/>
    <w:rsid w:val="00886475"/>
    <w:rPr>
      <w:vertAlign w:val="superscript"/>
    </w:rPr>
  </w:style>
  <w:style w:type="character" w:customStyle="1" w:styleId="apple-converted-space">
    <w:name w:val="apple-converted-space"/>
    <w:basedOn w:val="Fuentedeprrafopredeter"/>
    <w:rsid w:val="00886475"/>
  </w:style>
  <w:style w:type="paragraph" w:customStyle="1" w:styleId="Default">
    <w:name w:val="Default"/>
    <w:rsid w:val="00886475"/>
    <w:pPr>
      <w:autoSpaceDE w:val="0"/>
      <w:autoSpaceDN w:val="0"/>
      <w:adjustRightInd w:val="0"/>
      <w:spacing w:after="0" w:line="240" w:lineRule="auto"/>
    </w:pPr>
    <w:rPr>
      <w:rFonts w:ascii="Soberana Texto" w:hAnsi="Soberana Texto" w:cs="Soberana Texto"/>
      <w:color w:val="000000"/>
      <w:sz w:val="24"/>
      <w:szCs w:val="24"/>
    </w:rPr>
  </w:style>
  <w:style w:type="paragraph" w:customStyle="1" w:styleId="Pa4">
    <w:name w:val="Pa4"/>
    <w:basedOn w:val="Default"/>
    <w:next w:val="Default"/>
    <w:uiPriority w:val="99"/>
    <w:rsid w:val="00886475"/>
    <w:pPr>
      <w:spacing w:line="221" w:lineRule="atLeast"/>
    </w:pPr>
    <w:rPr>
      <w:rFonts w:cstheme="minorBidi"/>
      <w:color w:val="auto"/>
    </w:rPr>
  </w:style>
  <w:style w:type="character" w:customStyle="1" w:styleId="A2">
    <w:name w:val="A2"/>
    <w:uiPriority w:val="99"/>
    <w:rsid w:val="00886475"/>
    <w:rPr>
      <w:rFonts w:cs="Soberana Texto"/>
      <w:color w:val="000000"/>
      <w:sz w:val="20"/>
      <w:szCs w:val="20"/>
    </w:rPr>
  </w:style>
  <w:style w:type="paragraph" w:styleId="Bibliografa">
    <w:name w:val="Bibliography"/>
    <w:basedOn w:val="Normal"/>
    <w:next w:val="Normal"/>
    <w:uiPriority w:val="37"/>
    <w:unhideWhenUsed/>
    <w:rsid w:val="00886475"/>
    <w:pPr>
      <w:spacing w:after="200" w:line="276" w:lineRule="auto"/>
    </w:pPr>
    <w:rPr>
      <w:rFonts w:ascii="Cambria" w:hAnsi="Cambria"/>
    </w:rPr>
  </w:style>
  <w:style w:type="character" w:styleId="nfasis">
    <w:name w:val="Emphasis"/>
    <w:basedOn w:val="Fuentedeprrafopredeter"/>
    <w:uiPriority w:val="20"/>
    <w:qFormat/>
    <w:rsid w:val="006905B6"/>
    <w:rPr>
      <w:i/>
      <w:iCs/>
    </w:rPr>
  </w:style>
  <w:style w:type="character" w:styleId="Hipervnculo">
    <w:name w:val="Hyperlink"/>
    <w:basedOn w:val="Fuentedeprrafopredeter"/>
    <w:uiPriority w:val="99"/>
    <w:unhideWhenUsed/>
    <w:rsid w:val="006905B6"/>
    <w:rPr>
      <w:color w:val="0000FF"/>
      <w:u w:val="single"/>
    </w:rPr>
  </w:style>
  <w:style w:type="character" w:styleId="Textoennegrita">
    <w:name w:val="Strong"/>
    <w:basedOn w:val="Fuentedeprrafopredeter"/>
    <w:uiPriority w:val="22"/>
    <w:qFormat/>
    <w:rsid w:val="006905B6"/>
    <w:rPr>
      <w:b/>
      <w:bCs/>
    </w:rPr>
  </w:style>
  <w:style w:type="character" w:styleId="Textodelmarcadordeposicin">
    <w:name w:val="Placeholder Text"/>
    <w:basedOn w:val="Fuentedeprrafopredeter"/>
    <w:uiPriority w:val="99"/>
    <w:semiHidden/>
    <w:rsid w:val="00F30AE9"/>
    <w:rPr>
      <w:color w:val="808080"/>
    </w:rPr>
  </w:style>
</w:styles>
</file>

<file path=word/webSettings.xml><?xml version="1.0" encoding="utf-8"?>
<w:webSettings xmlns:r="http://schemas.openxmlformats.org/officeDocument/2006/relationships" xmlns:w="http://schemas.openxmlformats.org/wordprocessingml/2006/main">
  <w:divs>
    <w:div w:id="308636542">
      <w:bodyDiv w:val="1"/>
      <w:marLeft w:val="0"/>
      <w:marRight w:val="0"/>
      <w:marTop w:val="0"/>
      <w:marBottom w:val="0"/>
      <w:divBdr>
        <w:top w:val="none" w:sz="0" w:space="0" w:color="auto"/>
        <w:left w:val="none" w:sz="0" w:space="0" w:color="auto"/>
        <w:bottom w:val="none" w:sz="0" w:space="0" w:color="auto"/>
        <w:right w:val="none" w:sz="0" w:space="0" w:color="auto"/>
      </w:divBdr>
    </w:div>
    <w:div w:id="373895456">
      <w:bodyDiv w:val="1"/>
      <w:marLeft w:val="0"/>
      <w:marRight w:val="0"/>
      <w:marTop w:val="0"/>
      <w:marBottom w:val="0"/>
      <w:divBdr>
        <w:top w:val="none" w:sz="0" w:space="0" w:color="auto"/>
        <w:left w:val="none" w:sz="0" w:space="0" w:color="auto"/>
        <w:bottom w:val="none" w:sz="0" w:space="0" w:color="auto"/>
        <w:right w:val="none" w:sz="0" w:space="0" w:color="auto"/>
      </w:divBdr>
    </w:div>
    <w:div w:id="410272357">
      <w:bodyDiv w:val="1"/>
      <w:marLeft w:val="0"/>
      <w:marRight w:val="0"/>
      <w:marTop w:val="0"/>
      <w:marBottom w:val="0"/>
      <w:divBdr>
        <w:top w:val="none" w:sz="0" w:space="0" w:color="auto"/>
        <w:left w:val="none" w:sz="0" w:space="0" w:color="auto"/>
        <w:bottom w:val="none" w:sz="0" w:space="0" w:color="auto"/>
        <w:right w:val="none" w:sz="0" w:space="0" w:color="auto"/>
      </w:divBdr>
    </w:div>
    <w:div w:id="631789841">
      <w:bodyDiv w:val="1"/>
      <w:marLeft w:val="0"/>
      <w:marRight w:val="0"/>
      <w:marTop w:val="0"/>
      <w:marBottom w:val="0"/>
      <w:divBdr>
        <w:top w:val="none" w:sz="0" w:space="0" w:color="auto"/>
        <w:left w:val="none" w:sz="0" w:space="0" w:color="auto"/>
        <w:bottom w:val="none" w:sz="0" w:space="0" w:color="auto"/>
        <w:right w:val="none" w:sz="0" w:space="0" w:color="auto"/>
      </w:divBdr>
    </w:div>
    <w:div w:id="871922488">
      <w:bodyDiv w:val="1"/>
      <w:marLeft w:val="0"/>
      <w:marRight w:val="0"/>
      <w:marTop w:val="0"/>
      <w:marBottom w:val="0"/>
      <w:divBdr>
        <w:top w:val="none" w:sz="0" w:space="0" w:color="auto"/>
        <w:left w:val="none" w:sz="0" w:space="0" w:color="auto"/>
        <w:bottom w:val="none" w:sz="0" w:space="0" w:color="auto"/>
        <w:right w:val="none" w:sz="0" w:space="0" w:color="auto"/>
      </w:divBdr>
    </w:div>
    <w:div w:id="894781390">
      <w:bodyDiv w:val="1"/>
      <w:marLeft w:val="0"/>
      <w:marRight w:val="0"/>
      <w:marTop w:val="0"/>
      <w:marBottom w:val="0"/>
      <w:divBdr>
        <w:top w:val="none" w:sz="0" w:space="0" w:color="auto"/>
        <w:left w:val="none" w:sz="0" w:space="0" w:color="auto"/>
        <w:bottom w:val="none" w:sz="0" w:space="0" w:color="auto"/>
        <w:right w:val="none" w:sz="0" w:space="0" w:color="auto"/>
      </w:divBdr>
    </w:div>
    <w:div w:id="1432315833">
      <w:bodyDiv w:val="1"/>
      <w:marLeft w:val="0"/>
      <w:marRight w:val="0"/>
      <w:marTop w:val="0"/>
      <w:marBottom w:val="0"/>
      <w:divBdr>
        <w:top w:val="none" w:sz="0" w:space="0" w:color="auto"/>
        <w:left w:val="none" w:sz="0" w:space="0" w:color="auto"/>
        <w:bottom w:val="none" w:sz="0" w:space="0" w:color="auto"/>
        <w:right w:val="none" w:sz="0" w:space="0" w:color="auto"/>
      </w:divBdr>
    </w:div>
    <w:div w:id="16909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hyperlink" Target="http://www3.inegi.org.mx/sistemas/cni/escenario.aspx?idOrden=1.1&amp;ind=6300000011&amp;gen=146&amp;d=n"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3.inegi.org.mx/sistemas/cni/escenario.aspx?idOrden=1.1&amp;ind=6300000011&amp;gen=146&amp;d=n"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3.inegi.org.mx/sistemas/cni/escenario.aspx?idOrden=1.1&amp;ind=6300000011&amp;gen=146&amp;d=n"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hyperlink" Target="http://www3.inegi.org.mx/sistemas/cni/escenario.aspx?idOrden=1.1&amp;ind=6300000011&amp;gen=146&amp;d=n"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hyperlink" Target="http://www3.inegi.org.mx/sistemas/cni/escenario.aspx?idOrden=1.1&amp;ind=6300000011&amp;gen=146&amp;d=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uba.cu/gobierno/discursos/1992/esp/f120692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WHO10</b:Tag>
    <b:SourceType>Report</b:SourceType>
    <b:Guid>{2BA6300D-CFB9-488B-B4B4-986DE6C56D08}</b:Guid>
    <b:Author>
      <b:Author>
        <b:Corporate>WHO</b:Corporate>
      </b:Author>
    </b:Author>
    <b:Title> Key Components of a Well-functioning Health System</b:Title>
    <b:Year>2010</b:Year>
    <b:Publisher>World Health Organization</b:Publisher>
    <b:City>Ginebra, Suiza</b:City>
    <b:RefOrder>1</b:RefOrder>
  </b:Source>
  <b:Source>
    <b:Tag>COD14</b:Tag>
    <b:SourceType>Report</b:SourceType>
    <b:Guid>{A6FB8C04-6489-4728-8D90-2A6FA9721B00}</b:Guid>
    <b:Author>
      <b:Author>
        <b:Corporate>CODESIN</b:Corporate>
      </b:Author>
    </b:Author>
    <b:Title>Plan Integral de Salud del Estado de Sinaloa</b:Title>
    <b:Year> 2014</b:Year>
    <b:City>Culiacán, Sinaloa.</b:City>
    <b:Publisher>Consejo para el Desarrollo Económico de Sinaloa</b:Publisher>
    <b:RefOrder>2</b:RefOrder>
  </b:Source>
  <b:Source>
    <b:Tag>INE</b:Tag>
    <b:SourceType>ElectronicSource</b:SourceType>
    <b:Guid>{98D7F69A-D2E7-4109-B07F-6FDD1BB153E9}</b:Guid>
    <b:Author>
      <b:Author>
        <b:Corporate>INEGI</b:Corporate>
      </b:Author>
    </b:Author>
    <b:Title>http://www.beta.inegi.org.mx/app/areasgeograficas/?ag=00#</b:Title>
    <b:RefOrder>3</b:RefOrder>
  </b:Source>
  <b:Source>
    <b:Tag>Con04</b:Tag>
    <b:SourceType>JournalArticle</b:SourceType>
    <b:Guid>{1C1BD1B9-BEAF-4100-94E6-6086DA5964DA}</b:Guid>
    <b:Author>
      <b:Author>
        <b:NameList>
          <b:Person>
            <b:Last>Conde</b:Last>
            <b:First>A</b:First>
          </b:Person>
        </b:NameList>
      </b:Author>
    </b:Author>
    <b:Title>maternal-preinatal morbidity and mortality associated with adolescent pregnancy in Latin America: Cross-sectionalstudy.</b:Title>
    <b:Year>2004</b:Year>
    <b:JournalName>American Journal of Obstetrics and Gynecology</b:JournalName>
    <b:Pages>192:342-349</b:Pages>
    <b:RefOrder>4</b:RefOrder>
  </b:Source>
  <b:Source>
    <b:Tag>SSA141</b:Tag>
    <b:SourceType>Misc</b:SourceType>
    <b:Guid>{C7D6C076-126C-43AF-B2EE-8A1FCBFF467D}</b:Guid>
    <b:Author>
      <b:Author>
        <b:NameList>
          <b:Person>
            <b:Last>SSA</b:Last>
          </b:Person>
        </b:NameList>
      </b:Author>
    </b:Author>
    <b:Title>Prevención y Control de la tuberculosis. Programa SEctorial de Salud 2013-2018</b:Title>
    <b:Year>2014</b:Year>
    <b:City>México DF</b:City>
    <b:Publisher>Secretaria de Salud</b:Publisher>
    <b:RefOrder>5</b:RefOrder>
  </b:Source>
  <b:Source>
    <b:Tag>Con06</b:Tag>
    <b:SourceType>Misc</b:SourceType>
    <b:Guid>{AA3E3B71-F6B8-4872-91FF-8B18B9F63B65}</b:Guid>
    <b:Author>
      <b:Author>
        <b:NameList>
          <b:Person>
            <b:Last>Conde</b:Last>
            <b:First>G</b:First>
          </b:Person>
        </b:NameList>
      </b:Author>
    </b:Author>
    <b:Title>Sífilis Matrerna y Congénita</b:Title>
    <b:Year>2006</b:Year>
    <b:Publisher>Revista de Investigación Clínica</b:Publisher>
    <b:Pages>58 (2):119-125</b:Pages>
    <b:Comments>Versión completa de este estudio: www.inbiomed.com.mx</b:Comments>
    <b:RefOrder>6</b:RefOrder>
  </b:Source>
  <b:Source>
    <b:Tag>Góm11</b:Tag>
    <b:SourceType>JournalArticle</b:SourceType>
    <b:Guid>{A6F79F17-D0FD-4263-A247-B7A1405F1A93}</b:Guid>
    <b:Author>
      <b:Author>
        <b:NameList>
          <b:Person>
            <b:Last>Gómez DO</b:Last>
            <b:First>Sesma</b:First>
            <b:Middle>S, Becerril VM, Knaul FM, Arreola H,</b:Middle>
          </b:Person>
        </b:NameList>
      </b:Author>
    </b:Author>
    <b:Title>Sistema de salud de México</b:Title>
    <b:Year>2011</b:Year>
    <b:JournalName>Salud Pública Mex</b:JournalName>
    <b:Pages>Supl 2:S220-S232</b:Pages>
    <b:RefOrder>7</b:RefOrder>
  </b:Source>
  <b:Source>
    <b:Tag>OPS05</b:Tag>
    <b:SourceType>Report</b:SourceType>
    <b:Guid>{FC820497-4274-4258-AE60-EB83505DDEC0}</b:Guid>
    <b:Author>
      <b:Author>
        <b:Corporate>OPS/OMS</b:Corporate>
      </b:Author>
    </b:Author>
    <b:Title>Renovación de la Atención primaria de Salud en las Américas.</b:Title>
    <b:Year>2005</b:Year>
    <b:Publisher>Organización Panamericana de la Salud/ Orgnaización Mundial de la Salud</b:Publisher>
    <b:Comments>Encontrado en: https://cursos.campusvirtualsp.org/pluginfile.php/14021/mod_resource/content/0/CPS/modulo1/m1lecturasprincipales/Renovacion_de_la_APS_1-16_.pdf</b:Comments>
    <b:RefOrder>8</b:RefOrder>
  </b:Source>
  <b:Source>
    <b:Tag>INE16</b:Tag>
    <b:SourceType>Report</b:SourceType>
    <b:Guid>{1AC03077-C87D-4A77-8688-7D4D5AA33259}</b:Guid>
    <b:Author>
      <b:Author>
        <b:Corporate>INEGI</b:Corporate>
      </b:Author>
    </b:Author>
    <b:Title>Anuarioestadístico y geográfico de Sinaloa</b:Title>
    <b:Year>2016</b:Year>
    <b:City>Ciudad de México</b:City>
    <b:Publisher>Insituto Nacional de Estadística y Geografía</b:Publisher>
    <b:Pages>1-480</b:Pages>
    <b:RefOrder>9</b:RefOrder>
  </b:Source>
  <b:Source>
    <b:Tag>COD141</b:Tag>
    <b:SourceType>Report</b:SourceType>
    <b:Guid>{3EAE1689-555D-4EF6-9EE7-1FCA9FF4F328}</b:Guid>
    <b:Author>
      <b:Author>
        <b:Corporate>CODESIN</b:Corporate>
      </b:Author>
    </b:Author>
    <b:Title>Plan integral de Salud del Stado de Sinaloa</b:Title>
    <b:Year>2014</b:Year>
    <b:Publisher>Consjeo para el Dessarrollo Económico de Sinaloa</b:Publisher>
    <b:City>Culiacán, Sin.</b:City>
    <b:RefOrder>10</b:RefOrder>
  </b:Source>
  <b:Source>
    <b:Tag>Don84</b:Tag>
    <b:SourceType>JournalArticle</b:SourceType>
    <b:Guid>{2A256198-1C8E-410B-8EE2-F555B34771A4}</b:Guid>
    <b:Author>
      <b:Author>
        <b:NameList>
          <b:Person>
            <b:Last>Donabedian</b:Last>
            <b:First>A</b:First>
          </b:Person>
        </b:NameList>
      </b:Author>
    </b:Author>
    <b:Title>La calidad de la atención Médica. Definición y Métodos de Evaluación</b:Title>
    <b:Year>1984</b:Year>
    <b:JournalName>La prensa Médica Mexicana</b:JournalName>
    <b:RefOrder>11</b:RefOrder>
  </b:Source>
  <b:Source>
    <b:Tag>Com12</b:Tag>
    <b:SourceType>Book</b:SourceType>
    <b:Guid>{0BE1C551-BCF7-4692-8CC4-82876B8FF15D}</b:Guid>
    <b:Author>
      <b:Author>
        <b:NameList>
          <b:Person>
            <b:Last>Alcántara</b:Last>
            <b:First>BM</b:First>
          </b:Person>
        </b:NameList>
      </b:Author>
      <b:Editor>
        <b:NameList>
          <b:Person>
            <b:Last>Salud</b:Last>
            <b:First>Subsecretaría</b:First>
            <b:Middle>de Interación y Desarrollo del Sector</b:Middle>
          </b:Person>
        </b:NameList>
      </b:Editor>
    </b:Author>
    <b:Title>La Calidad de la atención a la salud en México a través de sus isntituciones: 12 años de experiencia</b:Title>
    <b:Year>2012</b:Year>
    <b:Pages>1-257</b:Pages>
    <b:City>méxico DF</b:City>
    <b:Publisher>Secretaría de Salud</b:Publisher>
    <b:Volume>I</b:Volume>
    <b:Edition>Primera</b:Edition>
    <b:RefOrder>12</b:RefOrder>
  </b:Source>
  <b:Source>
    <b:Tag>VEM13</b:Tag>
    <b:SourceType>Book</b:SourceType>
    <b:Guid>{D6ECC1C6-8C21-475D-B588-CF79E48B8FDC}</b:Guid>
    <b:Author>
      <b:Author>
        <b:NameList>
          <b:Person>
            <b:Last>Mendes</b:Last>
            <b:First>VE</b:First>
          </b:Person>
        </b:NameList>
      </b:Author>
    </b:Author>
    <b:Title>las Redes de Atención de salud</b:Title>
    <b:Year>2013</b:Year>
    <b:Pages>549p</b:Pages>
    <b:City>Brasilia</b:City>
    <b:Publisher>organización Panamericana de la Salud</b:Publisher>
    <b:CountryRegion>Brazil</b:CountryRegion>
    <b:Volume>I</b:Volume>
    <b:RefOrder>13</b:RefOrder>
  </b:Source>
  <b:Source>
    <b:Tag>Fer10</b:Tag>
    <b:SourceType>JournalArticle</b:SourceType>
    <b:Guid>{E45E4336-4EDE-4DE9-85D4-DC3F8B165052}</b:Guid>
    <b:Author>
      <b:Author>
        <b:NameList>
          <b:Person>
            <b:Last>Fernández</b:Last>
            <b:First>A</b:First>
          </b:Person>
        </b:NameList>
      </b:Author>
      <b:Editor>
        <b:NameList>
          <b:Person>
            <b:Last>CEPAL</b:Last>
          </b:Person>
        </b:NameList>
      </b:Editor>
    </b:Author>
    <b:Title>TIC y salud: promesas y desafíos para la inclusión social</b:Title>
    <b:Year>2010</b:Year>
    <b:City>Santiago, Chile</b:City>
    <b:JournalName>Newletter</b:JournalName>
    <b:Issue>12</b:Issue>
    <b:Comments>Encontrado en:http://socinfo.cepal.org </b:Comments>
    <b:RefOrder>14</b:RefOrder>
  </b:Source>
  <b:Source>
    <b:Tag>SSA15</b:Tag>
    <b:SourceType>Misc</b:SourceType>
    <b:Guid>{C2E99C18-F872-4DE5-BAAA-F298F3564241}</b:Guid>
    <b:Author>
      <b:Author>
        <b:Corporate>SSA</b:Corporate>
      </b:Author>
    </b:Author>
    <b:Title>Modelo de Atención Integral en Salud</b:Title>
    <b:Year>2015</b:Year>
    <b:Month>Agosto</b:Month>
    <b:City>México DF</b:City>
    <b:Publisher>Secretaría de Salud</b:Publisher>
    <b:RefOrder>15</b:RefOrder>
  </b:Source>
  <b:Source>
    <b:Tag>SSA142</b:Tag>
    <b:SourceType>Misc</b:SourceType>
    <b:Guid>{7E7AB190-A29E-4724-81CA-69FC5F32C8E5}</b:Guid>
    <b:Author>
      <b:Author>
        <b:Corporate>SSA</b:Corporate>
      </b:Author>
    </b:Author>
    <b:Title>Programa de Acción Específico para la Atención a la Salud de la Infancia y la Adolescencia 2013-2018</b:Title>
    <b:Year>2014</b:Year>
    <b:City>México DF</b:City>
    <b:Publisher>Secretaría de Salud</b:Publisher>
    <b:RefOrder>16</b:RefOrder>
  </b:Source>
  <b:Source>
    <b:Tag>SSA143</b:Tag>
    <b:SourceType>Misc</b:SourceType>
    <b:Guid>{A71DF4FD-2327-4A68-A674-61934CF9F45B}</b:Guid>
    <b:Author>
      <b:Author>
        <b:Corporate>SSA</b:Corporate>
      </b:Author>
    </b:Author>
    <b:Title>Programa de Acción específico contra el Cáncer de la Mujer 2013-2018</b:Title>
    <b:Year>2014</b:Year>
    <b:City>México DF</b:City>
    <b:Publisher>Secretaría de Salud</b:Publisher>
    <b:RefOrder>17</b:RefOrder>
  </b:Source>
  <b:Source>
    <b:Tag>SSA145</b:Tag>
    <b:SourceType>Misc</b:SourceType>
    <b:Guid>{855D9CD6-480A-4BEF-AA44-A51586AD14B2}</b:Guid>
    <b:Author>
      <b:Author>
        <b:Corporate>SSA</b:Corporate>
      </b:Author>
    </b:Author>
    <b:Title>Programa de Acción específica de Segridad vial 2013-2018</b:Title>
    <b:Year>2014</b:Year>
    <b:City>Mexico DF</b:City>
    <b:Publisher>Secretaría de Salud</b:Publisher>
    <b:RefOrder>18</b:RefOrder>
  </b:Source>
  <b:Source>
    <b:Tag>SSA144</b:Tag>
    <b:SourceType>Misc</b:SourceType>
    <b:Guid>{DCCB171E-81C5-4DCB-B728-292A290D3F8F}</b:Guid>
    <b:Author>
      <b:Author>
        <b:Corporate>SSA</b:Corporate>
      </b:Author>
    </b:Author>
    <b:Title>Programa de Acción específica conta el Dengue</b:Title>
    <b:Year>2014</b:Year>
    <b:City>México DF</b:City>
    <b:Publisher>Secretaría de Salud</b:Publisher>
    <b:RefOrder>19</b:RefOrder>
  </b:Source>
  <b:Source>
    <b:Tag>SSA146</b:Tag>
    <b:SourceType>Misc</b:SourceType>
    <b:Guid>{032834AF-593D-4E9A-8BE3-15E352DB2449}</b:Guid>
    <b:Author>
      <b:Author>
        <b:Corporate>SSA</b:Corporate>
      </b:Author>
    </b:Author>
    <b:Title>Programa de Acción específico de Salud Mental 2013-2018</b:Title>
    <b:Year>2014</b:Year>
    <b:City>Mexico DF</b:City>
    <b:Publisher>Secretaría de Salud</b:Publisher>
    <b:RefOrder>20</b:RefOrder>
  </b:Source>
  <b:Source>
    <b:Tag>SSA</b:Tag>
    <b:SourceType>Misc</b:SourceType>
    <b:Guid>{CC1C2DE4-A07D-4AD7-8D66-7F2107848783}</b:Guid>
    <b:Author>
      <b:Author>
        <b:Corporate>SSA</b:Corporate>
      </b:Author>
    </b:Author>
    <b:Title>Programa de Acción Específico Contra Riesgos Sanitarios 2013-2018</b:Title>
    <b:Year>2014</b:Year>
    <b:City>México DF</b:City>
    <b:Publisher>Secretaría de Salud</b:Publisher>
    <b:RefOrder>21</b:RefOrder>
  </b:Source>
  <b:Source>
    <b:Tag>Juá</b:Tag>
    <b:SourceType>JournalArticle</b:SourceType>
    <b:Guid>{96FB6BB3-2007-4762-B66C-962D9990D46F}</b:Guid>
    <b:Author>
      <b:Author>
        <b:NameList>
          <b:Person>
            <b:Last>Juárez RC</b:Last>
            <b:First>Márquez</b:First>
            <b:Middle>SM, Salgado N, Pelcastre VB, Ruelas GM, Reyes MH</b:Middle>
          </b:Person>
        </b:NameList>
      </b:Author>
    </b:Author>
    <b:Title>La Desigualdad en salud de grupos Vulnerablesde México: adultos mayores, indígenas y migrantes.</b:Title>
    <b:JournalName>Rev. Panam Salud Pública</b:JournalName>
    <b:Year>2014</b:Year>
    <b:Pages>de México: adultos mayores, indígenas y migrantes. Rev Panam Salud Publica. 2014;35(4):284–90.</b:Pages>
    <b:Issue>35(4):284–90</b:Issue>
    <b:RefOrder>22</b:RefOrder>
  </b:Source>
  <b:Source>
    <b:Tag>OPS95</b:Tag>
    <b:SourceType>Report</b:SourceType>
    <b:Guid>{60D0E81F-D0D6-4562-B340-30FC7A6C66F1}</b:Guid>
    <b:Author>
      <b:Author>
        <b:Corporate>OPS</b:Corporate>
      </b:Author>
    </b:Author>
    <b:Title>Definiciones Sexo-Género. Taller de Capacitación en Género, Salud y Desarrollo</b:Title>
    <b:Year>1995</b:Year>
    <b:City>La Habana, Cuba</b:City>
    <b:Publisher>Orgnaización Panamericana de la Salud</b:Publisher>
    <b:RefOrder>23</b:RefOrder>
  </b:Source>
  <b:Source>
    <b:Tag>VLA00</b:Tag>
    <b:SourceType>JournalArticle</b:SourceType>
    <b:Guid>{DCFCAD48-167C-4690-A11A-DD95453679E6}</b:Guid>
    <b:Author>
      <b:Author>
        <b:NameList>
          <b:Person>
            <b:Last>Artiles</b:Last>
            <b:First>VL</b:First>
          </b:Person>
        </b:NameList>
      </b:Author>
    </b:Author>
    <b:Title>Marco de análisis para la introducción de la prespectiva de género en los procesos de salud</b:Title>
    <b:JournalName>RESUMED</b:JournalName>
    <b:Year>2000</b:Year>
    <b:Pages>13(3):119-29</b:Pages>
    <b:Comments>Encontrada en:  http://bvs.sld.cu/revistas/res/vol13_3_00/res04300.pdf</b:Comments>
    <b:RefOrder>24</b:RefOrder>
  </b:Source>
</b:Sources>
</file>

<file path=customXml/itemProps1.xml><?xml version="1.0" encoding="utf-8"?>
<ds:datastoreItem xmlns:ds="http://schemas.openxmlformats.org/officeDocument/2006/customXml" ds:itemID="{94806FDF-071E-440D-B0D4-DF6DF60F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31173</Words>
  <Characters>171452</Characters>
  <Application>Microsoft Office Word</Application>
  <DocSecurity>0</DocSecurity>
  <Lines>1428</Lines>
  <Paragraphs>404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Penne</dc:creator>
  <cp:lastModifiedBy>penne</cp:lastModifiedBy>
  <cp:revision>2</cp:revision>
  <cp:lastPrinted>2017-10-09T13:40:00Z</cp:lastPrinted>
  <dcterms:created xsi:type="dcterms:W3CDTF">2018-04-04T17:56:00Z</dcterms:created>
  <dcterms:modified xsi:type="dcterms:W3CDTF">2018-04-04T17:56:00Z</dcterms:modified>
</cp:coreProperties>
</file>