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E72" w:rsidRPr="00E877EB" w:rsidRDefault="00DD5E72" w:rsidP="00314BE7">
      <w:pPr>
        <w:pStyle w:val="Textoindependiente"/>
        <w:spacing w:line="240" w:lineRule="auto"/>
        <w:jc w:val="center"/>
        <w:rPr>
          <w:rFonts w:cs="Arial"/>
          <w:b/>
          <w:sz w:val="24"/>
          <w:szCs w:val="24"/>
        </w:rPr>
      </w:pPr>
      <w:r w:rsidRPr="00E877EB">
        <w:rPr>
          <w:rFonts w:cs="Arial"/>
          <w:b/>
          <w:sz w:val="24"/>
          <w:szCs w:val="24"/>
        </w:rPr>
        <w:t xml:space="preserve">ACUERDO POR EL QUE SE DA A CONOCER LAS PARTICIPACIONES FEDERALES Y ESTATALES MINISTRADAS A LOS MUNICIPIOS EN EL </w:t>
      </w:r>
      <w:r w:rsidR="00777863" w:rsidRPr="00E877EB">
        <w:rPr>
          <w:rFonts w:cs="Arial"/>
          <w:b/>
          <w:sz w:val="24"/>
          <w:szCs w:val="24"/>
        </w:rPr>
        <w:t>SEGUNDO</w:t>
      </w:r>
      <w:r w:rsidRPr="00E877EB">
        <w:rPr>
          <w:rFonts w:cs="Arial"/>
          <w:b/>
          <w:sz w:val="24"/>
          <w:szCs w:val="24"/>
        </w:rPr>
        <w:t xml:space="preserve"> TRIMESTRE DE 201</w:t>
      </w:r>
      <w:r w:rsidR="00A76E7F" w:rsidRPr="00E877EB">
        <w:rPr>
          <w:rFonts w:cs="Arial"/>
          <w:b/>
          <w:sz w:val="24"/>
          <w:szCs w:val="24"/>
        </w:rPr>
        <w:t>8</w:t>
      </w:r>
      <w:r w:rsidRPr="00E877EB">
        <w:rPr>
          <w:rFonts w:cs="Arial"/>
          <w:b/>
          <w:sz w:val="24"/>
          <w:szCs w:val="24"/>
        </w:rPr>
        <w:t>.</w:t>
      </w:r>
    </w:p>
    <w:p w:rsidR="00DD5E72" w:rsidRPr="00C82002" w:rsidRDefault="000B2BEF" w:rsidP="00DD5E72">
      <w:pPr>
        <w:pStyle w:val="Textoindependiente"/>
        <w:jc w:val="both"/>
        <w:rPr>
          <w:rFonts w:cs="Arial"/>
          <w:b/>
          <w:sz w:val="24"/>
          <w:szCs w:val="24"/>
        </w:rPr>
      </w:pPr>
      <w:r w:rsidRPr="00C82002">
        <w:rPr>
          <w:rFonts w:cs="Arial"/>
          <w:b/>
          <w:sz w:val="24"/>
          <w:szCs w:val="24"/>
        </w:rPr>
        <w:t>C.</w:t>
      </w:r>
      <w:r w:rsidR="00DD5E72" w:rsidRPr="00C82002">
        <w:rPr>
          <w:rFonts w:cs="Arial"/>
          <w:b/>
          <w:sz w:val="24"/>
          <w:szCs w:val="24"/>
        </w:rPr>
        <w:t xml:space="preserve"> Carlos Gerardo Ortega Carricarte, Secretario de Administración y Finanzas del Gobierno del Estado de Sinaloa, </w:t>
      </w:r>
      <w:r w:rsidR="00DD5E72" w:rsidRPr="00C82002">
        <w:rPr>
          <w:rFonts w:cs="Arial"/>
          <w:sz w:val="24"/>
          <w:szCs w:val="24"/>
          <w:lang w:eastAsia="es-MX"/>
        </w:rPr>
        <w:t>con f</w:t>
      </w:r>
      <w:r w:rsidR="00804B8D" w:rsidRPr="00C82002">
        <w:rPr>
          <w:rFonts w:cs="Arial"/>
          <w:sz w:val="24"/>
          <w:szCs w:val="24"/>
          <w:lang w:eastAsia="es-MX"/>
        </w:rPr>
        <w:t>undamento en el  artículo 6o,</w:t>
      </w:r>
      <w:r w:rsidR="00DD5E72" w:rsidRPr="00C82002">
        <w:rPr>
          <w:rFonts w:cs="Arial"/>
          <w:sz w:val="24"/>
          <w:szCs w:val="24"/>
          <w:lang w:eastAsia="es-MX"/>
        </w:rPr>
        <w:t xml:space="preserve"> de la Ley de Coord</w:t>
      </w:r>
      <w:r w:rsidR="00602C8B" w:rsidRPr="00C82002">
        <w:rPr>
          <w:rFonts w:cs="Arial"/>
          <w:sz w:val="24"/>
          <w:szCs w:val="24"/>
          <w:lang w:eastAsia="es-MX"/>
        </w:rPr>
        <w:t>inación Fiscal,  3 Bis C de la L</w:t>
      </w:r>
      <w:r w:rsidR="00DD5E72" w:rsidRPr="00C82002">
        <w:rPr>
          <w:rFonts w:cs="Arial"/>
          <w:sz w:val="24"/>
          <w:szCs w:val="24"/>
          <w:lang w:eastAsia="es-MX"/>
        </w:rPr>
        <w:t>ey de Coordinación Fiscal del Estado</w:t>
      </w:r>
      <w:r w:rsidR="00602C8B" w:rsidRPr="00C82002">
        <w:rPr>
          <w:rFonts w:cs="Arial"/>
          <w:sz w:val="24"/>
          <w:szCs w:val="24"/>
          <w:lang w:eastAsia="es-MX"/>
        </w:rPr>
        <w:t xml:space="preserve"> de Sinaloa</w:t>
      </w:r>
      <w:r w:rsidR="00DD5E72" w:rsidRPr="00C82002">
        <w:rPr>
          <w:rFonts w:cs="Arial"/>
          <w:sz w:val="24"/>
          <w:szCs w:val="24"/>
          <w:lang w:eastAsia="es-MX"/>
        </w:rPr>
        <w:t xml:space="preserve"> e inciso a) de la Fracción II del numeral 5 del Acuerdo por el que se expiden los Lineamientos para la Publicación de la Información a que se refiere el artículo </w:t>
      </w:r>
      <w:r w:rsidR="00A03D4F" w:rsidRPr="00C82002">
        <w:rPr>
          <w:rFonts w:cs="Arial"/>
          <w:sz w:val="24"/>
          <w:szCs w:val="24"/>
          <w:lang w:eastAsia="es-MX"/>
        </w:rPr>
        <w:t>6o</w:t>
      </w:r>
      <w:r w:rsidR="00E9056C" w:rsidRPr="00C82002">
        <w:rPr>
          <w:rFonts w:cs="Arial"/>
          <w:sz w:val="24"/>
          <w:szCs w:val="24"/>
          <w:lang w:eastAsia="es-MX"/>
        </w:rPr>
        <w:t>,</w:t>
      </w:r>
      <w:r w:rsidR="00DD5E72" w:rsidRPr="00C82002">
        <w:rPr>
          <w:rFonts w:cs="Arial"/>
          <w:sz w:val="24"/>
          <w:szCs w:val="24"/>
          <w:lang w:eastAsia="es-MX"/>
        </w:rPr>
        <w:t xml:space="preserve"> de la Ley de Coordinación Fiscal</w:t>
      </w:r>
      <w:r w:rsidR="00C716E8" w:rsidRPr="00C82002">
        <w:rPr>
          <w:rFonts w:cs="Arial"/>
          <w:sz w:val="24"/>
          <w:szCs w:val="24"/>
          <w:lang w:eastAsia="es-MX"/>
        </w:rPr>
        <w:t>,</w:t>
      </w:r>
      <w:r w:rsidR="00DD5E72" w:rsidRPr="00C82002">
        <w:rPr>
          <w:rFonts w:cs="Arial"/>
          <w:sz w:val="24"/>
          <w:szCs w:val="24"/>
          <w:lang w:eastAsia="es-MX"/>
        </w:rPr>
        <w:t xml:space="preserve"> publicado en el  Diario Oficial de la Federación de fecha 14 de febr</w:t>
      </w:r>
      <w:r w:rsidR="00303392" w:rsidRPr="00C82002">
        <w:rPr>
          <w:rFonts w:cs="Arial"/>
          <w:sz w:val="24"/>
          <w:szCs w:val="24"/>
          <w:lang w:eastAsia="es-MX"/>
        </w:rPr>
        <w:t>ero de 2014</w:t>
      </w:r>
      <w:r w:rsidR="00DD5E72" w:rsidRPr="00C82002">
        <w:rPr>
          <w:rFonts w:cs="Arial"/>
          <w:sz w:val="24"/>
          <w:szCs w:val="24"/>
          <w:lang w:eastAsia="es-MX"/>
        </w:rPr>
        <w:t>; donde se establece que la información se publicará, mediante Acuerdo, en el órgano de difusión oficial del Gobierno de la Entidad Federativa, así como a través de su página oficial de internet, a más tardar el día 15 del mes siguient</w:t>
      </w:r>
      <w:r w:rsidR="00804B8D" w:rsidRPr="00C82002">
        <w:rPr>
          <w:rFonts w:cs="Arial"/>
          <w:sz w:val="24"/>
          <w:szCs w:val="24"/>
          <w:lang w:eastAsia="es-MX"/>
        </w:rPr>
        <w:t>e a aquel en que se termine el t</w:t>
      </w:r>
      <w:r w:rsidR="00DD5E72" w:rsidRPr="00C82002">
        <w:rPr>
          <w:rFonts w:cs="Arial"/>
          <w:sz w:val="24"/>
          <w:szCs w:val="24"/>
          <w:lang w:eastAsia="es-MX"/>
        </w:rPr>
        <w:t xml:space="preserve">rimestre que corresponda. </w:t>
      </w:r>
    </w:p>
    <w:p w:rsidR="00DD5E72" w:rsidRPr="00C82002" w:rsidRDefault="00DD5E72" w:rsidP="00DD5E72">
      <w:pPr>
        <w:pStyle w:val="Textoindependiente"/>
        <w:jc w:val="both"/>
        <w:rPr>
          <w:rFonts w:cs="Arial"/>
          <w:b/>
          <w:sz w:val="24"/>
          <w:szCs w:val="24"/>
        </w:rPr>
      </w:pPr>
      <w:r w:rsidRPr="00C82002">
        <w:rPr>
          <w:rFonts w:cs="Arial"/>
          <w:b/>
          <w:sz w:val="24"/>
          <w:szCs w:val="24"/>
        </w:rPr>
        <w:t>Consideraciones</w:t>
      </w:r>
      <w:r w:rsidR="00C716E8" w:rsidRPr="00C82002">
        <w:rPr>
          <w:rFonts w:cs="Arial"/>
          <w:b/>
          <w:sz w:val="24"/>
          <w:szCs w:val="24"/>
        </w:rPr>
        <w:t>:</w:t>
      </w:r>
    </w:p>
    <w:p w:rsidR="00DD5E72" w:rsidRPr="00C82002" w:rsidRDefault="00DD5E72" w:rsidP="00DD5E72">
      <w:pPr>
        <w:pStyle w:val="Textoindependiente"/>
        <w:jc w:val="both"/>
        <w:rPr>
          <w:rFonts w:cs="Arial"/>
          <w:sz w:val="24"/>
          <w:szCs w:val="24"/>
          <w:highlight w:val="yellow"/>
        </w:rPr>
      </w:pPr>
      <w:r w:rsidRPr="00C82002">
        <w:rPr>
          <w:rFonts w:cs="Arial"/>
          <w:sz w:val="24"/>
          <w:szCs w:val="24"/>
        </w:rPr>
        <w:t xml:space="preserve">Que el Gobierno del Estado de Sinaloa forma parte del Sistema Nacional de Coordinación Fiscal, en virtud del Convenio de Adhesión </w:t>
      </w:r>
      <w:r w:rsidR="00F12E69" w:rsidRPr="00C82002">
        <w:rPr>
          <w:rFonts w:cs="Arial"/>
          <w:sz w:val="24"/>
          <w:szCs w:val="24"/>
        </w:rPr>
        <w:t>al Sistema Nacional de Coordinación Fiscal f</w:t>
      </w:r>
      <w:r w:rsidRPr="00C82002">
        <w:rPr>
          <w:rFonts w:cs="Arial"/>
          <w:sz w:val="24"/>
          <w:szCs w:val="24"/>
        </w:rPr>
        <w:t>irmado el 19 de octubre de 1979</w:t>
      </w:r>
      <w:r w:rsidR="00C716E8" w:rsidRPr="00C82002">
        <w:rPr>
          <w:rFonts w:cs="Arial"/>
          <w:sz w:val="24"/>
          <w:szCs w:val="24"/>
        </w:rPr>
        <w:t>,</w:t>
      </w:r>
      <w:r w:rsidRPr="00C82002">
        <w:rPr>
          <w:rFonts w:cs="Arial"/>
          <w:sz w:val="24"/>
          <w:szCs w:val="24"/>
        </w:rPr>
        <w:t xml:space="preserve"> con la Secretaría de Hacienda y Crédito Público, publicado en el Diario Oficial de la Federación</w:t>
      </w:r>
      <w:r w:rsidR="00C716E8" w:rsidRPr="00C82002">
        <w:rPr>
          <w:rFonts w:cs="Arial"/>
          <w:sz w:val="24"/>
          <w:szCs w:val="24"/>
        </w:rPr>
        <w:t xml:space="preserve"> el</w:t>
      </w:r>
      <w:r w:rsidR="00303392" w:rsidRPr="00C82002">
        <w:rPr>
          <w:rFonts w:cs="Arial"/>
          <w:sz w:val="24"/>
          <w:szCs w:val="24"/>
        </w:rPr>
        <w:t xml:space="preserve"> </w:t>
      </w:r>
      <w:r w:rsidRPr="00C82002">
        <w:rPr>
          <w:rFonts w:cs="Arial"/>
          <w:sz w:val="24"/>
          <w:szCs w:val="24"/>
        </w:rPr>
        <w:t>28 de diciembre de 1979.</w:t>
      </w:r>
    </w:p>
    <w:p w:rsidR="00DD5E72" w:rsidRPr="00C82002" w:rsidRDefault="00804B8D" w:rsidP="00DD5E72">
      <w:pPr>
        <w:pStyle w:val="Textoindependiente"/>
        <w:jc w:val="both"/>
        <w:rPr>
          <w:rFonts w:cs="Arial"/>
          <w:sz w:val="24"/>
          <w:szCs w:val="24"/>
        </w:rPr>
      </w:pPr>
      <w:r w:rsidRPr="00C82002">
        <w:rPr>
          <w:rFonts w:cs="Arial"/>
          <w:sz w:val="24"/>
          <w:szCs w:val="24"/>
        </w:rPr>
        <w:t xml:space="preserve">Que en el penúltimo párrafo del artículo </w:t>
      </w:r>
      <w:r w:rsidRPr="00C82002">
        <w:rPr>
          <w:rFonts w:cs="Arial"/>
          <w:sz w:val="24"/>
          <w:szCs w:val="24"/>
          <w:lang w:eastAsia="es-MX"/>
        </w:rPr>
        <w:t>6o</w:t>
      </w:r>
      <w:r w:rsidRPr="00C82002">
        <w:rPr>
          <w:rFonts w:cs="Arial"/>
          <w:sz w:val="24"/>
          <w:szCs w:val="24"/>
        </w:rPr>
        <w:t xml:space="preserve">, </w:t>
      </w:r>
      <w:r w:rsidR="00DD5E72" w:rsidRPr="00C82002">
        <w:rPr>
          <w:rFonts w:cs="Arial"/>
          <w:sz w:val="24"/>
          <w:szCs w:val="24"/>
        </w:rPr>
        <w:t xml:space="preserve">de la Ley de Coordinación fiscal en vigor establece que de las participaciones que las Entidades reciban y de las que tengan obligación de participar a sus </w:t>
      </w:r>
      <w:r w:rsidR="00C716E8" w:rsidRPr="00C82002">
        <w:rPr>
          <w:rFonts w:cs="Arial"/>
          <w:sz w:val="24"/>
          <w:szCs w:val="24"/>
        </w:rPr>
        <w:t>M</w:t>
      </w:r>
      <w:r w:rsidR="00DD5E72" w:rsidRPr="00C82002">
        <w:rPr>
          <w:rFonts w:cs="Arial"/>
          <w:sz w:val="24"/>
          <w:szCs w:val="24"/>
        </w:rPr>
        <w:t>unicipios o Demarcaciones T</w:t>
      </w:r>
      <w:r w:rsidR="00602C8B" w:rsidRPr="00C82002">
        <w:rPr>
          <w:rFonts w:cs="Arial"/>
          <w:sz w:val="24"/>
          <w:szCs w:val="24"/>
        </w:rPr>
        <w:t>erritoriales, deberán publicar</w:t>
      </w:r>
      <w:r w:rsidR="00E9056C" w:rsidRPr="00C82002">
        <w:rPr>
          <w:rFonts w:cs="Arial"/>
          <w:sz w:val="24"/>
          <w:szCs w:val="24"/>
        </w:rPr>
        <w:t>se</w:t>
      </w:r>
      <w:r w:rsidR="00303392" w:rsidRPr="00C82002">
        <w:rPr>
          <w:rFonts w:cs="Arial"/>
          <w:sz w:val="24"/>
          <w:szCs w:val="24"/>
        </w:rPr>
        <w:t xml:space="preserve"> </w:t>
      </w:r>
      <w:r w:rsidR="00C716E8" w:rsidRPr="00C82002">
        <w:rPr>
          <w:rFonts w:cs="Arial"/>
          <w:sz w:val="24"/>
          <w:szCs w:val="24"/>
        </w:rPr>
        <w:t>t</w:t>
      </w:r>
      <w:r w:rsidR="00DD5E72" w:rsidRPr="00C82002">
        <w:rPr>
          <w:rFonts w:cs="Arial"/>
          <w:sz w:val="24"/>
          <w:szCs w:val="24"/>
        </w:rPr>
        <w:t>rimestralmente en el Periódico Oficial de la Entidad.</w:t>
      </w:r>
    </w:p>
    <w:p w:rsidR="00DD5E72" w:rsidRPr="00C82002" w:rsidRDefault="00DD5E72" w:rsidP="00314BE7">
      <w:pPr>
        <w:pStyle w:val="Textoindependiente"/>
        <w:spacing w:after="0"/>
        <w:jc w:val="both"/>
        <w:rPr>
          <w:rFonts w:cs="Arial"/>
          <w:sz w:val="24"/>
          <w:szCs w:val="24"/>
        </w:rPr>
      </w:pPr>
      <w:r w:rsidRPr="00C82002">
        <w:rPr>
          <w:rFonts w:cs="Arial"/>
          <w:sz w:val="24"/>
          <w:szCs w:val="24"/>
        </w:rPr>
        <w:t xml:space="preserve">Que la administración Estatal tiene como política fundamental la transparencia de todo acto de la gestión pública y, en consecuencia, dar a conocer lo previsto en el artículo </w:t>
      </w:r>
      <w:r w:rsidR="00804B8D" w:rsidRPr="00C82002">
        <w:rPr>
          <w:rFonts w:cs="Arial"/>
          <w:sz w:val="24"/>
          <w:szCs w:val="24"/>
          <w:lang w:eastAsia="es-MX"/>
        </w:rPr>
        <w:t>6o</w:t>
      </w:r>
      <w:r w:rsidRPr="00C82002">
        <w:rPr>
          <w:rFonts w:cs="Arial"/>
          <w:sz w:val="24"/>
          <w:szCs w:val="24"/>
        </w:rPr>
        <w:t>, de la Ley de Coordinación Fiscal, así como los montos que hayan sido ministrados a cada municipio de cada uno de los conceptos participables a los que se refiere la Ley de Coordinación Fiscal del Estado de Sinaloa, por lo cual se emite el siguiente:</w:t>
      </w:r>
    </w:p>
    <w:p w:rsidR="00DD5E72" w:rsidRPr="00C82002" w:rsidRDefault="00804B8D" w:rsidP="00804B8D">
      <w:pPr>
        <w:pStyle w:val="Textoindependiente"/>
        <w:jc w:val="center"/>
        <w:rPr>
          <w:rFonts w:cs="Arial"/>
          <w:b/>
          <w:sz w:val="24"/>
          <w:szCs w:val="24"/>
        </w:rPr>
      </w:pPr>
      <w:r w:rsidRPr="00C82002">
        <w:rPr>
          <w:rFonts w:cs="Arial"/>
          <w:b/>
          <w:sz w:val="24"/>
          <w:szCs w:val="24"/>
        </w:rPr>
        <w:t>Acuerdo</w:t>
      </w:r>
    </w:p>
    <w:p w:rsidR="00DD5E72" w:rsidRPr="00C82002" w:rsidRDefault="00DD5E72" w:rsidP="00DD5E72">
      <w:pPr>
        <w:pStyle w:val="Textoindependiente"/>
        <w:jc w:val="both"/>
        <w:rPr>
          <w:rFonts w:cs="Arial"/>
          <w:sz w:val="24"/>
          <w:szCs w:val="24"/>
        </w:rPr>
      </w:pPr>
      <w:r w:rsidRPr="00C82002">
        <w:rPr>
          <w:rFonts w:cs="Arial"/>
          <w:b/>
          <w:sz w:val="24"/>
          <w:szCs w:val="24"/>
        </w:rPr>
        <w:t>Primero</w:t>
      </w:r>
      <w:r w:rsidRPr="00C82002">
        <w:rPr>
          <w:rFonts w:cs="Arial"/>
          <w:sz w:val="24"/>
          <w:szCs w:val="24"/>
        </w:rPr>
        <w:t>: En cumplimiento a la obligación que establece e</w:t>
      </w:r>
      <w:r w:rsidR="00804B8D" w:rsidRPr="00C82002">
        <w:rPr>
          <w:rFonts w:cs="Arial"/>
          <w:sz w:val="24"/>
          <w:szCs w:val="24"/>
        </w:rPr>
        <w:t xml:space="preserve">l penúltimo párrafo del artículo </w:t>
      </w:r>
      <w:r w:rsidR="00804B8D" w:rsidRPr="00C82002">
        <w:rPr>
          <w:rFonts w:cs="Arial"/>
          <w:sz w:val="24"/>
          <w:szCs w:val="24"/>
          <w:lang w:eastAsia="es-MX"/>
        </w:rPr>
        <w:t>6o</w:t>
      </w:r>
      <w:r w:rsidRPr="00C82002">
        <w:rPr>
          <w:rFonts w:cs="Arial"/>
          <w:sz w:val="24"/>
          <w:szCs w:val="24"/>
        </w:rPr>
        <w:t>,</w:t>
      </w:r>
      <w:r w:rsidR="00303392" w:rsidRPr="00C82002">
        <w:rPr>
          <w:rFonts w:cs="Arial"/>
          <w:sz w:val="24"/>
          <w:szCs w:val="24"/>
        </w:rPr>
        <w:t xml:space="preserve"> </w:t>
      </w:r>
      <w:r w:rsidRPr="00C82002">
        <w:rPr>
          <w:rFonts w:cs="Arial"/>
          <w:sz w:val="24"/>
          <w:szCs w:val="24"/>
        </w:rPr>
        <w:t xml:space="preserve">de la Ley de Coordinación Fiscal, se </w:t>
      </w:r>
      <w:r w:rsidR="00422661" w:rsidRPr="00C82002">
        <w:rPr>
          <w:rFonts w:cs="Arial"/>
          <w:sz w:val="24"/>
          <w:szCs w:val="24"/>
        </w:rPr>
        <w:t>da</w:t>
      </w:r>
      <w:r w:rsidRPr="00C82002">
        <w:rPr>
          <w:rFonts w:cs="Arial"/>
          <w:sz w:val="24"/>
          <w:szCs w:val="24"/>
        </w:rPr>
        <w:t xml:space="preserve"> a conocer el  monto ministrado de par</w:t>
      </w:r>
      <w:r w:rsidR="00303392" w:rsidRPr="00C82002">
        <w:rPr>
          <w:rFonts w:cs="Arial"/>
          <w:sz w:val="24"/>
          <w:szCs w:val="24"/>
        </w:rPr>
        <w:t>ticipaciones federales en el</w:t>
      </w:r>
      <w:r w:rsidR="00351D10" w:rsidRPr="00C82002">
        <w:rPr>
          <w:rFonts w:cs="Arial"/>
          <w:sz w:val="24"/>
          <w:szCs w:val="24"/>
        </w:rPr>
        <w:t xml:space="preserve"> </w:t>
      </w:r>
      <w:r w:rsidR="00926F17" w:rsidRPr="00C82002">
        <w:rPr>
          <w:rFonts w:cs="Arial"/>
          <w:sz w:val="24"/>
          <w:szCs w:val="24"/>
          <w:lang w:val="es-MX"/>
        </w:rPr>
        <w:t xml:space="preserve">Segundo </w:t>
      </w:r>
      <w:r w:rsidR="00227EBD" w:rsidRPr="00C82002">
        <w:rPr>
          <w:rFonts w:cs="Arial"/>
          <w:sz w:val="24"/>
          <w:szCs w:val="24"/>
        </w:rPr>
        <w:t>Trimestre de 201</w:t>
      </w:r>
      <w:r w:rsidR="00227EBD" w:rsidRPr="00C82002">
        <w:rPr>
          <w:rFonts w:cs="Arial"/>
          <w:sz w:val="24"/>
          <w:szCs w:val="24"/>
          <w:lang w:val="es-MX"/>
        </w:rPr>
        <w:t>8</w:t>
      </w:r>
      <w:r w:rsidRPr="00C82002">
        <w:rPr>
          <w:rFonts w:cs="Arial"/>
          <w:sz w:val="24"/>
          <w:szCs w:val="24"/>
        </w:rPr>
        <w:t>, a cada municipio del Estado de Sinaloa por concepto de</w:t>
      </w:r>
      <w:r w:rsidR="00E9056C" w:rsidRPr="00C82002">
        <w:rPr>
          <w:rFonts w:cs="Arial"/>
          <w:sz w:val="24"/>
          <w:szCs w:val="24"/>
        </w:rPr>
        <w:t>l</w:t>
      </w:r>
      <w:r w:rsidRPr="00C82002">
        <w:rPr>
          <w:rFonts w:cs="Arial"/>
          <w:sz w:val="24"/>
          <w:szCs w:val="24"/>
        </w:rPr>
        <w:t xml:space="preserve"> Fondo </w:t>
      </w:r>
      <w:r w:rsidR="00E9056C" w:rsidRPr="00C82002">
        <w:rPr>
          <w:rFonts w:cs="Arial"/>
          <w:sz w:val="24"/>
          <w:szCs w:val="24"/>
        </w:rPr>
        <w:t xml:space="preserve">General de Participaciones, </w:t>
      </w:r>
      <w:r w:rsidRPr="00C82002">
        <w:rPr>
          <w:rFonts w:cs="Arial"/>
          <w:sz w:val="24"/>
          <w:szCs w:val="24"/>
        </w:rPr>
        <w:t xml:space="preserve">Fondo de Fomento Municipal, Impuesto </w:t>
      </w:r>
      <w:r w:rsidR="00C716E8" w:rsidRPr="00C82002">
        <w:rPr>
          <w:rFonts w:cs="Arial"/>
          <w:sz w:val="24"/>
          <w:szCs w:val="24"/>
        </w:rPr>
        <w:t>S</w:t>
      </w:r>
      <w:r w:rsidRPr="00C82002">
        <w:rPr>
          <w:rFonts w:cs="Arial"/>
          <w:sz w:val="24"/>
          <w:szCs w:val="24"/>
        </w:rPr>
        <w:t xml:space="preserve">obre Automóviles Nuevos, Impuesto </w:t>
      </w:r>
      <w:r w:rsidR="00C716E8" w:rsidRPr="00C82002">
        <w:rPr>
          <w:rFonts w:cs="Arial"/>
          <w:sz w:val="24"/>
          <w:szCs w:val="24"/>
        </w:rPr>
        <w:t>S</w:t>
      </w:r>
      <w:r w:rsidRPr="00C82002">
        <w:rPr>
          <w:rFonts w:cs="Arial"/>
          <w:sz w:val="24"/>
          <w:szCs w:val="24"/>
        </w:rPr>
        <w:t xml:space="preserve">obre Tenencia o </w:t>
      </w:r>
      <w:r w:rsidR="00C716E8" w:rsidRPr="00C82002">
        <w:rPr>
          <w:rFonts w:cs="Arial"/>
          <w:sz w:val="24"/>
          <w:szCs w:val="24"/>
        </w:rPr>
        <w:t>U</w:t>
      </w:r>
      <w:r w:rsidRPr="00C82002">
        <w:rPr>
          <w:rFonts w:cs="Arial"/>
          <w:sz w:val="24"/>
          <w:szCs w:val="24"/>
        </w:rPr>
        <w:t xml:space="preserve">so de Vehículos, del Impuesto Especial Sobre Producción y Servicios en materia de Cerveza, </w:t>
      </w:r>
      <w:r w:rsidR="00602C8B" w:rsidRPr="00C82002">
        <w:rPr>
          <w:rFonts w:cs="Arial"/>
          <w:sz w:val="24"/>
          <w:szCs w:val="24"/>
        </w:rPr>
        <w:t>Bebidas Alcohólicas y Tabacos L</w:t>
      </w:r>
      <w:r w:rsidR="00E9056C" w:rsidRPr="00C82002">
        <w:rPr>
          <w:rFonts w:cs="Arial"/>
          <w:sz w:val="24"/>
          <w:szCs w:val="24"/>
        </w:rPr>
        <w:t>abrados,</w:t>
      </w:r>
      <w:r w:rsidRPr="00C82002">
        <w:rPr>
          <w:rFonts w:cs="Arial"/>
          <w:sz w:val="24"/>
          <w:szCs w:val="24"/>
        </w:rPr>
        <w:t xml:space="preserve"> Fondo d</w:t>
      </w:r>
      <w:r w:rsidR="00303392" w:rsidRPr="00C82002">
        <w:rPr>
          <w:rFonts w:cs="Arial"/>
          <w:sz w:val="24"/>
          <w:szCs w:val="24"/>
        </w:rPr>
        <w:t xml:space="preserve">e Fiscalización y Recaudación, así como </w:t>
      </w:r>
      <w:r w:rsidRPr="00C82002">
        <w:rPr>
          <w:rFonts w:cs="Arial"/>
          <w:sz w:val="24"/>
          <w:szCs w:val="24"/>
        </w:rPr>
        <w:t xml:space="preserve">los ingresos derivados </w:t>
      </w:r>
      <w:r w:rsidR="00602C8B" w:rsidRPr="00C82002">
        <w:rPr>
          <w:rFonts w:cs="Arial"/>
          <w:sz w:val="24"/>
          <w:szCs w:val="24"/>
        </w:rPr>
        <w:t xml:space="preserve">del </w:t>
      </w:r>
      <w:r w:rsidR="00EA215F" w:rsidRPr="00C82002">
        <w:rPr>
          <w:rFonts w:cs="Arial"/>
          <w:sz w:val="24"/>
          <w:szCs w:val="24"/>
        </w:rPr>
        <w:t>artículo 4º</w:t>
      </w:r>
      <w:r w:rsidRPr="00C82002">
        <w:rPr>
          <w:rFonts w:cs="Arial"/>
          <w:sz w:val="24"/>
          <w:szCs w:val="24"/>
        </w:rPr>
        <w:t>-A</w:t>
      </w:r>
      <w:r w:rsidR="00EA215F" w:rsidRPr="00C82002">
        <w:rPr>
          <w:rFonts w:cs="Arial"/>
          <w:sz w:val="24"/>
          <w:szCs w:val="24"/>
        </w:rPr>
        <w:t>, fracción I</w:t>
      </w:r>
      <w:r w:rsidRPr="00C82002">
        <w:rPr>
          <w:rFonts w:cs="Arial"/>
          <w:sz w:val="24"/>
          <w:szCs w:val="24"/>
        </w:rPr>
        <w:t xml:space="preserve"> d</w:t>
      </w:r>
      <w:r w:rsidR="00303392" w:rsidRPr="00C82002">
        <w:rPr>
          <w:rFonts w:cs="Arial"/>
          <w:sz w:val="24"/>
          <w:szCs w:val="24"/>
        </w:rPr>
        <w:t>e la Ley de Coordinación Fiscal y los Incentivos del Impuesto sobre la Renta personal subordinado del Estado.</w:t>
      </w:r>
    </w:p>
    <w:p w:rsidR="00DD5E72" w:rsidRPr="00C82002" w:rsidRDefault="00DD5E72" w:rsidP="00C716E8">
      <w:pPr>
        <w:pStyle w:val="Textoindependiente"/>
        <w:spacing w:before="100" w:beforeAutospacing="1"/>
        <w:jc w:val="both"/>
        <w:rPr>
          <w:rFonts w:cs="Arial"/>
          <w:sz w:val="24"/>
          <w:szCs w:val="24"/>
        </w:rPr>
      </w:pPr>
      <w:r w:rsidRPr="00C82002">
        <w:rPr>
          <w:rFonts w:cs="Arial"/>
          <w:sz w:val="24"/>
          <w:szCs w:val="24"/>
        </w:rPr>
        <w:lastRenderedPageBreak/>
        <w:t xml:space="preserve">Así mismo, se </w:t>
      </w:r>
      <w:r w:rsidR="00E9056C" w:rsidRPr="00C82002">
        <w:rPr>
          <w:rFonts w:cs="Arial"/>
          <w:sz w:val="24"/>
          <w:szCs w:val="24"/>
        </w:rPr>
        <w:t>da</w:t>
      </w:r>
      <w:r w:rsidR="00303392" w:rsidRPr="00C82002">
        <w:rPr>
          <w:rFonts w:cs="Arial"/>
          <w:sz w:val="24"/>
          <w:szCs w:val="24"/>
        </w:rPr>
        <w:t xml:space="preserve"> a conocer el  monto </w:t>
      </w:r>
      <w:r w:rsidRPr="00C82002">
        <w:rPr>
          <w:rFonts w:cs="Arial"/>
          <w:sz w:val="24"/>
          <w:szCs w:val="24"/>
        </w:rPr>
        <w:t xml:space="preserve">ministrado a cada municipio del Estado de Sinaloa por concepto de </w:t>
      </w:r>
      <w:r w:rsidR="00C716E8" w:rsidRPr="00C82002">
        <w:rPr>
          <w:rFonts w:cs="Arial"/>
          <w:sz w:val="24"/>
          <w:szCs w:val="24"/>
        </w:rPr>
        <w:t>P</w:t>
      </w:r>
      <w:r w:rsidRPr="00C82002">
        <w:rPr>
          <w:rFonts w:cs="Arial"/>
          <w:sz w:val="24"/>
          <w:szCs w:val="24"/>
        </w:rPr>
        <w:t>articipaciones Estatales po</w:t>
      </w:r>
      <w:r w:rsidR="00545DFE" w:rsidRPr="00C82002">
        <w:rPr>
          <w:rFonts w:cs="Arial"/>
          <w:sz w:val="24"/>
          <w:szCs w:val="24"/>
        </w:rPr>
        <w:t>r los conceptos de:   Impuesto s</w:t>
      </w:r>
      <w:r w:rsidRPr="00C82002">
        <w:rPr>
          <w:rFonts w:cs="Arial"/>
          <w:sz w:val="24"/>
          <w:szCs w:val="24"/>
        </w:rPr>
        <w:t>obre Ten</w:t>
      </w:r>
      <w:r w:rsidR="00545DFE" w:rsidRPr="00C82002">
        <w:rPr>
          <w:rFonts w:cs="Arial"/>
          <w:sz w:val="24"/>
          <w:szCs w:val="24"/>
        </w:rPr>
        <w:t>encia o Uso de Veh</w:t>
      </w:r>
      <w:r w:rsidR="00227EBD" w:rsidRPr="00C82002">
        <w:rPr>
          <w:rFonts w:cs="Arial"/>
          <w:sz w:val="24"/>
          <w:szCs w:val="24"/>
        </w:rPr>
        <w:t xml:space="preserve">ículos y del </w:t>
      </w:r>
      <w:r w:rsidR="00227EBD" w:rsidRPr="00C82002">
        <w:rPr>
          <w:rFonts w:cs="Arial"/>
          <w:sz w:val="24"/>
          <w:szCs w:val="24"/>
          <w:lang w:val="es-MX"/>
        </w:rPr>
        <w:t>I</w:t>
      </w:r>
      <w:r w:rsidR="00227EBD" w:rsidRPr="00C82002">
        <w:rPr>
          <w:rFonts w:cs="Arial"/>
          <w:sz w:val="24"/>
          <w:szCs w:val="24"/>
        </w:rPr>
        <w:t xml:space="preserve">mpuesto sobre la </w:t>
      </w:r>
      <w:r w:rsidR="00227EBD" w:rsidRPr="00C82002">
        <w:rPr>
          <w:rFonts w:cs="Arial"/>
          <w:sz w:val="24"/>
          <w:szCs w:val="24"/>
          <w:lang w:val="es-MX"/>
        </w:rPr>
        <w:t>A</w:t>
      </w:r>
      <w:r w:rsidR="00227EBD" w:rsidRPr="00C82002">
        <w:rPr>
          <w:rFonts w:cs="Arial"/>
          <w:sz w:val="24"/>
          <w:szCs w:val="24"/>
        </w:rPr>
        <w:t xml:space="preserve">dquisición de </w:t>
      </w:r>
      <w:r w:rsidR="00227EBD" w:rsidRPr="00C82002">
        <w:rPr>
          <w:rFonts w:cs="Arial"/>
          <w:sz w:val="24"/>
          <w:szCs w:val="24"/>
          <w:lang w:val="es-MX"/>
        </w:rPr>
        <w:t>V</w:t>
      </w:r>
      <w:r w:rsidR="00227EBD" w:rsidRPr="00C82002">
        <w:rPr>
          <w:rFonts w:cs="Arial"/>
          <w:sz w:val="24"/>
          <w:szCs w:val="24"/>
        </w:rPr>
        <w:t xml:space="preserve">ehículos de </w:t>
      </w:r>
      <w:r w:rsidR="00227EBD" w:rsidRPr="00C82002">
        <w:rPr>
          <w:rFonts w:cs="Arial"/>
          <w:sz w:val="24"/>
          <w:szCs w:val="24"/>
          <w:lang w:val="es-MX"/>
        </w:rPr>
        <w:t>M</w:t>
      </w:r>
      <w:r w:rsidR="00227EBD" w:rsidRPr="00C82002">
        <w:rPr>
          <w:rFonts w:cs="Arial"/>
          <w:sz w:val="24"/>
          <w:szCs w:val="24"/>
        </w:rPr>
        <w:t>otor</w:t>
      </w:r>
      <w:r w:rsidR="002B17AF" w:rsidRPr="00C82002">
        <w:rPr>
          <w:rFonts w:cs="Arial"/>
          <w:sz w:val="24"/>
          <w:szCs w:val="24"/>
        </w:rPr>
        <w:t xml:space="preserve"> </w:t>
      </w:r>
      <w:r w:rsidR="00227EBD" w:rsidRPr="00C82002">
        <w:rPr>
          <w:rFonts w:cs="Arial"/>
          <w:sz w:val="24"/>
          <w:szCs w:val="24"/>
          <w:lang w:val="es-MX"/>
        </w:rPr>
        <w:t>U</w:t>
      </w:r>
      <w:r w:rsidRPr="00C82002">
        <w:rPr>
          <w:rFonts w:cs="Arial"/>
          <w:sz w:val="24"/>
          <w:szCs w:val="24"/>
        </w:rPr>
        <w:t>sado.</w:t>
      </w:r>
    </w:p>
    <w:p w:rsidR="00DD5E72" w:rsidRPr="00C82002" w:rsidRDefault="00DD5E72" w:rsidP="00DD5E72">
      <w:pPr>
        <w:pStyle w:val="Textoindependiente"/>
        <w:shd w:val="clear" w:color="auto" w:fill="FFFFFF"/>
        <w:jc w:val="both"/>
        <w:rPr>
          <w:rFonts w:cs="Arial"/>
          <w:color w:val="000000"/>
          <w:sz w:val="24"/>
          <w:szCs w:val="24"/>
        </w:rPr>
      </w:pPr>
      <w:r w:rsidRPr="00C82002">
        <w:rPr>
          <w:rFonts w:cs="Arial"/>
          <w:b/>
          <w:sz w:val="24"/>
          <w:szCs w:val="24"/>
        </w:rPr>
        <w:t>Segundo</w:t>
      </w:r>
      <w:r w:rsidR="00C716E8" w:rsidRPr="00C82002">
        <w:rPr>
          <w:rFonts w:cs="Arial"/>
          <w:b/>
          <w:sz w:val="24"/>
          <w:szCs w:val="24"/>
        </w:rPr>
        <w:t>:</w:t>
      </w:r>
      <w:r w:rsidR="00303392" w:rsidRPr="00C82002">
        <w:rPr>
          <w:rFonts w:cs="Arial"/>
          <w:b/>
          <w:sz w:val="24"/>
          <w:szCs w:val="24"/>
        </w:rPr>
        <w:t xml:space="preserve"> </w:t>
      </w:r>
      <w:r w:rsidRPr="00C82002">
        <w:rPr>
          <w:rFonts w:cs="Arial"/>
          <w:color w:val="000000"/>
          <w:sz w:val="24"/>
          <w:szCs w:val="24"/>
        </w:rPr>
        <w:t xml:space="preserve">Que el coeficiente de distribución de los diversos conceptos participables, se </w:t>
      </w:r>
      <w:r w:rsidR="00C716E8" w:rsidRPr="00C82002">
        <w:rPr>
          <w:rFonts w:cs="Arial"/>
          <w:color w:val="000000"/>
          <w:sz w:val="24"/>
          <w:szCs w:val="24"/>
        </w:rPr>
        <w:t>d</w:t>
      </w:r>
      <w:r w:rsidR="00D85233" w:rsidRPr="00C82002">
        <w:rPr>
          <w:rFonts w:cs="Arial"/>
          <w:color w:val="000000"/>
          <w:sz w:val="24"/>
          <w:szCs w:val="24"/>
        </w:rPr>
        <w:t>i</w:t>
      </w:r>
      <w:r w:rsidR="00C716E8" w:rsidRPr="00C82002">
        <w:rPr>
          <w:rFonts w:cs="Arial"/>
          <w:color w:val="000000"/>
          <w:sz w:val="24"/>
          <w:szCs w:val="24"/>
        </w:rPr>
        <w:t>o</w:t>
      </w:r>
      <w:r w:rsidRPr="00C82002">
        <w:rPr>
          <w:rFonts w:cs="Arial"/>
          <w:color w:val="000000"/>
          <w:sz w:val="24"/>
          <w:szCs w:val="24"/>
        </w:rPr>
        <w:t xml:space="preserve"> en a</w:t>
      </w:r>
      <w:r w:rsidR="00EB0281" w:rsidRPr="00C82002">
        <w:rPr>
          <w:rFonts w:cs="Arial"/>
          <w:color w:val="000000"/>
          <w:sz w:val="24"/>
          <w:szCs w:val="24"/>
        </w:rPr>
        <w:t>pego a los acuerdos de la CXX</w:t>
      </w:r>
      <w:r w:rsidR="00EB0281" w:rsidRPr="00C82002">
        <w:rPr>
          <w:rFonts w:cs="Arial"/>
          <w:color w:val="000000"/>
          <w:sz w:val="24"/>
          <w:szCs w:val="24"/>
          <w:lang w:val="es-MX"/>
        </w:rPr>
        <w:t>V</w:t>
      </w:r>
      <w:r w:rsidR="00E877EB" w:rsidRPr="00C82002">
        <w:rPr>
          <w:rFonts w:cs="Arial"/>
          <w:color w:val="000000"/>
          <w:sz w:val="24"/>
          <w:szCs w:val="24"/>
          <w:lang w:val="es-MX"/>
        </w:rPr>
        <w:t>II</w:t>
      </w:r>
      <w:r w:rsidRPr="00C82002">
        <w:rPr>
          <w:rFonts w:cs="Arial"/>
          <w:color w:val="000000"/>
          <w:sz w:val="24"/>
          <w:szCs w:val="24"/>
        </w:rPr>
        <w:t xml:space="preserve"> Reunión de la Comisión Permanente de Tesoreros Municipales y Funcionarios Fiscales,</w:t>
      </w:r>
      <w:r w:rsidR="0011606A" w:rsidRPr="00C82002">
        <w:rPr>
          <w:rFonts w:cs="Arial"/>
          <w:color w:val="000000"/>
          <w:sz w:val="24"/>
          <w:szCs w:val="24"/>
        </w:rPr>
        <w:t xml:space="preserve"> celebrada </w:t>
      </w:r>
      <w:r w:rsidR="00EB294B" w:rsidRPr="00C82002">
        <w:rPr>
          <w:rFonts w:cs="Arial"/>
          <w:color w:val="000000"/>
          <w:sz w:val="24"/>
          <w:szCs w:val="24"/>
        </w:rPr>
        <w:t>el 26 de</w:t>
      </w:r>
      <w:r w:rsidR="00E877EB" w:rsidRPr="00C82002">
        <w:rPr>
          <w:rFonts w:cs="Arial"/>
          <w:color w:val="000000"/>
          <w:sz w:val="24"/>
          <w:szCs w:val="24"/>
        </w:rPr>
        <w:t xml:space="preserve"> abril</w:t>
      </w:r>
      <w:r w:rsidR="00EB0281" w:rsidRPr="00C82002">
        <w:rPr>
          <w:rFonts w:cs="Arial"/>
          <w:color w:val="000000"/>
          <w:sz w:val="24"/>
          <w:szCs w:val="24"/>
        </w:rPr>
        <w:t xml:space="preserve"> de 201</w:t>
      </w:r>
      <w:r w:rsidR="00E877EB" w:rsidRPr="00C82002">
        <w:rPr>
          <w:rFonts w:cs="Arial"/>
          <w:color w:val="000000"/>
          <w:sz w:val="24"/>
          <w:szCs w:val="24"/>
          <w:lang w:val="es-MX"/>
        </w:rPr>
        <w:t>8</w:t>
      </w:r>
      <w:r w:rsidR="0011606A" w:rsidRPr="00C82002">
        <w:rPr>
          <w:rFonts w:cs="Arial"/>
          <w:color w:val="000000"/>
          <w:sz w:val="24"/>
          <w:szCs w:val="24"/>
        </w:rPr>
        <w:t>,</w:t>
      </w:r>
      <w:r w:rsidRPr="00C82002">
        <w:rPr>
          <w:rFonts w:cs="Arial"/>
          <w:color w:val="000000"/>
          <w:sz w:val="24"/>
          <w:szCs w:val="24"/>
        </w:rPr>
        <w:t xml:space="preserve"> en la que</w:t>
      </w:r>
      <w:r w:rsidR="00E877EB" w:rsidRPr="00C82002">
        <w:rPr>
          <w:rFonts w:cs="Arial"/>
          <w:color w:val="000000"/>
          <w:sz w:val="24"/>
          <w:szCs w:val="24"/>
        </w:rPr>
        <w:t xml:space="preserve"> se aprobaron los coeficientes </w:t>
      </w:r>
      <w:r w:rsidRPr="00C82002">
        <w:rPr>
          <w:rFonts w:cs="Arial"/>
          <w:color w:val="000000"/>
          <w:sz w:val="24"/>
          <w:szCs w:val="24"/>
        </w:rPr>
        <w:t xml:space="preserve"> de distribución</w:t>
      </w:r>
      <w:r w:rsidR="00EB0281" w:rsidRPr="00C82002">
        <w:rPr>
          <w:rFonts w:cs="Arial"/>
          <w:color w:val="000000"/>
          <w:sz w:val="24"/>
          <w:szCs w:val="24"/>
        </w:rPr>
        <w:t xml:space="preserve"> de 201</w:t>
      </w:r>
      <w:r w:rsidR="00E877EB" w:rsidRPr="00C82002">
        <w:rPr>
          <w:rFonts w:cs="Arial"/>
          <w:color w:val="000000"/>
          <w:sz w:val="24"/>
          <w:szCs w:val="24"/>
          <w:lang w:val="es-MX"/>
        </w:rPr>
        <w:t>8</w:t>
      </w:r>
      <w:r w:rsidRPr="00C82002">
        <w:rPr>
          <w:rFonts w:cs="Arial"/>
          <w:color w:val="000000"/>
          <w:sz w:val="24"/>
          <w:szCs w:val="24"/>
        </w:rPr>
        <w:t xml:space="preserve"> del Fondo Municipal y Estatal de Participaciones</w:t>
      </w:r>
      <w:r w:rsidR="00303392" w:rsidRPr="00C82002">
        <w:rPr>
          <w:rFonts w:cs="Arial"/>
          <w:color w:val="000000"/>
          <w:sz w:val="24"/>
          <w:szCs w:val="24"/>
        </w:rPr>
        <w:t>, Fondo de Fomento Municipal, así como</w:t>
      </w:r>
      <w:r w:rsidR="00EA215F" w:rsidRPr="00C82002">
        <w:rPr>
          <w:rFonts w:cs="Arial"/>
          <w:sz w:val="24"/>
          <w:szCs w:val="24"/>
        </w:rPr>
        <w:t xml:space="preserve"> ingresos derivados del artículo 4º-A, fracción I de la Ley de Coordinación Fiscal,</w:t>
      </w:r>
      <w:r w:rsidR="00303392" w:rsidRPr="00C82002">
        <w:rPr>
          <w:rFonts w:cs="Arial"/>
          <w:color w:val="000000"/>
          <w:sz w:val="24"/>
          <w:szCs w:val="24"/>
        </w:rPr>
        <w:t xml:space="preserve"> </w:t>
      </w:r>
      <w:r w:rsidR="009A7617" w:rsidRPr="00C82002">
        <w:rPr>
          <w:rFonts w:cs="Arial"/>
          <w:color w:val="000000"/>
          <w:sz w:val="24"/>
          <w:szCs w:val="24"/>
        </w:rPr>
        <w:t xml:space="preserve">mismos que se aplicaron </w:t>
      </w:r>
      <w:r w:rsidR="00E877EB" w:rsidRPr="00C82002">
        <w:rPr>
          <w:rFonts w:cs="Arial"/>
          <w:color w:val="000000"/>
          <w:sz w:val="24"/>
          <w:szCs w:val="24"/>
          <w:lang w:val="es-MX"/>
        </w:rPr>
        <w:t xml:space="preserve">partir del mes de abril. </w:t>
      </w:r>
    </w:p>
    <w:p w:rsidR="00DD5E72" w:rsidRPr="00C82002" w:rsidRDefault="00DD5E72" w:rsidP="00DD5E72">
      <w:pPr>
        <w:pStyle w:val="Textoindependiente"/>
        <w:jc w:val="both"/>
        <w:rPr>
          <w:rFonts w:cs="Arial"/>
          <w:sz w:val="24"/>
          <w:szCs w:val="24"/>
        </w:rPr>
      </w:pPr>
      <w:r w:rsidRPr="00C82002">
        <w:rPr>
          <w:rFonts w:cs="Arial"/>
          <w:b/>
          <w:sz w:val="24"/>
          <w:szCs w:val="24"/>
        </w:rPr>
        <w:t xml:space="preserve"> Tercero</w:t>
      </w:r>
      <w:r w:rsidR="00D85233" w:rsidRPr="00C82002">
        <w:rPr>
          <w:rFonts w:cs="Arial"/>
          <w:b/>
          <w:sz w:val="24"/>
          <w:szCs w:val="24"/>
        </w:rPr>
        <w:t>:</w:t>
      </w:r>
      <w:r w:rsidRPr="00C82002">
        <w:rPr>
          <w:rFonts w:cs="Arial"/>
          <w:sz w:val="24"/>
          <w:szCs w:val="24"/>
        </w:rPr>
        <w:t xml:space="preserve"> Que de conformidad con </w:t>
      </w:r>
      <w:r w:rsidR="00804B8D" w:rsidRPr="00C82002">
        <w:rPr>
          <w:rFonts w:cs="Arial"/>
          <w:sz w:val="24"/>
          <w:szCs w:val="24"/>
        </w:rPr>
        <w:t>lo establecido en el artículo 3o</w:t>
      </w:r>
      <w:r w:rsidRPr="00C82002">
        <w:rPr>
          <w:rFonts w:cs="Arial"/>
          <w:sz w:val="24"/>
          <w:szCs w:val="24"/>
        </w:rPr>
        <w:t xml:space="preserve">, de la Ley de Coordinación Fiscal del Estado de Sinaloa, el Fondo </w:t>
      </w:r>
      <w:r w:rsidR="0011606A" w:rsidRPr="00C82002">
        <w:rPr>
          <w:rFonts w:cs="Arial"/>
          <w:sz w:val="24"/>
          <w:szCs w:val="24"/>
        </w:rPr>
        <w:t>Municipal de Participaciones se</w:t>
      </w:r>
      <w:r w:rsidR="00545DFE" w:rsidRPr="00C82002">
        <w:rPr>
          <w:rFonts w:cs="Arial"/>
          <w:sz w:val="24"/>
          <w:szCs w:val="24"/>
        </w:rPr>
        <w:t xml:space="preserve"> integrará por:</w:t>
      </w:r>
    </w:p>
    <w:p w:rsidR="000E618E" w:rsidRPr="00C82002" w:rsidRDefault="000E618E" w:rsidP="000E618E">
      <w:pPr>
        <w:ind w:left="720" w:hanging="720"/>
        <w:jc w:val="both"/>
        <w:rPr>
          <w:rFonts w:ascii="Calibri" w:hAnsi="Calibri" w:cs="Arial"/>
          <w:lang w:val="es-ES_tradnl"/>
        </w:rPr>
      </w:pPr>
      <w:r w:rsidRPr="00C82002">
        <w:rPr>
          <w:rFonts w:ascii="Calibri" w:hAnsi="Calibri" w:cs="Arial"/>
          <w:lang w:val="es-ES_tradnl"/>
        </w:rPr>
        <w:t>I.</w:t>
      </w:r>
      <w:r w:rsidRPr="00C82002">
        <w:rPr>
          <w:rFonts w:ascii="Calibri" w:hAnsi="Calibri" w:cs="Arial"/>
          <w:lang w:val="es-ES_tradnl"/>
        </w:rPr>
        <w:tab/>
        <w:t>El 22% de los recursos que perciba el Estado procedente del Fondo General de Participaciones.</w:t>
      </w:r>
    </w:p>
    <w:p w:rsidR="000E618E" w:rsidRPr="00C82002" w:rsidRDefault="000E618E" w:rsidP="000E618E">
      <w:pPr>
        <w:jc w:val="both"/>
        <w:rPr>
          <w:rFonts w:ascii="Calibri" w:hAnsi="Calibri" w:cs="Arial"/>
          <w:lang w:val="es-ES_tradnl"/>
        </w:rPr>
      </w:pPr>
    </w:p>
    <w:p w:rsidR="000E618E" w:rsidRPr="00C82002" w:rsidRDefault="000E618E" w:rsidP="000E618E">
      <w:pPr>
        <w:jc w:val="both"/>
        <w:rPr>
          <w:rFonts w:ascii="Calibri" w:hAnsi="Calibri" w:cs="Arial"/>
          <w:lang w:val="es-ES_tradnl"/>
        </w:rPr>
      </w:pPr>
      <w:r w:rsidRPr="00C82002">
        <w:rPr>
          <w:rFonts w:ascii="Calibri" w:hAnsi="Calibri" w:cs="Arial"/>
          <w:lang w:val="es-ES_tradnl"/>
        </w:rPr>
        <w:t>II.</w:t>
      </w:r>
      <w:r w:rsidRPr="00C82002">
        <w:rPr>
          <w:rFonts w:ascii="Calibri" w:hAnsi="Calibri" w:cs="Arial"/>
          <w:lang w:val="es-ES_tradnl"/>
        </w:rPr>
        <w:tab/>
        <w:t>Derogada. (Por Decreto No. 334, publicado en el P.O. No. 161, segunda sección, del 22 de diciembre del 2017).</w:t>
      </w:r>
    </w:p>
    <w:p w:rsidR="000E618E" w:rsidRPr="00C82002" w:rsidRDefault="000E618E" w:rsidP="000E618E">
      <w:pPr>
        <w:jc w:val="both"/>
        <w:rPr>
          <w:rFonts w:ascii="Calibri" w:hAnsi="Calibri" w:cs="Arial"/>
          <w:lang w:val="es-ES_tradnl"/>
        </w:rPr>
      </w:pPr>
    </w:p>
    <w:p w:rsidR="000E618E" w:rsidRPr="00C82002" w:rsidRDefault="000E618E" w:rsidP="000E618E">
      <w:pPr>
        <w:tabs>
          <w:tab w:val="left" w:pos="-1440"/>
        </w:tabs>
        <w:ind w:left="720" w:hanging="720"/>
        <w:jc w:val="both"/>
        <w:rPr>
          <w:rFonts w:ascii="Calibri" w:hAnsi="Calibri" w:cs="Arial"/>
          <w:lang w:val="es-ES_tradnl"/>
        </w:rPr>
      </w:pPr>
      <w:r w:rsidRPr="00C82002">
        <w:rPr>
          <w:rFonts w:ascii="Calibri" w:hAnsi="Calibri" w:cs="Arial"/>
          <w:lang w:val="es-ES_tradnl"/>
        </w:rPr>
        <w:t>III.</w:t>
      </w:r>
      <w:r w:rsidRPr="00C82002">
        <w:rPr>
          <w:rFonts w:ascii="Calibri" w:hAnsi="Calibri" w:cs="Arial"/>
          <w:lang w:val="es-ES_tradnl"/>
        </w:rPr>
        <w:tab/>
        <w:t>El 22% de la participación que le corresponda al Estado, de la recaudación que se obtenga del Impuesto Especial Sobre Producción y Servicios en cerveza, bebidas refrescantes, alcohol, bebidas alcohólicas fermentadas, bebidas alcohólicas y tabacos labrados.</w:t>
      </w:r>
    </w:p>
    <w:p w:rsidR="000E618E" w:rsidRPr="00C82002" w:rsidRDefault="000E618E" w:rsidP="000E618E">
      <w:pPr>
        <w:jc w:val="both"/>
        <w:rPr>
          <w:rFonts w:ascii="Calibri" w:hAnsi="Calibri" w:cs="Arial"/>
          <w:lang w:val="es-ES_tradnl"/>
        </w:rPr>
      </w:pPr>
    </w:p>
    <w:p w:rsidR="000E618E" w:rsidRPr="00C82002" w:rsidRDefault="000E618E" w:rsidP="000E618E">
      <w:pPr>
        <w:jc w:val="both"/>
        <w:rPr>
          <w:rFonts w:ascii="Calibri" w:hAnsi="Calibri" w:cs="Arial"/>
          <w:lang w:val="es-ES_tradnl"/>
        </w:rPr>
      </w:pPr>
      <w:r w:rsidRPr="00C82002">
        <w:rPr>
          <w:rFonts w:ascii="Calibri" w:hAnsi="Calibri" w:cs="Arial"/>
          <w:lang w:val="es-ES_tradnl"/>
        </w:rPr>
        <w:t>IV.</w:t>
      </w:r>
      <w:r w:rsidRPr="00C82002">
        <w:rPr>
          <w:rFonts w:ascii="Calibri" w:hAnsi="Calibri" w:cs="Arial"/>
          <w:lang w:val="es-ES_tradnl"/>
        </w:rPr>
        <w:tab/>
        <w:t>El 22% de la recaudación que se obtenga por el Impuesto sobre Automóviles Nuevos.</w:t>
      </w:r>
    </w:p>
    <w:p w:rsidR="000E618E" w:rsidRPr="00C82002" w:rsidRDefault="000E618E" w:rsidP="000E618E">
      <w:pPr>
        <w:jc w:val="both"/>
        <w:rPr>
          <w:rFonts w:ascii="Calibri" w:hAnsi="Calibri" w:cs="Arial"/>
          <w:lang w:val="es-ES_tradnl"/>
        </w:rPr>
      </w:pPr>
    </w:p>
    <w:p w:rsidR="000E618E" w:rsidRPr="00C82002" w:rsidRDefault="000E618E" w:rsidP="000E618E">
      <w:pPr>
        <w:ind w:left="720" w:hanging="720"/>
        <w:jc w:val="both"/>
        <w:rPr>
          <w:rFonts w:ascii="Calibri" w:hAnsi="Calibri" w:cs="Arial"/>
          <w:lang w:val="es-ES_tradnl"/>
        </w:rPr>
      </w:pPr>
      <w:r w:rsidRPr="00C82002">
        <w:rPr>
          <w:rFonts w:ascii="Calibri" w:hAnsi="Calibri" w:cs="Arial"/>
          <w:lang w:val="es-ES_tradnl"/>
        </w:rPr>
        <w:t>V.</w:t>
      </w:r>
      <w:r w:rsidRPr="00C82002">
        <w:rPr>
          <w:rFonts w:ascii="Calibri" w:hAnsi="Calibri" w:cs="Arial"/>
          <w:lang w:val="es-ES_tradnl"/>
        </w:rPr>
        <w:tab/>
        <w:t>El 22% de la recaudación que del Fondo de Fiscalización y Recaudación corresponda al Estado. (Ref. Según Dec. 334, publicado en el P.O. No. 161, segunda sección, del 22 de diciembre del 2017).</w:t>
      </w:r>
    </w:p>
    <w:p w:rsidR="000E618E" w:rsidRPr="00C82002" w:rsidRDefault="000E618E" w:rsidP="000E618E">
      <w:pPr>
        <w:jc w:val="both"/>
        <w:rPr>
          <w:rFonts w:ascii="Calibri" w:hAnsi="Calibri" w:cs="Arial"/>
          <w:lang w:val="es-ES_tradnl"/>
        </w:rPr>
      </w:pPr>
    </w:p>
    <w:p w:rsidR="0080198F" w:rsidRPr="00C82002" w:rsidRDefault="0080198F" w:rsidP="000E618E">
      <w:pPr>
        <w:jc w:val="both"/>
        <w:rPr>
          <w:rFonts w:ascii="Calibri" w:hAnsi="Calibri" w:cs="Arial"/>
          <w:lang w:val="es-ES_tradnl"/>
        </w:rPr>
      </w:pPr>
    </w:p>
    <w:p w:rsidR="0080198F" w:rsidRPr="00C82002" w:rsidRDefault="0080198F" w:rsidP="0080198F">
      <w:pPr>
        <w:pStyle w:val="Textoindependiente"/>
        <w:jc w:val="both"/>
        <w:rPr>
          <w:rFonts w:cs="Arial"/>
          <w:sz w:val="24"/>
          <w:szCs w:val="24"/>
        </w:rPr>
      </w:pPr>
      <w:r w:rsidRPr="00C82002">
        <w:rPr>
          <w:rFonts w:cs="Arial"/>
          <w:b/>
          <w:sz w:val="24"/>
          <w:szCs w:val="24"/>
        </w:rPr>
        <w:t>Cuarto</w:t>
      </w:r>
      <w:r w:rsidRPr="00C82002">
        <w:rPr>
          <w:rFonts w:cs="Arial"/>
          <w:sz w:val="24"/>
          <w:szCs w:val="24"/>
        </w:rPr>
        <w:t>: La distribución de las participaciones Fede</w:t>
      </w:r>
      <w:r w:rsidR="00EA215F" w:rsidRPr="00C82002">
        <w:rPr>
          <w:rFonts w:cs="Arial"/>
          <w:sz w:val="24"/>
          <w:szCs w:val="24"/>
        </w:rPr>
        <w:t>rales, excepto los</w:t>
      </w:r>
      <w:r w:rsidRPr="00C82002">
        <w:rPr>
          <w:rFonts w:cs="Arial"/>
          <w:sz w:val="24"/>
          <w:szCs w:val="24"/>
        </w:rPr>
        <w:t xml:space="preserve"> IEPS de </w:t>
      </w:r>
      <w:r w:rsidR="00EA215F" w:rsidRPr="00C82002">
        <w:rPr>
          <w:rFonts w:cs="Arial"/>
          <w:sz w:val="24"/>
          <w:szCs w:val="24"/>
        </w:rPr>
        <w:t>ingresos derivados del artículo 4º-A, fracción I de la Ley de Coordinación Fiscal (</w:t>
      </w:r>
      <w:r w:rsidRPr="00C82002">
        <w:rPr>
          <w:rFonts w:cs="Arial"/>
          <w:sz w:val="24"/>
          <w:szCs w:val="24"/>
        </w:rPr>
        <w:t>Cuotas Gasolina y Diesel</w:t>
      </w:r>
      <w:r w:rsidR="00EA215F" w:rsidRPr="00C82002">
        <w:rPr>
          <w:rFonts w:cs="Arial"/>
          <w:sz w:val="24"/>
          <w:szCs w:val="24"/>
        </w:rPr>
        <w:t>)</w:t>
      </w:r>
      <w:r w:rsidRPr="00C82002">
        <w:rPr>
          <w:rFonts w:cs="Arial"/>
          <w:sz w:val="24"/>
          <w:szCs w:val="24"/>
        </w:rPr>
        <w:t xml:space="preserve"> que establece  el Artículo Segundo Fracción II de la Ley del Impuesto Especial Sobre Producción y Servicios, se realizó en apego al artículo 4</w:t>
      </w:r>
      <w:r w:rsidR="00EA215F" w:rsidRPr="00C82002">
        <w:rPr>
          <w:rFonts w:cs="Arial"/>
          <w:sz w:val="24"/>
          <w:szCs w:val="24"/>
        </w:rPr>
        <w:t>-Bis</w:t>
      </w:r>
      <w:r w:rsidRPr="00C82002">
        <w:rPr>
          <w:rFonts w:cs="Arial"/>
          <w:sz w:val="24"/>
          <w:szCs w:val="24"/>
        </w:rPr>
        <w:t xml:space="preserve"> de la Ley de Coordinación Fiscal del Estado</w:t>
      </w:r>
      <w:r w:rsidR="00557DBC" w:rsidRPr="00C82002">
        <w:rPr>
          <w:rFonts w:cs="Arial"/>
          <w:sz w:val="24"/>
          <w:szCs w:val="24"/>
        </w:rPr>
        <w:t xml:space="preserve"> de Sinaloa</w:t>
      </w:r>
      <w:r w:rsidRPr="00C82002">
        <w:rPr>
          <w:rFonts w:cs="Arial"/>
          <w:sz w:val="24"/>
          <w:szCs w:val="24"/>
        </w:rPr>
        <w:t>, la cual establece que el cálculo de los coeficientes se realizará de</w:t>
      </w:r>
      <w:r w:rsidR="00C55553" w:rsidRPr="00C82002">
        <w:rPr>
          <w:rFonts w:cs="Arial"/>
          <w:sz w:val="24"/>
          <w:szCs w:val="24"/>
        </w:rPr>
        <w:t xml:space="preserve"> </w:t>
      </w:r>
      <w:r w:rsidRPr="00C82002">
        <w:rPr>
          <w:rFonts w:cs="Arial"/>
          <w:sz w:val="24"/>
          <w:szCs w:val="24"/>
        </w:rPr>
        <w:t xml:space="preserve"> la siguiente manera:</w:t>
      </w:r>
    </w:p>
    <w:p w:rsidR="001A6B74" w:rsidRPr="00C82002" w:rsidRDefault="001A6B74" w:rsidP="00C55553">
      <w:pPr>
        <w:tabs>
          <w:tab w:val="left" w:pos="-1440"/>
        </w:tabs>
        <w:ind w:left="284"/>
        <w:jc w:val="both"/>
        <w:rPr>
          <w:rFonts w:ascii="Calibri" w:hAnsi="Calibri" w:cs="Arial"/>
          <w:bCs/>
          <w:lang w:val="es-ES_tradnl"/>
        </w:rPr>
      </w:pPr>
      <w:r w:rsidRPr="00C82002">
        <w:rPr>
          <w:rFonts w:ascii="Calibri" w:hAnsi="Calibri" w:cs="Arial"/>
          <w:b/>
          <w:bCs/>
        </w:rPr>
        <w:lastRenderedPageBreak/>
        <w:t xml:space="preserve">ARTÍCULO 4o. </w:t>
      </w:r>
      <w:r w:rsidRPr="00C82002">
        <w:rPr>
          <w:rFonts w:ascii="Calibri" w:hAnsi="Calibri" w:cs="Arial"/>
          <w:bCs/>
          <w:lang w:val="es-ES_tradnl"/>
        </w:rPr>
        <w:t>El Fondo Municipal de Participaciones se distribuirá conforme a la fórmula siguiente:</w:t>
      </w:r>
    </w:p>
    <w:p w:rsidR="001A6B74" w:rsidRPr="00C82002" w:rsidRDefault="00A24BF9" w:rsidP="001A6B74">
      <w:pPr>
        <w:tabs>
          <w:tab w:val="left" w:pos="-1440"/>
        </w:tabs>
        <w:jc w:val="both"/>
        <w:rPr>
          <w:rFonts w:ascii="Calibri" w:hAnsi="Calibri" w:cs="Arial"/>
          <w:bCs/>
          <w:lang w:val="es-ES_tradnl"/>
        </w:rPr>
      </w:pPr>
      <w:r w:rsidRPr="00C82002">
        <w:rPr>
          <w:rFonts w:ascii="Calibri" w:hAnsi="Calibr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0;text-align:left;margin-left:85.45pt;margin-top:11.3pt;width:298.05pt;height:13.4pt;z-index:-251656192" equationxml="&lt;">
            <v:imagedata r:id="rId8" o:title="" chromakey="white"/>
          </v:shape>
        </w:pict>
      </w:r>
    </w:p>
    <w:p w:rsidR="001A6B74" w:rsidRPr="00C82002" w:rsidRDefault="001A6B74" w:rsidP="001A6B74">
      <w:pPr>
        <w:tabs>
          <w:tab w:val="left" w:pos="-1440"/>
        </w:tabs>
        <w:jc w:val="both"/>
        <w:rPr>
          <w:rFonts w:ascii="Calibri" w:hAnsi="Calibri" w:cs="Arial"/>
          <w:bCs/>
          <w:lang w:val="es-MX"/>
        </w:rPr>
      </w:pPr>
    </w:p>
    <w:p w:rsidR="00EA230E" w:rsidRPr="00C82002" w:rsidRDefault="00EA230E" w:rsidP="001A6B74">
      <w:pPr>
        <w:tabs>
          <w:tab w:val="left" w:pos="-1440"/>
        </w:tabs>
        <w:jc w:val="both"/>
        <w:rPr>
          <w:rFonts w:ascii="Calibri" w:hAnsi="Calibri" w:cs="Arial"/>
          <w:bCs/>
          <w:lang w:val="es-MX"/>
        </w:rPr>
      </w:pPr>
    </w:p>
    <w:p w:rsidR="00EA230E" w:rsidRPr="00C82002" w:rsidRDefault="00EA230E" w:rsidP="001A6B74">
      <w:pPr>
        <w:tabs>
          <w:tab w:val="left" w:pos="-1440"/>
        </w:tabs>
        <w:jc w:val="both"/>
        <w:rPr>
          <w:rFonts w:ascii="Calibri" w:hAnsi="Calibri" w:cs="Arial"/>
          <w:bCs/>
        </w:rPr>
      </w:pPr>
    </w:p>
    <w:p w:rsidR="001A6B74" w:rsidRPr="00C82002" w:rsidRDefault="001A6B74" w:rsidP="001A6B74">
      <w:pPr>
        <w:tabs>
          <w:tab w:val="left" w:pos="-1440"/>
        </w:tabs>
        <w:jc w:val="both"/>
        <w:rPr>
          <w:rFonts w:ascii="Calibri" w:hAnsi="Calibri" w:cs="Arial"/>
          <w:bCs/>
        </w:rPr>
      </w:pPr>
    </w:p>
    <w:p w:rsidR="001A6B74" w:rsidRPr="00C82002" w:rsidRDefault="001A6B74" w:rsidP="00C55553">
      <w:pPr>
        <w:numPr>
          <w:ilvl w:val="0"/>
          <w:numId w:val="2"/>
        </w:numPr>
        <w:tabs>
          <w:tab w:val="left" w:pos="-1440"/>
        </w:tabs>
        <w:autoSpaceDE w:val="0"/>
        <w:autoSpaceDN w:val="0"/>
        <w:adjustRightInd w:val="0"/>
        <w:ind w:hanging="153"/>
        <w:jc w:val="both"/>
        <w:rPr>
          <w:rFonts w:ascii="Calibri" w:hAnsi="Calibri" w:cs="Arial"/>
          <w:bCs/>
        </w:rPr>
      </w:pPr>
      <w:r w:rsidRPr="00C82002">
        <w:rPr>
          <w:rFonts w:ascii="Calibri" w:hAnsi="Calibri" w:cs="Arial"/>
          <w:bCs/>
        </w:rPr>
        <w:t>P</w:t>
      </w:r>
      <w:r w:rsidRPr="00C82002">
        <w:rPr>
          <w:rFonts w:ascii="Calibri" w:hAnsi="Calibri" w:cs="Arial"/>
          <w:bCs/>
          <w:vertAlign w:val="subscript"/>
        </w:rPr>
        <w:t>i,t</w:t>
      </w:r>
      <w:r w:rsidR="003D04C6" w:rsidRPr="00C82002">
        <w:rPr>
          <w:rFonts w:ascii="Calibri" w:hAnsi="Calibri" w:cs="Arial"/>
          <w:bCs/>
          <w:vertAlign w:val="subscript"/>
        </w:rPr>
        <w:t xml:space="preserve"> </w:t>
      </w:r>
      <w:r w:rsidRPr="00C82002">
        <w:rPr>
          <w:rFonts w:ascii="Calibri" w:hAnsi="Calibri" w:cs="Arial"/>
          <w:bCs/>
        </w:rPr>
        <w:t>es la participación del fondo a que se refiere este artículo, del municipio i en el año t.</w:t>
      </w:r>
    </w:p>
    <w:p w:rsidR="001A6B74" w:rsidRPr="00C82002" w:rsidRDefault="001A6B74" w:rsidP="00C55553">
      <w:pPr>
        <w:tabs>
          <w:tab w:val="left" w:pos="-1440"/>
        </w:tabs>
        <w:ind w:hanging="153"/>
        <w:jc w:val="both"/>
        <w:rPr>
          <w:rFonts w:ascii="Calibri" w:hAnsi="Calibri" w:cs="Arial"/>
          <w:bCs/>
        </w:rPr>
      </w:pPr>
    </w:p>
    <w:p w:rsidR="001A6B74" w:rsidRPr="00C82002" w:rsidRDefault="001A6B74" w:rsidP="00C55553">
      <w:pPr>
        <w:numPr>
          <w:ilvl w:val="0"/>
          <w:numId w:val="2"/>
        </w:numPr>
        <w:tabs>
          <w:tab w:val="left" w:pos="-1440"/>
        </w:tabs>
        <w:autoSpaceDE w:val="0"/>
        <w:autoSpaceDN w:val="0"/>
        <w:adjustRightInd w:val="0"/>
        <w:ind w:hanging="153"/>
        <w:jc w:val="both"/>
        <w:rPr>
          <w:rFonts w:ascii="Calibri" w:hAnsi="Calibri" w:cs="Arial"/>
          <w:bCs/>
        </w:rPr>
      </w:pPr>
      <w:r w:rsidRPr="00C82002">
        <w:rPr>
          <w:rFonts w:ascii="Calibri" w:hAnsi="Calibri" w:cs="Arial"/>
          <w:bCs/>
        </w:rPr>
        <w:t>P</w:t>
      </w:r>
      <w:r w:rsidRPr="00C82002">
        <w:rPr>
          <w:rFonts w:ascii="Calibri" w:hAnsi="Calibri" w:cs="Arial"/>
          <w:bCs/>
          <w:vertAlign w:val="subscript"/>
        </w:rPr>
        <w:t>i,15</w:t>
      </w:r>
      <w:r w:rsidR="003D04C6" w:rsidRPr="00C82002">
        <w:rPr>
          <w:rFonts w:ascii="Calibri" w:hAnsi="Calibri" w:cs="Arial"/>
          <w:bCs/>
          <w:vertAlign w:val="subscript"/>
        </w:rPr>
        <w:t xml:space="preserve"> </w:t>
      </w:r>
      <w:r w:rsidRPr="00C82002">
        <w:rPr>
          <w:rFonts w:ascii="Calibri" w:hAnsi="Calibri" w:cs="Arial"/>
          <w:bCs/>
        </w:rPr>
        <w:t>es la participación del fondo a que se refiere este artículo que el municipio i recibió en el año 2015.</w:t>
      </w:r>
    </w:p>
    <w:p w:rsidR="001A6B74" w:rsidRPr="00C82002" w:rsidRDefault="001A6B74" w:rsidP="00C55553">
      <w:pPr>
        <w:tabs>
          <w:tab w:val="left" w:pos="-1440"/>
        </w:tabs>
        <w:ind w:hanging="153"/>
        <w:jc w:val="both"/>
        <w:rPr>
          <w:rFonts w:ascii="Calibri" w:hAnsi="Calibri" w:cs="Arial"/>
          <w:bCs/>
        </w:rPr>
      </w:pPr>
    </w:p>
    <w:p w:rsidR="001A6B74" w:rsidRPr="00C82002" w:rsidRDefault="001A6B74" w:rsidP="00C55553">
      <w:pPr>
        <w:numPr>
          <w:ilvl w:val="0"/>
          <w:numId w:val="2"/>
        </w:numPr>
        <w:tabs>
          <w:tab w:val="left" w:pos="-1440"/>
        </w:tabs>
        <w:autoSpaceDE w:val="0"/>
        <w:autoSpaceDN w:val="0"/>
        <w:adjustRightInd w:val="0"/>
        <w:ind w:hanging="153"/>
        <w:jc w:val="both"/>
        <w:rPr>
          <w:rFonts w:ascii="Calibri" w:hAnsi="Calibri" w:cs="Arial"/>
          <w:bCs/>
        </w:rPr>
      </w:pPr>
      <w:r w:rsidRPr="00C82002">
        <w:rPr>
          <w:rFonts w:ascii="Calibri" w:hAnsi="Calibri" w:cs="Arial"/>
          <w:bCs/>
        </w:rPr>
        <w:t>ΔFMP</w:t>
      </w:r>
      <w:r w:rsidRPr="00C82002">
        <w:rPr>
          <w:rFonts w:ascii="Calibri" w:hAnsi="Calibri" w:cs="Arial"/>
          <w:bCs/>
          <w:vertAlign w:val="subscript"/>
        </w:rPr>
        <w:t>15,t</w:t>
      </w:r>
      <w:r w:rsidR="00E851F9" w:rsidRPr="00C82002">
        <w:rPr>
          <w:rFonts w:ascii="Calibri" w:hAnsi="Calibri" w:cs="Arial"/>
          <w:bCs/>
          <w:vertAlign w:val="subscript"/>
        </w:rPr>
        <w:t xml:space="preserve"> </w:t>
      </w:r>
      <w:r w:rsidRPr="00C82002">
        <w:rPr>
          <w:rFonts w:ascii="Calibri" w:hAnsi="Calibri" w:cs="Arial"/>
          <w:bCs/>
        </w:rPr>
        <w:t>es el crecimiento en el Fondo Municipal de Participaciones entre el año 2015 y el año t.</w:t>
      </w:r>
    </w:p>
    <w:p w:rsidR="001A6B74" w:rsidRPr="00C82002" w:rsidRDefault="001A6B74" w:rsidP="00C55553">
      <w:pPr>
        <w:tabs>
          <w:tab w:val="left" w:pos="-1440"/>
        </w:tabs>
        <w:ind w:hanging="153"/>
        <w:jc w:val="both"/>
        <w:rPr>
          <w:rFonts w:ascii="Calibri" w:hAnsi="Calibri" w:cs="Arial"/>
          <w:bCs/>
        </w:rPr>
      </w:pPr>
    </w:p>
    <w:p w:rsidR="001A6B74" w:rsidRPr="00C82002" w:rsidRDefault="00A24BF9" w:rsidP="00C55553">
      <w:pPr>
        <w:numPr>
          <w:ilvl w:val="0"/>
          <w:numId w:val="2"/>
        </w:numPr>
        <w:tabs>
          <w:tab w:val="left" w:pos="-1440"/>
        </w:tabs>
        <w:autoSpaceDE w:val="0"/>
        <w:autoSpaceDN w:val="0"/>
        <w:adjustRightInd w:val="0"/>
        <w:ind w:hanging="153"/>
        <w:jc w:val="both"/>
        <w:rPr>
          <w:rFonts w:ascii="Calibri" w:hAnsi="Calibri" w:cs="Arial"/>
          <w:bCs/>
        </w:rPr>
      </w:pPr>
      <m:oMath>
        <m:sSub>
          <m:sSubPr>
            <m:ctrlPr>
              <w:rPr>
                <w:rFonts w:ascii="Cambria Math" w:hAnsi="Calibri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C</m:t>
            </m:r>
            <m:r>
              <w:rPr>
                <w:rFonts w:ascii="Cambria Math" w:hAnsi="Calibri" w:cs="Arial"/>
              </w:rPr>
              <m:t>1</m:t>
            </m:r>
          </m:e>
          <m:sub>
            <m:r>
              <w:rPr>
                <w:rFonts w:ascii="Cambria Math" w:hAnsi="Cambria Math" w:cs="Arial"/>
              </w:rPr>
              <m:t>i</m:t>
            </m:r>
            <m:r>
              <w:rPr>
                <w:rFonts w:ascii="Cambria Math" w:hAnsi="Calibri" w:cs="Arial"/>
              </w:rPr>
              <m:t>,</m:t>
            </m:r>
            <m:r>
              <w:rPr>
                <w:rFonts w:ascii="Cambria Math" w:hAnsi="Cambria Math" w:cs="Arial"/>
              </w:rPr>
              <m:t>t</m:t>
            </m:r>
          </m:sub>
        </m:sSub>
      </m:oMath>
      <w:r w:rsidR="001A6B74" w:rsidRPr="00C82002">
        <w:rPr>
          <w:rFonts w:ascii="Calibri" w:hAnsi="Calibri" w:cs="Arial"/>
          <w:bCs/>
        </w:rPr>
        <w:t xml:space="preserve">, </w:t>
      </w:r>
      <m:oMath>
        <m:sSub>
          <m:sSubPr>
            <m:ctrlPr>
              <w:rPr>
                <w:rFonts w:ascii="Cambria Math" w:hAnsi="Calibri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C</m:t>
            </m:r>
            <m:r>
              <w:rPr>
                <w:rFonts w:ascii="Cambria Math" w:hAnsi="Calibri" w:cs="Arial"/>
              </w:rPr>
              <m:t>2</m:t>
            </m:r>
          </m:e>
          <m:sub>
            <m:r>
              <w:rPr>
                <w:rFonts w:ascii="Cambria Math" w:hAnsi="Cambria Math" w:cs="Arial"/>
              </w:rPr>
              <m:t>i</m:t>
            </m:r>
            <m:r>
              <w:rPr>
                <w:rFonts w:ascii="Cambria Math" w:hAnsi="Calibri" w:cs="Arial"/>
              </w:rPr>
              <m:t>,</m:t>
            </m:r>
            <m:r>
              <w:rPr>
                <w:rFonts w:ascii="Cambria Math" w:hAnsi="Cambria Math" w:cs="Arial"/>
              </w:rPr>
              <m:t>t</m:t>
            </m:r>
          </m:sub>
        </m:sSub>
        <m:r>
          <w:rPr>
            <w:rFonts w:ascii="Cambria Math" w:hAnsi="Calibri" w:cs="Arial"/>
          </w:rPr>
          <m:t>,</m:t>
        </m:r>
        <m:sSub>
          <m:sSubPr>
            <m:ctrlPr>
              <w:rPr>
                <w:rFonts w:ascii="Cambria Math" w:hAnsi="Calibri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C</m:t>
            </m:r>
            <m:r>
              <w:rPr>
                <w:rFonts w:ascii="Cambria Math" w:hAnsi="Calibri" w:cs="Arial"/>
              </w:rPr>
              <m:t>3</m:t>
            </m:r>
          </m:e>
          <m:sub>
            <m:r>
              <w:rPr>
                <w:rFonts w:ascii="Cambria Math" w:hAnsi="Cambria Math" w:cs="Arial"/>
              </w:rPr>
              <m:t>i</m:t>
            </m:r>
            <m:r>
              <w:rPr>
                <w:rFonts w:ascii="Cambria Math" w:hAnsi="Calibri" w:cs="Arial"/>
              </w:rPr>
              <m:t>,</m:t>
            </m:r>
            <m:r>
              <w:rPr>
                <w:rFonts w:ascii="Cambria Math" w:hAnsi="Cambria Math" w:cs="Arial"/>
              </w:rPr>
              <m:t>t</m:t>
            </m:r>
          </m:sub>
        </m:sSub>
      </m:oMath>
      <w:r w:rsidR="001A6B74" w:rsidRPr="00C82002">
        <w:rPr>
          <w:rFonts w:ascii="Calibri" w:hAnsi="Calibri" w:cs="Arial"/>
          <w:bCs/>
        </w:rPr>
        <w:t xml:space="preserve"> y </w:t>
      </w:r>
      <m:oMath>
        <m:sSub>
          <m:sSubPr>
            <m:ctrlPr>
              <w:rPr>
                <w:rFonts w:ascii="Cambria Math" w:hAnsi="Calibri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C</m:t>
            </m:r>
            <m:r>
              <w:rPr>
                <w:rFonts w:ascii="Cambria Math" w:hAnsi="Calibri" w:cs="Arial"/>
              </w:rPr>
              <m:t>4</m:t>
            </m:r>
          </m:e>
          <m:sub>
            <m:r>
              <w:rPr>
                <w:rFonts w:ascii="Cambria Math" w:hAnsi="Cambria Math" w:cs="Arial"/>
              </w:rPr>
              <m:t>i</m:t>
            </m:r>
            <m:r>
              <w:rPr>
                <w:rFonts w:ascii="Cambria Math" w:hAnsi="Calibri" w:cs="Arial"/>
              </w:rPr>
              <m:t>,</m:t>
            </m:r>
            <m:r>
              <w:rPr>
                <w:rFonts w:ascii="Cambria Math" w:hAnsi="Cambria Math" w:cs="Arial"/>
              </w:rPr>
              <m:t>t</m:t>
            </m:r>
          </m:sub>
        </m:sSub>
      </m:oMath>
      <w:r w:rsidR="001A6B74" w:rsidRPr="00C82002">
        <w:rPr>
          <w:rFonts w:ascii="Calibri" w:hAnsi="Calibri" w:cs="Arial"/>
          <w:bCs/>
        </w:rPr>
        <w:t>son los coeficientes de distribución del Fondo Municipal de Participaciones del Municipio i en el año t en que se efectúa el cálculo.</w:t>
      </w:r>
    </w:p>
    <w:p w:rsidR="001A6B74" w:rsidRPr="00C82002" w:rsidRDefault="001A6B74" w:rsidP="00C55553">
      <w:pPr>
        <w:tabs>
          <w:tab w:val="left" w:pos="-1440"/>
        </w:tabs>
        <w:ind w:hanging="153"/>
        <w:jc w:val="both"/>
        <w:rPr>
          <w:rFonts w:ascii="Calibri" w:hAnsi="Calibri" w:cs="Arial"/>
          <w:bCs/>
        </w:rPr>
      </w:pPr>
    </w:p>
    <w:p w:rsidR="001A6B74" w:rsidRPr="00C82002" w:rsidRDefault="001A6B74" w:rsidP="001A6B74">
      <w:pPr>
        <w:tabs>
          <w:tab w:val="left" w:pos="-1440"/>
        </w:tabs>
        <w:jc w:val="both"/>
        <w:rPr>
          <w:rFonts w:ascii="Calibri" w:hAnsi="Calibri" w:cs="Arial"/>
          <w:bCs/>
        </w:rPr>
      </w:pPr>
    </w:p>
    <w:p w:rsidR="001A6B74" w:rsidRPr="00C82002" w:rsidRDefault="00A24BF9" w:rsidP="001A6B74">
      <w:pPr>
        <w:tabs>
          <w:tab w:val="left" w:pos="-1440"/>
        </w:tabs>
        <w:jc w:val="both"/>
        <w:rPr>
          <w:rFonts w:ascii="Calibri" w:hAnsi="Calibri" w:cs="Arial"/>
          <w:bCs/>
        </w:rPr>
      </w:pPr>
      <m:oMathPara>
        <m:oMath>
          <m:sSub>
            <m:sSubPr>
              <m:ctrlPr>
                <w:rPr>
                  <w:rFonts w:ascii="Cambria Math" w:hAnsi="Calibri" w:cs="Arial"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C</m:t>
              </m:r>
              <m:r>
                <w:rPr>
                  <w:rFonts w:ascii="Cambria Math" w:hAnsi="Calibri" w:cs="Arial"/>
                </w:rPr>
                <m:t>1</m:t>
              </m:r>
            </m:e>
            <m:sub>
              <m:r>
                <w:rPr>
                  <w:rFonts w:ascii="Cambria Math" w:hAnsi="Cambria Math" w:cs="Arial"/>
                </w:rPr>
                <m:t>i</m:t>
              </m:r>
              <m:r>
                <w:rPr>
                  <w:rFonts w:ascii="Cambria Math" w:hAnsi="Calibri" w:cs="Arial"/>
                </w:rPr>
                <m:t>,</m:t>
              </m:r>
              <m:r>
                <w:rPr>
                  <w:rFonts w:ascii="Cambria Math" w:hAnsi="Cambria Math" w:cs="Arial"/>
                </w:rPr>
                <m:t>t</m:t>
              </m:r>
            </m:sub>
          </m:sSub>
          <m:r>
            <w:rPr>
              <w:rFonts w:ascii="Cambria Math" w:hAnsi="Calibri" w:cs="Arial"/>
            </w:rPr>
            <m:t xml:space="preserve">= </m:t>
          </m:r>
          <m:f>
            <m:fPr>
              <m:ctrlPr>
                <w:rPr>
                  <w:rFonts w:ascii="Cambria Math" w:hAnsi="Calibri" w:cs="Arial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libri" w:cs="Arial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libri" w:cs="Arial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libri" w:cs="Arial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libri" w:hAnsi="Calibri" w:cs="Arial"/>
                            </w:rPr>
                            <m:t>∆</m:t>
                          </m:r>
                          <m:r>
                            <w:rPr>
                              <w:rFonts w:ascii="Cambria Math" w:hAnsi="Cambria Math" w:cs="Arial"/>
                            </w:rPr>
                            <m:t>CA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</w:rPr>
                            <m:t>i</m:t>
                          </m:r>
                          <m:r>
                            <w:rPr>
                              <w:rFonts w:ascii="Cambria Math" w:hAnsi="Calibri" w:cs="Arial"/>
                            </w:rPr>
                            <m:t>,</m:t>
                          </m:r>
                          <m:r>
                            <w:rPr>
                              <w:rFonts w:ascii="Cambria Math" w:hAnsi="Cambria Math" w:cs="Arial"/>
                            </w:rPr>
                            <m:t>t</m:t>
                          </m:r>
                          <m:r>
                            <w:rPr>
                              <w:rFonts w:ascii="Calibri" w:hAnsi="Calibri" w:cs="Arial"/>
                            </w:rPr>
                            <m:t>-</m:t>
                          </m:r>
                          <m:r>
                            <w:rPr>
                              <w:rFonts w:ascii="Cambria Math" w:hAnsi="Calibri" w:cs="Arial"/>
                            </w:rPr>
                            <m:t>3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libri" w:cs="Arial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libri" w:cs="Arial"/>
                            </w:rPr>
                            <m:t xml:space="preserve"> + </m:t>
                          </m:r>
                          <m:r>
                            <w:rPr>
                              <w:rFonts w:ascii="Calibri" w:hAnsi="Calibri" w:cs="Arial"/>
                            </w:rPr>
                            <m:t>∆</m:t>
                          </m:r>
                          <m:r>
                            <w:rPr>
                              <w:rFonts w:ascii="Cambria Math" w:hAnsi="Cambria Math" w:cs="Arial"/>
                            </w:rPr>
                            <m:t>CA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</w:rPr>
                            <m:t>i</m:t>
                          </m:r>
                          <m:r>
                            <w:rPr>
                              <w:rFonts w:ascii="Cambria Math" w:hAnsi="Calibri" w:cs="Arial"/>
                            </w:rPr>
                            <m:t>,</m:t>
                          </m:r>
                          <m:r>
                            <w:rPr>
                              <w:rFonts w:ascii="Cambria Math" w:hAnsi="Cambria Math" w:cs="Arial"/>
                            </w:rPr>
                            <m:t>t</m:t>
                          </m:r>
                          <m:r>
                            <w:rPr>
                              <w:rFonts w:ascii="Calibri" w:hAnsi="Calibri" w:cs="Arial"/>
                            </w:rPr>
                            <m:t>-</m:t>
                          </m:r>
                          <m:r>
                            <w:rPr>
                              <w:rFonts w:ascii="Cambria Math" w:hAnsi="Calibri" w:cs="Arial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libri" w:cs="Arial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libri" w:cs="Arial"/>
                            </w:rPr>
                            <m:t xml:space="preserve"> + </m:t>
                          </m:r>
                          <m:r>
                            <w:rPr>
                              <w:rFonts w:ascii="Calibri" w:hAnsi="Calibri" w:cs="Arial"/>
                            </w:rPr>
                            <m:t>∆</m:t>
                          </m:r>
                          <m:r>
                            <w:rPr>
                              <w:rFonts w:ascii="Cambria Math" w:hAnsi="Cambria Math" w:cs="Arial"/>
                            </w:rPr>
                            <m:t>CA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</w:rPr>
                            <m:t>i</m:t>
                          </m:r>
                          <m:r>
                            <w:rPr>
                              <w:rFonts w:ascii="Cambria Math" w:hAnsi="Calibri" w:cs="Arial"/>
                            </w:rPr>
                            <m:t>,</m:t>
                          </m:r>
                          <m:r>
                            <w:rPr>
                              <w:rFonts w:ascii="Cambria Math" w:hAnsi="Cambria Math" w:cs="Arial"/>
                            </w:rPr>
                            <m:t>t</m:t>
                          </m:r>
                          <m:r>
                            <w:rPr>
                              <w:rFonts w:ascii="Calibri" w:hAnsi="Calibri" w:cs="Arial"/>
                            </w:rPr>
                            <m:t>-</m:t>
                          </m:r>
                          <m:r>
                            <w:rPr>
                              <w:rFonts w:ascii="Cambria Math" w:hAnsi="Calibri" w:cs="Arial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libri" w:cs="Arial"/>
                        </w:rPr>
                        <m:t>3</m:t>
                      </m:r>
                    </m:den>
                  </m:f>
                </m:e>
              </m:d>
              <m:sSub>
                <m:sSubPr>
                  <m:ctrlPr>
                    <w:rPr>
                      <w:rFonts w:ascii="Cambria Math" w:hAnsi="Calibri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n</m:t>
                  </m:r>
                </m:e>
                <m:sub>
                  <m:r>
                    <w:rPr>
                      <w:rFonts w:ascii="Cambria Math" w:hAnsi="Cambria Math" w:cs="Arial"/>
                    </w:rPr>
                    <m:t>i</m:t>
                  </m:r>
                  <m:r>
                    <w:rPr>
                      <w:rFonts w:ascii="Cambria Math" w:hAnsi="Calibri" w:cs="Arial"/>
                    </w:rPr>
                    <m:t>,</m:t>
                  </m:r>
                  <m:r>
                    <w:rPr>
                      <w:rFonts w:ascii="Cambria Math" w:hAnsi="Cambria Math" w:cs="Arial"/>
                    </w:rPr>
                    <m:t>t</m:t>
                  </m:r>
                </m:sub>
              </m:sSub>
            </m:num>
            <m:den>
              <m:nary>
                <m:naryPr>
                  <m:chr m:val="∑"/>
                  <m:limLoc m:val="undOvr"/>
                  <m:supHide m:val="on"/>
                  <m:ctrlPr>
                    <w:rPr>
                      <w:rFonts w:ascii="Cambria Math" w:hAnsi="Calibri" w:cs="Arial"/>
                      <w:i/>
                    </w:rPr>
                  </m:ctrlPr>
                </m:naryPr>
                <m:sub>
                  <m:r>
                    <w:rPr>
                      <w:rFonts w:ascii="Cambria Math" w:hAnsi="Cambria Math" w:cs="Arial"/>
                    </w:rPr>
                    <m:t>i</m:t>
                  </m:r>
                </m:sub>
                <m:sup/>
                <m:e>
                  <m:d>
                    <m:dPr>
                      <m:ctrlPr>
                        <w:rPr>
                          <w:rFonts w:ascii="Cambria Math" w:hAnsi="Calibri" w:cs="Arial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libri" w:cs="Arial"/>
                              <w:i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libri" w:cs="Arial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libri" w:hAnsi="Calibri" w:cs="Arial"/>
                                </w:rPr>
                                <m:t>∆</m:t>
                              </m:r>
                              <m:r>
                                <w:rPr>
                                  <w:rFonts w:ascii="Cambria Math" w:hAnsi="Cambria Math" w:cs="Arial"/>
                                </w:rPr>
                                <m:t>CA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</w:rPr>
                                <m:t>i</m:t>
                              </m:r>
                              <m:r>
                                <w:rPr>
                                  <w:rFonts w:ascii="Cambria Math" w:hAnsi="Calibri" w:cs="Arial"/>
                                </w:rPr>
                                <m:t>,</m:t>
                              </m:r>
                              <m:r>
                                <w:rPr>
                                  <w:rFonts w:ascii="Cambria Math" w:hAnsi="Cambria Math" w:cs="Arial"/>
                                </w:rPr>
                                <m:t>t</m:t>
                              </m:r>
                              <m:r>
                                <w:rPr>
                                  <w:rFonts w:ascii="Calibri" w:hAnsi="Calibri" w:cs="Arial"/>
                                </w:rPr>
                                <m:t>-</m:t>
                              </m:r>
                              <m:r>
                                <w:rPr>
                                  <w:rFonts w:ascii="Cambria Math" w:hAnsi="Calibri" w:cs="Arial"/>
                                </w:rPr>
                                <m:t>3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libri" w:cs="Arial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libri" w:cs="Arial"/>
                                </w:rPr>
                                <m:t xml:space="preserve"> + </m:t>
                              </m:r>
                              <m:r>
                                <w:rPr>
                                  <w:rFonts w:ascii="Calibri" w:hAnsi="Calibri" w:cs="Arial"/>
                                </w:rPr>
                                <m:t>∆</m:t>
                              </m:r>
                              <m:r>
                                <w:rPr>
                                  <w:rFonts w:ascii="Cambria Math" w:hAnsi="Cambria Math" w:cs="Arial"/>
                                </w:rPr>
                                <m:t>CA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</w:rPr>
                                <m:t>i</m:t>
                              </m:r>
                              <m:r>
                                <w:rPr>
                                  <w:rFonts w:ascii="Cambria Math" w:hAnsi="Calibri" w:cs="Arial"/>
                                </w:rPr>
                                <m:t>,</m:t>
                              </m:r>
                              <m:r>
                                <w:rPr>
                                  <w:rFonts w:ascii="Cambria Math" w:hAnsi="Cambria Math" w:cs="Arial"/>
                                </w:rPr>
                                <m:t>t</m:t>
                              </m:r>
                              <m:r>
                                <w:rPr>
                                  <w:rFonts w:ascii="Calibri" w:hAnsi="Calibri" w:cs="Arial"/>
                                </w:rPr>
                                <m:t>-</m:t>
                              </m:r>
                              <m:r>
                                <w:rPr>
                                  <w:rFonts w:ascii="Cambria Math" w:hAnsi="Calibri" w:cs="Arial"/>
                                </w:rPr>
                                <m:t>2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libri" w:cs="Arial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libri" w:cs="Arial"/>
                                </w:rPr>
                                <m:t xml:space="preserve"> + </m:t>
                              </m:r>
                              <m:r>
                                <w:rPr>
                                  <w:rFonts w:ascii="Calibri" w:hAnsi="Calibri" w:cs="Arial"/>
                                </w:rPr>
                                <m:t>∆</m:t>
                              </m:r>
                              <m:r>
                                <w:rPr>
                                  <w:rFonts w:ascii="Cambria Math" w:hAnsi="Cambria Math" w:cs="Arial"/>
                                </w:rPr>
                                <m:t>CA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</w:rPr>
                                <m:t>i</m:t>
                              </m:r>
                              <m:r>
                                <w:rPr>
                                  <w:rFonts w:ascii="Cambria Math" w:hAnsi="Calibri" w:cs="Arial"/>
                                </w:rPr>
                                <m:t>,</m:t>
                              </m:r>
                              <m:r>
                                <w:rPr>
                                  <w:rFonts w:ascii="Cambria Math" w:hAnsi="Cambria Math" w:cs="Arial"/>
                                </w:rPr>
                                <m:t>t</m:t>
                              </m:r>
                              <m:r>
                                <w:rPr>
                                  <w:rFonts w:ascii="Calibri" w:hAnsi="Calibri" w:cs="Arial"/>
                                </w:rPr>
                                <m:t>-</m:t>
                              </m:r>
                              <m:r>
                                <w:rPr>
                                  <w:rFonts w:ascii="Cambria Math" w:hAnsi="Calibri" w:cs="Arial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libri" w:cs="Arial"/>
                            </w:rPr>
                            <m:t>3</m:t>
                          </m:r>
                        </m:den>
                      </m:f>
                    </m:e>
                  </m:d>
                  <m:sSub>
                    <m:sSubPr>
                      <m:ctrlPr>
                        <w:rPr>
                          <w:rFonts w:ascii="Cambria Math" w:hAnsi="Calibri" w:cs="Arial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Arial"/>
                        </w:rPr>
                        <m:t>i</m:t>
                      </m:r>
                      <m:r>
                        <w:rPr>
                          <w:rFonts w:ascii="Cambria Math" w:hAnsi="Calibri" w:cs="Arial"/>
                        </w:rPr>
                        <m:t>,</m:t>
                      </m:r>
                      <m:r>
                        <w:rPr>
                          <w:rFonts w:ascii="Cambria Math" w:hAnsi="Cambria Math" w:cs="Arial"/>
                        </w:rPr>
                        <m:t>t</m:t>
                      </m:r>
                    </m:sub>
                  </m:sSub>
                </m:e>
              </m:nary>
            </m:den>
          </m:f>
        </m:oMath>
      </m:oMathPara>
    </w:p>
    <w:p w:rsidR="001A6B74" w:rsidRPr="00C82002" w:rsidRDefault="001A6B74" w:rsidP="001A6B74">
      <w:pPr>
        <w:tabs>
          <w:tab w:val="left" w:pos="-1440"/>
        </w:tabs>
        <w:jc w:val="both"/>
        <w:rPr>
          <w:rFonts w:ascii="Calibri" w:hAnsi="Calibri" w:cs="Arial"/>
          <w:bCs/>
        </w:rPr>
      </w:pPr>
      <w:r w:rsidRPr="00C82002">
        <w:rPr>
          <w:rFonts w:ascii="Calibri" w:hAnsi="Calibri" w:cs="Arial"/>
          <w:bCs/>
        </w:rPr>
        <w:t>Donde:</w:t>
      </w:r>
    </w:p>
    <w:p w:rsidR="001A6B74" w:rsidRPr="00C82002" w:rsidRDefault="001A6B74" w:rsidP="001A6B74">
      <w:pPr>
        <w:tabs>
          <w:tab w:val="left" w:pos="-1440"/>
        </w:tabs>
        <w:jc w:val="both"/>
        <w:rPr>
          <w:rFonts w:ascii="Calibri" w:hAnsi="Calibri" w:cs="Arial"/>
          <w:bCs/>
        </w:rPr>
      </w:pPr>
    </w:p>
    <w:p w:rsidR="001A6B74" w:rsidRPr="00C82002" w:rsidRDefault="00A24BF9" w:rsidP="00C55553">
      <w:pPr>
        <w:numPr>
          <w:ilvl w:val="0"/>
          <w:numId w:val="2"/>
        </w:numPr>
        <w:tabs>
          <w:tab w:val="left" w:pos="-1440"/>
        </w:tabs>
        <w:autoSpaceDE w:val="0"/>
        <w:autoSpaceDN w:val="0"/>
        <w:adjustRightInd w:val="0"/>
        <w:ind w:hanging="153"/>
        <w:jc w:val="both"/>
        <w:rPr>
          <w:rFonts w:ascii="Calibri" w:hAnsi="Calibri" w:cs="Arial"/>
          <w:bCs/>
        </w:rPr>
      </w:pPr>
      <m:oMath>
        <m:sSub>
          <m:sSubPr>
            <m:ctrlPr>
              <w:rPr>
                <w:rFonts w:ascii="Cambria Math" w:hAnsi="Calibri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C</m:t>
            </m:r>
            <m:r>
              <w:rPr>
                <w:rFonts w:ascii="Cambria Math" w:hAnsi="Calibri" w:cs="Arial"/>
              </w:rPr>
              <m:t>1</m:t>
            </m:r>
          </m:e>
          <m:sub>
            <m:r>
              <w:rPr>
                <w:rFonts w:ascii="Cambria Math" w:hAnsi="Cambria Math" w:cs="Arial"/>
              </w:rPr>
              <m:t>i</m:t>
            </m:r>
            <m:r>
              <w:rPr>
                <w:rFonts w:ascii="Cambria Math" w:hAnsi="Calibri" w:cs="Arial"/>
              </w:rPr>
              <m:t>,</m:t>
            </m:r>
            <m:r>
              <w:rPr>
                <w:rFonts w:ascii="Cambria Math" w:hAnsi="Cambria Math" w:cs="Arial"/>
              </w:rPr>
              <m:t>t</m:t>
            </m:r>
          </m:sub>
        </m:sSub>
      </m:oMath>
      <w:r w:rsidR="001A6B74" w:rsidRPr="00C82002">
        <w:rPr>
          <w:rFonts w:ascii="Calibri" w:hAnsi="Calibri" w:cs="Arial"/>
          <w:bCs/>
        </w:rPr>
        <w:t>, es el coeficiente de distribución del Fondo Municipal de Participaciones del Municipio i en el año t en que se efectúa el cálculo.</w:t>
      </w:r>
    </w:p>
    <w:p w:rsidR="001A6B74" w:rsidRPr="00C82002" w:rsidRDefault="001A6B74" w:rsidP="00C55553">
      <w:pPr>
        <w:tabs>
          <w:tab w:val="left" w:pos="-1440"/>
        </w:tabs>
        <w:ind w:hanging="153"/>
        <w:jc w:val="both"/>
        <w:rPr>
          <w:rFonts w:ascii="Calibri" w:hAnsi="Calibri" w:cs="Arial"/>
          <w:bCs/>
        </w:rPr>
      </w:pPr>
    </w:p>
    <w:p w:rsidR="001A6B74" w:rsidRPr="00C82002" w:rsidRDefault="001A6B74" w:rsidP="00C55553">
      <w:pPr>
        <w:numPr>
          <w:ilvl w:val="0"/>
          <w:numId w:val="2"/>
        </w:numPr>
        <w:tabs>
          <w:tab w:val="left" w:pos="-1440"/>
        </w:tabs>
        <w:autoSpaceDE w:val="0"/>
        <w:autoSpaceDN w:val="0"/>
        <w:adjustRightInd w:val="0"/>
        <w:ind w:hanging="153"/>
        <w:jc w:val="both"/>
        <w:rPr>
          <w:rFonts w:ascii="Calibri" w:hAnsi="Calibri" w:cs="Arial"/>
          <w:bCs/>
        </w:rPr>
      </w:pPr>
      <w:r w:rsidRPr="00C82002">
        <w:rPr>
          <w:rFonts w:ascii="Calibri" w:hAnsi="Calibri" w:cs="Arial"/>
          <w:bCs/>
        </w:rPr>
        <w:t>ΔCA</w:t>
      </w:r>
      <w:r w:rsidRPr="00C82002">
        <w:rPr>
          <w:rFonts w:ascii="Calibri" w:hAnsi="Calibri" w:cs="Arial"/>
          <w:bCs/>
          <w:vertAlign w:val="subscript"/>
        </w:rPr>
        <w:t>i,t-1</w:t>
      </w:r>
      <w:r w:rsidR="00E851F9" w:rsidRPr="00C82002">
        <w:rPr>
          <w:rFonts w:ascii="Calibri" w:hAnsi="Calibri" w:cs="Arial"/>
          <w:bCs/>
          <w:vertAlign w:val="subscript"/>
        </w:rPr>
        <w:t xml:space="preserve"> </w:t>
      </w:r>
      <w:r w:rsidRPr="00C82002">
        <w:rPr>
          <w:rFonts w:ascii="Calibri" w:hAnsi="Calibri" w:cs="Arial"/>
          <w:bCs/>
        </w:rPr>
        <w:t>es la tasa de crecimiento de la recaudación de cuotas por servicio de agua del municipio i en el año inmediato anterior al cual se efectúa el cálculo.</w:t>
      </w:r>
    </w:p>
    <w:p w:rsidR="001A6B74" w:rsidRPr="00C82002" w:rsidRDefault="001A6B74" w:rsidP="00C55553">
      <w:pPr>
        <w:tabs>
          <w:tab w:val="left" w:pos="-1440"/>
        </w:tabs>
        <w:ind w:hanging="153"/>
        <w:jc w:val="both"/>
        <w:rPr>
          <w:rFonts w:ascii="Calibri" w:hAnsi="Calibri" w:cs="Arial"/>
          <w:bCs/>
        </w:rPr>
      </w:pPr>
    </w:p>
    <w:p w:rsidR="001A6B74" w:rsidRPr="00C82002" w:rsidRDefault="001A6B74" w:rsidP="00C55553">
      <w:pPr>
        <w:numPr>
          <w:ilvl w:val="0"/>
          <w:numId w:val="2"/>
        </w:numPr>
        <w:tabs>
          <w:tab w:val="left" w:pos="-1440"/>
        </w:tabs>
        <w:autoSpaceDE w:val="0"/>
        <w:autoSpaceDN w:val="0"/>
        <w:adjustRightInd w:val="0"/>
        <w:ind w:hanging="153"/>
        <w:jc w:val="both"/>
        <w:rPr>
          <w:rFonts w:ascii="Calibri" w:hAnsi="Calibri" w:cs="Arial"/>
          <w:bCs/>
        </w:rPr>
      </w:pPr>
      <w:r w:rsidRPr="00C82002">
        <w:rPr>
          <w:rFonts w:ascii="Calibri" w:hAnsi="Calibri" w:cs="Arial"/>
          <w:bCs/>
        </w:rPr>
        <w:t>ΔCA</w:t>
      </w:r>
      <w:r w:rsidRPr="00C82002">
        <w:rPr>
          <w:rFonts w:ascii="Calibri" w:hAnsi="Calibri" w:cs="Arial"/>
          <w:bCs/>
          <w:vertAlign w:val="subscript"/>
        </w:rPr>
        <w:t>i,t</w:t>
      </w:r>
      <w:r w:rsidRPr="00C82002">
        <w:rPr>
          <w:rFonts w:ascii="Calibri" w:hAnsi="Calibri" w:cs="Arial"/>
          <w:b/>
          <w:bCs/>
          <w:vertAlign w:val="subscript"/>
        </w:rPr>
        <w:t>-2</w:t>
      </w:r>
      <w:r w:rsidR="00E851F9" w:rsidRPr="00C82002">
        <w:rPr>
          <w:rFonts w:ascii="Calibri" w:hAnsi="Calibri" w:cs="Arial"/>
          <w:b/>
          <w:bCs/>
          <w:vertAlign w:val="subscript"/>
        </w:rPr>
        <w:t xml:space="preserve"> </w:t>
      </w:r>
      <w:r w:rsidRPr="00C82002">
        <w:rPr>
          <w:rFonts w:ascii="Calibri" w:hAnsi="Calibri" w:cs="Arial"/>
          <w:bCs/>
        </w:rPr>
        <w:t>es la tasa de crecimiento de la recaudación de cuotas por servicio de agua del municipio i en el segundo año inmediato anterior al cual se efectúa el cálculo.</w:t>
      </w:r>
    </w:p>
    <w:p w:rsidR="001A6B74" w:rsidRPr="00C82002" w:rsidRDefault="001A6B74" w:rsidP="00C55553">
      <w:pPr>
        <w:tabs>
          <w:tab w:val="left" w:pos="-1440"/>
        </w:tabs>
        <w:ind w:hanging="153"/>
        <w:jc w:val="both"/>
        <w:rPr>
          <w:rFonts w:ascii="Calibri" w:hAnsi="Calibri" w:cs="Arial"/>
          <w:bCs/>
        </w:rPr>
      </w:pPr>
    </w:p>
    <w:p w:rsidR="001A6B74" w:rsidRPr="00C82002" w:rsidRDefault="001A6B74" w:rsidP="00C55553">
      <w:pPr>
        <w:numPr>
          <w:ilvl w:val="0"/>
          <w:numId w:val="2"/>
        </w:numPr>
        <w:tabs>
          <w:tab w:val="left" w:pos="-1440"/>
        </w:tabs>
        <w:autoSpaceDE w:val="0"/>
        <w:autoSpaceDN w:val="0"/>
        <w:adjustRightInd w:val="0"/>
        <w:ind w:hanging="153"/>
        <w:jc w:val="both"/>
        <w:rPr>
          <w:rFonts w:ascii="Calibri" w:hAnsi="Calibri" w:cs="Arial"/>
          <w:bCs/>
        </w:rPr>
      </w:pPr>
      <w:r w:rsidRPr="00C82002">
        <w:rPr>
          <w:rFonts w:ascii="Calibri" w:hAnsi="Calibri" w:cs="Arial"/>
          <w:bCs/>
        </w:rPr>
        <w:t>ΔCA</w:t>
      </w:r>
      <w:r w:rsidRPr="00C82002">
        <w:rPr>
          <w:rFonts w:ascii="Calibri" w:hAnsi="Calibri" w:cs="Arial"/>
          <w:bCs/>
          <w:vertAlign w:val="subscript"/>
        </w:rPr>
        <w:t>i,t-3</w:t>
      </w:r>
      <w:r w:rsidR="00E851F9" w:rsidRPr="00C82002">
        <w:rPr>
          <w:rFonts w:ascii="Calibri" w:hAnsi="Calibri" w:cs="Arial"/>
          <w:bCs/>
          <w:vertAlign w:val="subscript"/>
        </w:rPr>
        <w:t xml:space="preserve"> </w:t>
      </w:r>
      <w:r w:rsidRPr="00C82002">
        <w:rPr>
          <w:rFonts w:ascii="Calibri" w:hAnsi="Calibri" w:cs="Arial"/>
          <w:bCs/>
        </w:rPr>
        <w:t>es la tasa de crecimiento de la recaudación de cuotas por servicio de agua del municipio i en el tercer año inmediato anterior al cual se efectúa el cálculo.</w:t>
      </w:r>
    </w:p>
    <w:p w:rsidR="001A6B74" w:rsidRPr="00C82002" w:rsidRDefault="001A6B74" w:rsidP="00C55553">
      <w:pPr>
        <w:tabs>
          <w:tab w:val="left" w:pos="-1440"/>
        </w:tabs>
        <w:ind w:hanging="153"/>
        <w:jc w:val="both"/>
        <w:rPr>
          <w:rFonts w:ascii="Calibri" w:hAnsi="Calibri" w:cs="Arial"/>
          <w:bCs/>
        </w:rPr>
      </w:pPr>
    </w:p>
    <w:p w:rsidR="001A6B74" w:rsidRPr="00C82002" w:rsidRDefault="001A6B74" w:rsidP="00C55553">
      <w:pPr>
        <w:numPr>
          <w:ilvl w:val="0"/>
          <w:numId w:val="2"/>
        </w:numPr>
        <w:tabs>
          <w:tab w:val="left" w:pos="-1440"/>
        </w:tabs>
        <w:autoSpaceDE w:val="0"/>
        <w:autoSpaceDN w:val="0"/>
        <w:adjustRightInd w:val="0"/>
        <w:ind w:hanging="153"/>
        <w:jc w:val="both"/>
        <w:rPr>
          <w:rFonts w:ascii="Calibri" w:hAnsi="Calibri" w:cs="Arial"/>
          <w:bCs/>
        </w:rPr>
      </w:pPr>
      <w:r w:rsidRPr="00C82002">
        <w:rPr>
          <w:rFonts w:ascii="Calibri" w:hAnsi="Calibri" w:cs="Arial"/>
          <w:bCs/>
        </w:rPr>
        <w:t>Σ</w:t>
      </w:r>
      <w:r w:rsidRPr="00C82002">
        <w:rPr>
          <w:rFonts w:ascii="Calibri" w:hAnsi="Calibri" w:cs="Arial"/>
          <w:bCs/>
          <w:vertAlign w:val="subscript"/>
        </w:rPr>
        <w:t>i</w:t>
      </w:r>
      <w:r w:rsidR="003D04C6" w:rsidRPr="00C82002">
        <w:rPr>
          <w:rFonts w:ascii="Calibri" w:hAnsi="Calibri" w:cs="Arial"/>
          <w:bCs/>
          <w:vertAlign w:val="subscript"/>
        </w:rPr>
        <w:t xml:space="preserve"> </w:t>
      </w:r>
      <w:r w:rsidRPr="00C82002">
        <w:rPr>
          <w:rFonts w:ascii="Calibri" w:hAnsi="Calibri" w:cs="Arial"/>
          <w:bCs/>
        </w:rPr>
        <w:t>es la suma de todos los municipios de la variable que le sigue.</w:t>
      </w:r>
    </w:p>
    <w:p w:rsidR="001A6B74" w:rsidRPr="00C82002" w:rsidRDefault="001A6B74" w:rsidP="00C55553">
      <w:pPr>
        <w:tabs>
          <w:tab w:val="left" w:pos="-1440"/>
        </w:tabs>
        <w:ind w:hanging="153"/>
        <w:jc w:val="both"/>
        <w:rPr>
          <w:rFonts w:ascii="Calibri" w:hAnsi="Calibri" w:cs="Arial"/>
          <w:bCs/>
        </w:rPr>
      </w:pPr>
    </w:p>
    <w:p w:rsidR="001A6B74" w:rsidRPr="00C82002" w:rsidRDefault="001A6B74" w:rsidP="00C55553">
      <w:pPr>
        <w:numPr>
          <w:ilvl w:val="0"/>
          <w:numId w:val="2"/>
        </w:numPr>
        <w:tabs>
          <w:tab w:val="left" w:pos="-1440"/>
        </w:tabs>
        <w:autoSpaceDE w:val="0"/>
        <w:autoSpaceDN w:val="0"/>
        <w:adjustRightInd w:val="0"/>
        <w:ind w:hanging="153"/>
        <w:jc w:val="both"/>
        <w:rPr>
          <w:rFonts w:ascii="Calibri" w:hAnsi="Calibri" w:cs="Arial"/>
          <w:bCs/>
        </w:rPr>
      </w:pPr>
      <w:r w:rsidRPr="00C82002">
        <w:rPr>
          <w:rFonts w:ascii="Calibri" w:hAnsi="Calibri" w:cs="Arial"/>
          <w:bCs/>
        </w:rPr>
        <w:t>n</w:t>
      </w:r>
      <w:r w:rsidRPr="00C82002">
        <w:rPr>
          <w:rFonts w:ascii="Calibri" w:hAnsi="Calibri" w:cs="Arial"/>
          <w:bCs/>
          <w:vertAlign w:val="subscript"/>
        </w:rPr>
        <w:t>i,t</w:t>
      </w:r>
      <w:r w:rsidR="00E851F9" w:rsidRPr="00C82002">
        <w:rPr>
          <w:rFonts w:ascii="Calibri" w:hAnsi="Calibri" w:cs="Arial"/>
          <w:bCs/>
          <w:vertAlign w:val="subscript"/>
        </w:rPr>
        <w:t xml:space="preserve"> </w:t>
      </w:r>
      <w:r w:rsidRPr="00C82002">
        <w:rPr>
          <w:rFonts w:ascii="Calibri" w:hAnsi="Calibri" w:cs="Arial"/>
          <w:bCs/>
        </w:rPr>
        <w:t>es la última información oficial de población que hubiere dado a conocer el Instituto Nacional de Estadística y Geografía para el municipio i.</w:t>
      </w:r>
    </w:p>
    <w:p w:rsidR="001A6B74" w:rsidRPr="00C82002" w:rsidRDefault="001A6B74" w:rsidP="001A6B74">
      <w:pPr>
        <w:pStyle w:val="Prrafodelista"/>
        <w:rPr>
          <w:rFonts w:ascii="Calibri" w:hAnsi="Calibri" w:cs="Arial"/>
          <w:bCs/>
        </w:rPr>
      </w:pPr>
    </w:p>
    <w:p w:rsidR="00851FEB" w:rsidRDefault="00851FEB" w:rsidP="001A6B74">
      <w:pPr>
        <w:pStyle w:val="Prrafodelista"/>
        <w:rPr>
          <w:rFonts w:ascii="Calibri" w:hAnsi="Calibri" w:cs="Arial"/>
          <w:bCs/>
        </w:rPr>
      </w:pPr>
    </w:p>
    <w:p w:rsidR="00EA230E" w:rsidRDefault="00EA230E" w:rsidP="001A6B74">
      <w:pPr>
        <w:pStyle w:val="Prrafodelista"/>
        <w:rPr>
          <w:rFonts w:ascii="Calibri" w:hAnsi="Calibri" w:cs="Arial"/>
          <w:bCs/>
        </w:rPr>
      </w:pPr>
    </w:p>
    <w:p w:rsidR="00EA230E" w:rsidRDefault="00EA230E" w:rsidP="001A6B74">
      <w:pPr>
        <w:pStyle w:val="Prrafodelista"/>
        <w:rPr>
          <w:rFonts w:ascii="Calibri" w:hAnsi="Calibri" w:cs="Arial"/>
          <w:bCs/>
        </w:rPr>
      </w:pPr>
    </w:p>
    <w:p w:rsidR="00EA230E" w:rsidRDefault="00EA230E" w:rsidP="001A6B74">
      <w:pPr>
        <w:pStyle w:val="Prrafodelista"/>
        <w:rPr>
          <w:rFonts w:ascii="Calibri" w:hAnsi="Calibri" w:cs="Arial"/>
          <w:bCs/>
        </w:rPr>
      </w:pPr>
    </w:p>
    <w:p w:rsidR="00EA230E" w:rsidRDefault="00EA230E" w:rsidP="001A6B74">
      <w:pPr>
        <w:pStyle w:val="Prrafodelista"/>
        <w:rPr>
          <w:rFonts w:ascii="Calibri" w:hAnsi="Calibri" w:cs="Arial"/>
          <w:bCs/>
        </w:rPr>
      </w:pPr>
    </w:p>
    <w:p w:rsidR="00EA230E" w:rsidRDefault="00EA230E" w:rsidP="001A6B74">
      <w:pPr>
        <w:pStyle w:val="Prrafodelista"/>
        <w:rPr>
          <w:rFonts w:ascii="Calibri" w:hAnsi="Calibri" w:cs="Arial"/>
          <w:bCs/>
        </w:rPr>
      </w:pPr>
    </w:p>
    <w:p w:rsidR="00EA230E" w:rsidRDefault="00EA230E" w:rsidP="001A6B74">
      <w:pPr>
        <w:pStyle w:val="Prrafodelista"/>
        <w:rPr>
          <w:rFonts w:ascii="Calibri" w:hAnsi="Calibri" w:cs="Arial"/>
          <w:bCs/>
        </w:rPr>
      </w:pPr>
    </w:p>
    <w:p w:rsidR="00EA230E" w:rsidRDefault="00EA230E" w:rsidP="001A6B74">
      <w:pPr>
        <w:pStyle w:val="Prrafodelista"/>
        <w:rPr>
          <w:rFonts w:ascii="Calibri" w:hAnsi="Calibri" w:cs="Arial"/>
          <w:bCs/>
        </w:rPr>
      </w:pPr>
    </w:p>
    <w:p w:rsidR="00EA230E" w:rsidRPr="00E877EB" w:rsidRDefault="00EA230E" w:rsidP="001A6B74">
      <w:pPr>
        <w:pStyle w:val="Prrafodelista"/>
        <w:rPr>
          <w:rFonts w:ascii="Calibri" w:hAnsi="Calibri" w:cs="Arial"/>
          <w:bCs/>
        </w:rPr>
      </w:pPr>
    </w:p>
    <w:p w:rsidR="00757883" w:rsidRPr="00E877EB" w:rsidRDefault="00BF0841" w:rsidP="009978D8">
      <w:pPr>
        <w:pStyle w:val="Prrafodelista"/>
        <w:ind w:left="142"/>
        <w:jc w:val="center"/>
        <w:rPr>
          <w:rFonts w:ascii="Calibri" w:hAnsi="Calibri" w:cs="Arial"/>
          <w:bCs/>
        </w:rPr>
      </w:pPr>
      <w:r w:rsidRPr="00E877EB">
        <w:rPr>
          <w:rFonts w:ascii="Calibri" w:hAnsi="Calibri" w:cs="Arial"/>
          <w:bCs/>
        </w:rPr>
        <w:object w:dxaOrig="8323" w:dyaOrig="7282">
          <v:shape id="_x0000_i1025" type="#_x0000_t75" style="width:459.25pt;height:398.9pt" o:ole="">
            <v:imagedata r:id="rId9" o:title=""/>
          </v:shape>
          <o:OLEObject Type="Embed" ProgID="Excel.Sheet.12" ShapeID="_x0000_i1025" DrawAspect="Content" ObjectID="_1592904642" r:id="rId10"/>
        </w:object>
      </w:r>
    </w:p>
    <w:p w:rsidR="001A6B74" w:rsidRPr="00E877EB" w:rsidRDefault="00BF0841" w:rsidP="00336EE4">
      <w:pPr>
        <w:pStyle w:val="Prrafodelista"/>
        <w:jc w:val="center"/>
        <w:rPr>
          <w:rFonts w:ascii="Calibri" w:hAnsi="Calibri" w:cs="Arial"/>
          <w:bCs/>
        </w:rPr>
      </w:pPr>
      <w:r w:rsidRPr="00E877EB">
        <w:rPr>
          <w:rFonts w:ascii="Calibri" w:hAnsi="Calibri" w:cs="Arial"/>
          <w:bCs/>
        </w:rPr>
        <w:object w:dxaOrig="11135" w:dyaOrig="7935">
          <v:shape id="_x0000_i1026" type="#_x0000_t75" style="width:409.95pt;height:292.55pt" o:ole="">
            <v:imagedata r:id="rId11" o:title=""/>
          </v:shape>
          <o:OLEObject Type="Embed" ProgID="Excel.Sheet.12" ShapeID="_x0000_i1026" DrawAspect="Content" ObjectID="_1592904643" r:id="rId12"/>
        </w:object>
      </w:r>
    </w:p>
    <w:p w:rsidR="001A6B74" w:rsidRPr="00E877EB" w:rsidRDefault="001A6B74" w:rsidP="001A6B74">
      <w:pPr>
        <w:tabs>
          <w:tab w:val="left" w:pos="-1440"/>
        </w:tabs>
        <w:jc w:val="both"/>
        <w:rPr>
          <w:rFonts w:ascii="Calibri" w:hAnsi="Calibri" w:cs="Arial"/>
          <w:bCs/>
        </w:rPr>
      </w:pPr>
    </w:p>
    <w:p w:rsidR="001A6B74" w:rsidRPr="00E877EB" w:rsidRDefault="001A6B74" w:rsidP="001A6B74">
      <w:pPr>
        <w:tabs>
          <w:tab w:val="left" w:pos="-1440"/>
        </w:tabs>
        <w:jc w:val="both"/>
        <w:rPr>
          <w:rFonts w:ascii="Calibri" w:hAnsi="Calibri" w:cs="Arial"/>
          <w:bCs/>
        </w:rPr>
      </w:pPr>
    </w:p>
    <w:p w:rsidR="001A6B74" w:rsidRPr="00E877EB" w:rsidRDefault="00A24BF9" w:rsidP="001A6B74">
      <w:pPr>
        <w:tabs>
          <w:tab w:val="left" w:pos="-1440"/>
        </w:tabs>
        <w:jc w:val="both"/>
        <w:rPr>
          <w:rFonts w:ascii="Calibri" w:hAnsi="Calibri" w:cs="Arial"/>
          <w:bCs/>
        </w:rPr>
      </w:pPr>
      <w:r w:rsidRPr="00A24BF9">
        <w:rPr>
          <w:rFonts w:ascii="Calibri" w:hAnsi="Calibri"/>
          <w:noProof/>
        </w:rPr>
        <w:pict>
          <v:shape id="_x0000_s1040" type="#_x0000_t75" style="position:absolute;left:0;text-align:left;margin-left:123.4pt;margin-top:-25.7pt;width:220.5pt;height:50.5pt;z-index:-251655168" equationxml="&lt;">
            <v:imagedata r:id="rId13" o:title="" chromakey="white"/>
          </v:shape>
        </w:pict>
      </w:r>
    </w:p>
    <w:p w:rsidR="001A6B74" w:rsidRPr="00E877EB" w:rsidRDefault="001A6B74" w:rsidP="001A6B74">
      <w:pPr>
        <w:tabs>
          <w:tab w:val="left" w:pos="-1440"/>
        </w:tabs>
        <w:jc w:val="both"/>
        <w:rPr>
          <w:rFonts w:ascii="Calibri" w:hAnsi="Calibri" w:cs="Arial"/>
          <w:bCs/>
        </w:rPr>
      </w:pPr>
    </w:p>
    <w:p w:rsidR="001A6B74" w:rsidRPr="00C82002" w:rsidRDefault="001A6B74" w:rsidP="001A6B74">
      <w:pPr>
        <w:tabs>
          <w:tab w:val="left" w:pos="-1440"/>
        </w:tabs>
        <w:jc w:val="both"/>
        <w:rPr>
          <w:rFonts w:asciiTheme="minorHAnsi" w:hAnsiTheme="minorHAnsi" w:cs="Arial"/>
          <w:bCs/>
        </w:rPr>
      </w:pPr>
      <w:r w:rsidRPr="00C82002">
        <w:rPr>
          <w:rFonts w:asciiTheme="minorHAnsi" w:hAnsiTheme="minorHAnsi" w:cs="Arial"/>
          <w:bCs/>
        </w:rPr>
        <w:t>Donde:</w:t>
      </w:r>
    </w:p>
    <w:p w:rsidR="001A6B74" w:rsidRPr="00C82002" w:rsidRDefault="001A6B74" w:rsidP="001A6B74">
      <w:pPr>
        <w:tabs>
          <w:tab w:val="left" w:pos="-1440"/>
        </w:tabs>
        <w:jc w:val="both"/>
        <w:rPr>
          <w:rFonts w:asciiTheme="minorHAnsi" w:hAnsiTheme="minorHAnsi" w:cs="Arial"/>
          <w:bCs/>
        </w:rPr>
      </w:pPr>
    </w:p>
    <w:p w:rsidR="001A6B74" w:rsidRPr="00C82002" w:rsidRDefault="00A24BF9" w:rsidP="00C55553">
      <w:pPr>
        <w:numPr>
          <w:ilvl w:val="0"/>
          <w:numId w:val="2"/>
        </w:numPr>
        <w:tabs>
          <w:tab w:val="left" w:pos="-1440"/>
        </w:tabs>
        <w:autoSpaceDE w:val="0"/>
        <w:autoSpaceDN w:val="0"/>
        <w:adjustRightInd w:val="0"/>
        <w:ind w:hanging="153"/>
        <w:jc w:val="both"/>
        <w:rPr>
          <w:rFonts w:asciiTheme="minorHAnsi" w:hAnsiTheme="minorHAnsi" w:cs="Arial"/>
          <w:bCs/>
        </w:rPr>
      </w:pPr>
      <m:oMath>
        <m:sSub>
          <m:sSubPr>
            <m:ctrlPr>
              <w:rPr>
                <w:rFonts w:ascii="Cambria Math" w:hAnsiTheme="minorHAnsi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C</m:t>
            </m:r>
            <m:r>
              <w:rPr>
                <w:rFonts w:ascii="Cambria Math" w:hAnsiTheme="minorHAnsi" w:cs="Arial"/>
              </w:rPr>
              <m:t>2</m:t>
            </m:r>
          </m:e>
          <m:sub>
            <m:r>
              <w:rPr>
                <w:rFonts w:ascii="Cambria Math" w:hAnsi="Cambria Math" w:cs="Arial"/>
              </w:rPr>
              <m:t>i</m:t>
            </m:r>
            <m:r>
              <w:rPr>
                <w:rFonts w:ascii="Cambria Math" w:hAnsiTheme="minorHAnsi" w:cs="Arial"/>
              </w:rPr>
              <m:t xml:space="preserve">, </m:t>
            </m:r>
            <m:r>
              <w:rPr>
                <w:rFonts w:ascii="Cambria Math" w:hAnsi="Cambria Math" w:cs="Arial"/>
              </w:rPr>
              <m:t>t</m:t>
            </m:r>
          </m:sub>
        </m:sSub>
      </m:oMath>
      <w:r w:rsidR="001A6B74" w:rsidRPr="00C82002">
        <w:rPr>
          <w:rFonts w:asciiTheme="minorHAnsi" w:hAnsiTheme="minorHAnsi" w:cs="Arial"/>
          <w:bCs/>
        </w:rPr>
        <w:t xml:space="preserve"> es el coeficiente de distribución del Fondo Municipal de Participaciones del Municipio i en el año t en que se efectúa el cálculo.</w:t>
      </w:r>
    </w:p>
    <w:p w:rsidR="001A6B74" w:rsidRPr="00C82002" w:rsidRDefault="001A6B74" w:rsidP="00C55553">
      <w:pPr>
        <w:tabs>
          <w:tab w:val="left" w:pos="-1440"/>
        </w:tabs>
        <w:ind w:hanging="153"/>
        <w:jc w:val="both"/>
        <w:rPr>
          <w:rFonts w:asciiTheme="minorHAnsi" w:hAnsiTheme="minorHAnsi" w:cs="Arial"/>
          <w:bCs/>
        </w:rPr>
      </w:pPr>
    </w:p>
    <w:p w:rsidR="001A6B74" w:rsidRPr="00C82002" w:rsidRDefault="001A6B74" w:rsidP="00C55553">
      <w:pPr>
        <w:numPr>
          <w:ilvl w:val="0"/>
          <w:numId w:val="2"/>
        </w:numPr>
        <w:tabs>
          <w:tab w:val="left" w:pos="-1440"/>
        </w:tabs>
        <w:autoSpaceDE w:val="0"/>
        <w:autoSpaceDN w:val="0"/>
        <w:adjustRightInd w:val="0"/>
        <w:ind w:hanging="153"/>
        <w:jc w:val="both"/>
        <w:rPr>
          <w:rFonts w:asciiTheme="minorHAnsi" w:hAnsiTheme="minorHAnsi" w:cs="Arial"/>
          <w:bCs/>
        </w:rPr>
      </w:pPr>
      <w:r w:rsidRPr="00C82002">
        <w:rPr>
          <w:rFonts w:asciiTheme="minorHAnsi" w:hAnsiTheme="minorHAnsi" w:cs="Arial"/>
          <w:bCs/>
        </w:rPr>
        <w:t>ΔRP</w:t>
      </w:r>
      <w:r w:rsidRPr="00C82002">
        <w:rPr>
          <w:rFonts w:asciiTheme="minorHAnsi" w:hAnsiTheme="minorHAnsi" w:cs="Arial"/>
          <w:bCs/>
          <w:vertAlign w:val="subscript"/>
        </w:rPr>
        <w:t xml:space="preserve">i,t-1 </w:t>
      </w:r>
      <w:r w:rsidRPr="00C82002">
        <w:rPr>
          <w:rFonts w:asciiTheme="minorHAnsi" w:hAnsiTheme="minorHAnsi" w:cs="Arial"/>
          <w:bCs/>
        </w:rPr>
        <w:t>es la tasa de crecimiento de la recaudación de Impuesto Predial del municipio i en el año inmediato anterior al cual se efectúa el cálculo.</w:t>
      </w:r>
    </w:p>
    <w:p w:rsidR="001A6B74" w:rsidRPr="00C82002" w:rsidRDefault="001A6B74" w:rsidP="00C55553">
      <w:pPr>
        <w:tabs>
          <w:tab w:val="left" w:pos="-1440"/>
        </w:tabs>
        <w:ind w:hanging="153"/>
        <w:jc w:val="both"/>
        <w:rPr>
          <w:rFonts w:asciiTheme="minorHAnsi" w:hAnsiTheme="minorHAnsi" w:cs="Arial"/>
          <w:bCs/>
        </w:rPr>
      </w:pPr>
    </w:p>
    <w:p w:rsidR="001A6B74" w:rsidRPr="00C82002" w:rsidRDefault="001A6B74" w:rsidP="00C55553">
      <w:pPr>
        <w:numPr>
          <w:ilvl w:val="0"/>
          <w:numId w:val="2"/>
        </w:numPr>
        <w:tabs>
          <w:tab w:val="left" w:pos="-1440"/>
        </w:tabs>
        <w:autoSpaceDE w:val="0"/>
        <w:autoSpaceDN w:val="0"/>
        <w:adjustRightInd w:val="0"/>
        <w:ind w:hanging="153"/>
        <w:jc w:val="both"/>
        <w:rPr>
          <w:rFonts w:asciiTheme="minorHAnsi" w:hAnsiTheme="minorHAnsi" w:cs="Arial"/>
          <w:bCs/>
        </w:rPr>
      </w:pPr>
      <w:r w:rsidRPr="00C82002">
        <w:rPr>
          <w:rFonts w:asciiTheme="minorHAnsi" w:hAnsiTheme="minorHAnsi" w:cs="Arial"/>
          <w:bCs/>
        </w:rPr>
        <w:t>ΔRP</w:t>
      </w:r>
      <w:r w:rsidRPr="00C82002">
        <w:rPr>
          <w:rFonts w:asciiTheme="minorHAnsi" w:hAnsiTheme="minorHAnsi" w:cs="Arial"/>
          <w:bCs/>
          <w:vertAlign w:val="subscript"/>
        </w:rPr>
        <w:t xml:space="preserve">i,t-2 </w:t>
      </w:r>
      <w:r w:rsidRPr="00C82002">
        <w:rPr>
          <w:rFonts w:asciiTheme="minorHAnsi" w:hAnsiTheme="minorHAnsi" w:cs="Arial"/>
          <w:bCs/>
        </w:rPr>
        <w:t>es la tasa de crecimiento de la recaudación de Impuesto Predial del municipio i en el segundo año inmediato anterior al cual se efectúa el cálculo.</w:t>
      </w:r>
    </w:p>
    <w:p w:rsidR="001A6B74" w:rsidRPr="00C82002" w:rsidRDefault="001A6B74" w:rsidP="00C55553">
      <w:pPr>
        <w:tabs>
          <w:tab w:val="left" w:pos="-1440"/>
        </w:tabs>
        <w:ind w:hanging="153"/>
        <w:jc w:val="both"/>
        <w:rPr>
          <w:rFonts w:asciiTheme="minorHAnsi" w:hAnsiTheme="minorHAnsi" w:cs="Arial"/>
          <w:bCs/>
        </w:rPr>
      </w:pPr>
    </w:p>
    <w:p w:rsidR="001A6B74" w:rsidRPr="00C82002" w:rsidRDefault="001A6B74" w:rsidP="00C55553">
      <w:pPr>
        <w:numPr>
          <w:ilvl w:val="0"/>
          <w:numId w:val="2"/>
        </w:numPr>
        <w:tabs>
          <w:tab w:val="left" w:pos="-1440"/>
        </w:tabs>
        <w:autoSpaceDE w:val="0"/>
        <w:autoSpaceDN w:val="0"/>
        <w:adjustRightInd w:val="0"/>
        <w:ind w:hanging="153"/>
        <w:jc w:val="both"/>
        <w:rPr>
          <w:rFonts w:asciiTheme="minorHAnsi" w:hAnsiTheme="minorHAnsi" w:cs="Arial"/>
          <w:bCs/>
        </w:rPr>
      </w:pPr>
      <w:r w:rsidRPr="00C82002">
        <w:rPr>
          <w:rFonts w:asciiTheme="minorHAnsi" w:hAnsiTheme="minorHAnsi" w:cs="Arial"/>
          <w:bCs/>
        </w:rPr>
        <w:t>ΔRP</w:t>
      </w:r>
      <w:r w:rsidRPr="00C82002">
        <w:rPr>
          <w:rFonts w:asciiTheme="minorHAnsi" w:hAnsiTheme="minorHAnsi" w:cs="Arial"/>
          <w:bCs/>
          <w:vertAlign w:val="subscript"/>
        </w:rPr>
        <w:t>i,t-3</w:t>
      </w:r>
      <w:r w:rsidR="00E851F9" w:rsidRPr="00C82002">
        <w:rPr>
          <w:rFonts w:asciiTheme="minorHAnsi" w:hAnsiTheme="minorHAnsi" w:cs="Arial"/>
          <w:bCs/>
          <w:vertAlign w:val="subscript"/>
        </w:rPr>
        <w:t xml:space="preserve"> </w:t>
      </w:r>
      <w:r w:rsidRPr="00C82002">
        <w:rPr>
          <w:rFonts w:asciiTheme="minorHAnsi" w:hAnsiTheme="minorHAnsi" w:cs="Arial"/>
          <w:bCs/>
        </w:rPr>
        <w:t>es la tasa de crecimiento de la recaudación de Impuesto Predial del municipio i en el tercer año inmediato anterior al cual se efectúa el cálculo.</w:t>
      </w:r>
    </w:p>
    <w:p w:rsidR="001A6B74" w:rsidRPr="00C82002" w:rsidRDefault="001A6B74" w:rsidP="00C55553">
      <w:pPr>
        <w:tabs>
          <w:tab w:val="left" w:pos="-1440"/>
        </w:tabs>
        <w:ind w:left="720" w:hanging="153"/>
        <w:jc w:val="both"/>
        <w:rPr>
          <w:rFonts w:asciiTheme="minorHAnsi" w:hAnsiTheme="minorHAnsi" w:cs="Arial"/>
          <w:bCs/>
        </w:rPr>
      </w:pPr>
    </w:p>
    <w:p w:rsidR="001A6B74" w:rsidRPr="00C82002" w:rsidRDefault="001A6B74" w:rsidP="00C55553">
      <w:pPr>
        <w:numPr>
          <w:ilvl w:val="0"/>
          <w:numId w:val="2"/>
        </w:numPr>
        <w:tabs>
          <w:tab w:val="left" w:pos="-1440"/>
        </w:tabs>
        <w:autoSpaceDE w:val="0"/>
        <w:autoSpaceDN w:val="0"/>
        <w:adjustRightInd w:val="0"/>
        <w:ind w:hanging="153"/>
        <w:jc w:val="both"/>
        <w:rPr>
          <w:rFonts w:asciiTheme="minorHAnsi" w:hAnsiTheme="minorHAnsi" w:cs="Arial"/>
          <w:bCs/>
        </w:rPr>
      </w:pPr>
      <w:r w:rsidRPr="00C82002">
        <w:rPr>
          <w:rFonts w:asciiTheme="minorHAnsi" w:hAnsiTheme="minorHAnsi" w:cs="Arial"/>
          <w:bCs/>
        </w:rPr>
        <w:t>Σ</w:t>
      </w:r>
      <w:r w:rsidRPr="00C82002">
        <w:rPr>
          <w:rFonts w:asciiTheme="minorHAnsi" w:hAnsiTheme="minorHAnsi" w:cs="Arial"/>
          <w:bCs/>
          <w:vertAlign w:val="subscript"/>
        </w:rPr>
        <w:t>i</w:t>
      </w:r>
      <w:r w:rsidR="003D04C6" w:rsidRPr="00C82002">
        <w:rPr>
          <w:rFonts w:asciiTheme="minorHAnsi" w:hAnsiTheme="minorHAnsi" w:cs="Arial"/>
          <w:bCs/>
          <w:vertAlign w:val="subscript"/>
        </w:rPr>
        <w:t xml:space="preserve"> </w:t>
      </w:r>
      <w:r w:rsidR="00E851F9" w:rsidRPr="00C82002">
        <w:rPr>
          <w:rFonts w:asciiTheme="minorHAnsi" w:hAnsiTheme="minorHAnsi" w:cs="Arial"/>
          <w:bCs/>
          <w:vertAlign w:val="subscript"/>
        </w:rPr>
        <w:t xml:space="preserve"> </w:t>
      </w:r>
      <w:r w:rsidRPr="00C82002">
        <w:rPr>
          <w:rFonts w:asciiTheme="minorHAnsi" w:hAnsiTheme="minorHAnsi" w:cs="Arial"/>
          <w:bCs/>
        </w:rPr>
        <w:t>es la suma de todos los municipios de la variable que le sigue.</w:t>
      </w:r>
    </w:p>
    <w:p w:rsidR="001A6B74" w:rsidRPr="00C82002" w:rsidRDefault="001A6B74" w:rsidP="00C55553">
      <w:pPr>
        <w:tabs>
          <w:tab w:val="left" w:pos="-1440"/>
        </w:tabs>
        <w:ind w:hanging="153"/>
        <w:jc w:val="both"/>
        <w:rPr>
          <w:rFonts w:asciiTheme="minorHAnsi" w:hAnsiTheme="minorHAnsi" w:cs="Arial"/>
          <w:bCs/>
        </w:rPr>
      </w:pPr>
    </w:p>
    <w:p w:rsidR="001A6B74" w:rsidRPr="00C82002" w:rsidRDefault="001A6B74" w:rsidP="00C55553">
      <w:pPr>
        <w:numPr>
          <w:ilvl w:val="0"/>
          <w:numId w:val="2"/>
        </w:numPr>
        <w:tabs>
          <w:tab w:val="left" w:pos="-1440"/>
        </w:tabs>
        <w:autoSpaceDE w:val="0"/>
        <w:autoSpaceDN w:val="0"/>
        <w:adjustRightInd w:val="0"/>
        <w:ind w:hanging="153"/>
        <w:jc w:val="both"/>
        <w:rPr>
          <w:rFonts w:asciiTheme="minorHAnsi" w:hAnsiTheme="minorHAnsi" w:cs="Arial"/>
          <w:bCs/>
        </w:rPr>
      </w:pPr>
      <w:r w:rsidRPr="00C82002">
        <w:rPr>
          <w:rFonts w:asciiTheme="minorHAnsi" w:hAnsiTheme="minorHAnsi" w:cs="Arial"/>
          <w:bCs/>
        </w:rPr>
        <w:t>n</w:t>
      </w:r>
      <w:r w:rsidRPr="00C82002">
        <w:rPr>
          <w:rFonts w:asciiTheme="minorHAnsi" w:hAnsiTheme="minorHAnsi" w:cs="Arial"/>
          <w:bCs/>
          <w:vertAlign w:val="subscript"/>
        </w:rPr>
        <w:t>i,t</w:t>
      </w:r>
      <w:r w:rsidR="00E851F9" w:rsidRPr="00C82002">
        <w:rPr>
          <w:rFonts w:asciiTheme="minorHAnsi" w:hAnsiTheme="minorHAnsi" w:cs="Arial"/>
          <w:bCs/>
          <w:vertAlign w:val="subscript"/>
        </w:rPr>
        <w:t xml:space="preserve"> </w:t>
      </w:r>
      <w:r w:rsidRPr="00C82002">
        <w:rPr>
          <w:rFonts w:asciiTheme="minorHAnsi" w:hAnsiTheme="minorHAnsi" w:cs="Arial"/>
          <w:bCs/>
        </w:rPr>
        <w:t>es la última información oficial de población que hubiere dado a conocer el Instituto Nacional de Estadística y Geografía para el municipio i.</w:t>
      </w:r>
    </w:p>
    <w:p w:rsidR="00C86F13" w:rsidRPr="00C82002" w:rsidRDefault="00C86F13" w:rsidP="00C55553">
      <w:pPr>
        <w:pStyle w:val="Prrafodelista"/>
        <w:ind w:hanging="153"/>
        <w:rPr>
          <w:rFonts w:asciiTheme="minorHAnsi" w:hAnsiTheme="minorHAnsi" w:cs="Arial"/>
          <w:bCs/>
        </w:rPr>
      </w:pPr>
    </w:p>
    <w:p w:rsidR="00C86F13" w:rsidRPr="00E877EB" w:rsidRDefault="00D87F68" w:rsidP="00C14F8A">
      <w:pPr>
        <w:tabs>
          <w:tab w:val="left" w:pos="-1440"/>
        </w:tabs>
        <w:autoSpaceDE w:val="0"/>
        <w:autoSpaceDN w:val="0"/>
        <w:adjustRightInd w:val="0"/>
        <w:jc w:val="center"/>
        <w:rPr>
          <w:rFonts w:ascii="Calibri" w:hAnsi="Calibri" w:cs="Arial"/>
          <w:bCs/>
        </w:rPr>
      </w:pPr>
      <w:r w:rsidRPr="00E877EB">
        <w:rPr>
          <w:rFonts w:ascii="Calibri" w:hAnsi="Calibri" w:cs="Arial"/>
          <w:bCs/>
        </w:rPr>
        <w:object w:dxaOrig="8400" w:dyaOrig="7515">
          <v:shape id="_x0000_i1027" type="#_x0000_t75" style="width:420.3pt;height:375.55pt" o:ole="">
            <v:imagedata r:id="rId14" o:title=""/>
          </v:shape>
          <o:OLEObject Type="Embed" ProgID="Excel.Sheet.12" ShapeID="_x0000_i1027" DrawAspect="Content" ObjectID="_1592904644" r:id="rId15"/>
        </w:object>
      </w:r>
    </w:p>
    <w:p w:rsidR="00851FEB" w:rsidRPr="00E877EB" w:rsidRDefault="00851FEB" w:rsidP="00851FEB">
      <w:pPr>
        <w:pStyle w:val="Prrafodelista"/>
        <w:rPr>
          <w:rFonts w:ascii="Calibri" w:hAnsi="Calibri" w:cs="Arial"/>
          <w:bCs/>
        </w:rPr>
      </w:pPr>
    </w:p>
    <w:p w:rsidR="00851FEB" w:rsidRPr="00E877EB" w:rsidRDefault="00851FEB" w:rsidP="00851FEB">
      <w:pPr>
        <w:tabs>
          <w:tab w:val="left" w:pos="-1440"/>
        </w:tabs>
        <w:autoSpaceDE w:val="0"/>
        <w:autoSpaceDN w:val="0"/>
        <w:adjustRightInd w:val="0"/>
        <w:jc w:val="both"/>
        <w:rPr>
          <w:rFonts w:ascii="Calibri" w:hAnsi="Calibri" w:cs="Arial"/>
          <w:bCs/>
        </w:rPr>
      </w:pPr>
    </w:p>
    <w:p w:rsidR="00C86F13" w:rsidRPr="00E877EB" w:rsidRDefault="00D87F68" w:rsidP="00C14F8A">
      <w:pPr>
        <w:tabs>
          <w:tab w:val="left" w:pos="-1440"/>
        </w:tabs>
        <w:autoSpaceDE w:val="0"/>
        <w:autoSpaceDN w:val="0"/>
        <w:adjustRightInd w:val="0"/>
        <w:jc w:val="center"/>
        <w:rPr>
          <w:rFonts w:ascii="Calibri" w:hAnsi="Calibri" w:cs="Arial"/>
          <w:bCs/>
        </w:rPr>
      </w:pPr>
      <w:r w:rsidRPr="00E877EB">
        <w:rPr>
          <w:rFonts w:ascii="Calibri" w:hAnsi="Calibri" w:cs="Arial"/>
          <w:bCs/>
        </w:rPr>
        <w:object w:dxaOrig="9945" w:dyaOrig="7875">
          <v:shape id="_x0000_i1028" type="#_x0000_t75" style="width:417.75pt;height:331.45pt" o:ole="">
            <v:imagedata r:id="rId16" o:title=""/>
          </v:shape>
          <o:OLEObject Type="Embed" ProgID="Excel.Sheet.12" ShapeID="_x0000_i1028" DrawAspect="Content" ObjectID="_1592904645" r:id="rId17"/>
        </w:object>
      </w:r>
    </w:p>
    <w:p w:rsidR="00851FEB" w:rsidRPr="00E877EB" w:rsidRDefault="00851FEB" w:rsidP="00851FEB">
      <w:pPr>
        <w:tabs>
          <w:tab w:val="left" w:pos="-1440"/>
        </w:tabs>
        <w:autoSpaceDE w:val="0"/>
        <w:autoSpaceDN w:val="0"/>
        <w:adjustRightInd w:val="0"/>
        <w:jc w:val="both"/>
        <w:rPr>
          <w:rFonts w:ascii="Calibri" w:hAnsi="Calibri" w:cs="Arial"/>
          <w:bCs/>
        </w:rPr>
      </w:pPr>
    </w:p>
    <w:p w:rsidR="001A6B74" w:rsidRPr="00E877EB" w:rsidRDefault="00A24BF9" w:rsidP="001A6B74">
      <w:pPr>
        <w:tabs>
          <w:tab w:val="left" w:pos="-1440"/>
        </w:tabs>
        <w:jc w:val="both"/>
        <w:rPr>
          <w:rFonts w:ascii="Calibri" w:hAnsi="Calibri" w:cs="Arial"/>
          <w:bCs/>
        </w:rPr>
      </w:pPr>
      <w:r w:rsidRPr="00A24BF9">
        <w:rPr>
          <w:rFonts w:ascii="Calibri" w:hAnsi="Calibri"/>
          <w:noProof/>
        </w:rPr>
        <w:pict>
          <v:shape id="_x0000_s1041" type="#_x0000_t75" style="position:absolute;left:0;text-align:left;margin-left:127.9pt;margin-top:7.65pt;width:212pt;height:50.5pt;z-index:251662336" equationxml="&lt;">
            <v:imagedata r:id="rId18" o:title="" chromakey="white"/>
          </v:shape>
        </w:pict>
      </w:r>
    </w:p>
    <w:p w:rsidR="001A6B74" w:rsidRPr="00E877EB" w:rsidRDefault="001A6B74" w:rsidP="001A6B74">
      <w:pPr>
        <w:tabs>
          <w:tab w:val="left" w:pos="-1440"/>
        </w:tabs>
        <w:jc w:val="both"/>
        <w:rPr>
          <w:rFonts w:ascii="Calibri" w:hAnsi="Calibri" w:cs="Arial"/>
          <w:bCs/>
        </w:rPr>
      </w:pPr>
    </w:p>
    <w:p w:rsidR="001A6B74" w:rsidRPr="00E877EB" w:rsidRDefault="001A6B74" w:rsidP="001A6B74">
      <w:pPr>
        <w:tabs>
          <w:tab w:val="left" w:pos="-1440"/>
        </w:tabs>
        <w:jc w:val="both"/>
        <w:rPr>
          <w:rFonts w:ascii="Calibri" w:hAnsi="Calibri" w:cs="Arial"/>
          <w:bCs/>
        </w:rPr>
      </w:pPr>
    </w:p>
    <w:p w:rsidR="001A6B74" w:rsidRPr="00E877EB" w:rsidRDefault="001A6B74" w:rsidP="001A6B74">
      <w:pPr>
        <w:tabs>
          <w:tab w:val="left" w:pos="-1440"/>
        </w:tabs>
        <w:jc w:val="both"/>
        <w:rPr>
          <w:rFonts w:ascii="Calibri" w:hAnsi="Calibri" w:cs="Arial"/>
          <w:bCs/>
        </w:rPr>
      </w:pPr>
    </w:p>
    <w:p w:rsidR="001A6B74" w:rsidRDefault="001A6B74" w:rsidP="001A6B74">
      <w:pPr>
        <w:tabs>
          <w:tab w:val="left" w:pos="-1440"/>
        </w:tabs>
        <w:jc w:val="both"/>
        <w:rPr>
          <w:rFonts w:ascii="Calibri" w:hAnsi="Calibri" w:cs="Arial"/>
          <w:bCs/>
        </w:rPr>
      </w:pPr>
    </w:p>
    <w:p w:rsidR="001A6B74" w:rsidRPr="00C82002" w:rsidRDefault="001A6B74" w:rsidP="001A6B74">
      <w:pPr>
        <w:tabs>
          <w:tab w:val="left" w:pos="-1440"/>
        </w:tabs>
        <w:jc w:val="both"/>
        <w:rPr>
          <w:rFonts w:ascii="Calibri" w:hAnsi="Calibri" w:cs="Arial"/>
          <w:bCs/>
        </w:rPr>
      </w:pPr>
      <w:r w:rsidRPr="00C82002">
        <w:rPr>
          <w:rFonts w:ascii="Calibri" w:hAnsi="Calibri" w:cs="Arial"/>
          <w:bCs/>
        </w:rPr>
        <w:t>Donde:</w:t>
      </w:r>
    </w:p>
    <w:p w:rsidR="001A6B74" w:rsidRPr="00C82002" w:rsidRDefault="001A6B74" w:rsidP="001A6B74">
      <w:pPr>
        <w:tabs>
          <w:tab w:val="left" w:pos="-1440"/>
        </w:tabs>
        <w:jc w:val="both"/>
        <w:rPr>
          <w:rFonts w:ascii="Calibri" w:hAnsi="Calibri" w:cs="Arial"/>
          <w:bCs/>
        </w:rPr>
      </w:pPr>
    </w:p>
    <w:p w:rsidR="001A6B74" w:rsidRPr="00C82002" w:rsidRDefault="00A24BF9" w:rsidP="00C55553">
      <w:pPr>
        <w:numPr>
          <w:ilvl w:val="0"/>
          <w:numId w:val="2"/>
        </w:numPr>
        <w:tabs>
          <w:tab w:val="left" w:pos="-1440"/>
        </w:tabs>
        <w:autoSpaceDE w:val="0"/>
        <w:autoSpaceDN w:val="0"/>
        <w:adjustRightInd w:val="0"/>
        <w:ind w:hanging="153"/>
        <w:jc w:val="both"/>
        <w:rPr>
          <w:rFonts w:ascii="Calibri" w:hAnsi="Calibri" w:cs="Arial"/>
          <w:bCs/>
        </w:rPr>
      </w:pPr>
      <m:oMath>
        <m:sSub>
          <m:sSubPr>
            <m:ctrlPr>
              <w:rPr>
                <w:rFonts w:ascii="Cambria Math" w:hAnsi="Calibri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C</m:t>
            </m:r>
            <m:r>
              <w:rPr>
                <w:rFonts w:ascii="Cambria Math" w:hAnsi="Calibri" w:cs="Arial"/>
              </w:rPr>
              <m:t>3</m:t>
            </m:r>
          </m:e>
          <m:sub>
            <m:r>
              <w:rPr>
                <w:rFonts w:ascii="Cambria Math" w:hAnsi="Cambria Math" w:cs="Arial"/>
              </w:rPr>
              <m:t>i</m:t>
            </m:r>
            <m:r>
              <w:rPr>
                <w:rFonts w:ascii="Cambria Math" w:hAnsi="Calibri" w:cs="Arial"/>
              </w:rPr>
              <m:t>,</m:t>
            </m:r>
            <m:r>
              <w:rPr>
                <w:rFonts w:ascii="Cambria Math" w:hAnsi="Cambria Math" w:cs="Arial"/>
              </w:rPr>
              <m:t>t</m:t>
            </m:r>
          </m:sub>
        </m:sSub>
      </m:oMath>
      <w:r w:rsidR="001A6B74" w:rsidRPr="00C82002">
        <w:rPr>
          <w:rFonts w:ascii="Calibri" w:hAnsi="Calibri" w:cs="Arial"/>
          <w:bCs/>
        </w:rPr>
        <w:t xml:space="preserve"> es el coeficiente de distribución del Fondo Municipal de Participaciones del Municipio i en el año t en que se efectúa el cálculo.</w:t>
      </w:r>
    </w:p>
    <w:p w:rsidR="001A6B74" w:rsidRPr="00C82002" w:rsidRDefault="001A6B74" w:rsidP="00C55553">
      <w:pPr>
        <w:tabs>
          <w:tab w:val="left" w:pos="-1440"/>
        </w:tabs>
        <w:ind w:hanging="153"/>
        <w:jc w:val="both"/>
        <w:rPr>
          <w:rFonts w:ascii="Calibri" w:hAnsi="Calibri" w:cs="Arial"/>
          <w:bCs/>
        </w:rPr>
      </w:pPr>
    </w:p>
    <w:p w:rsidR="001A6B74" w:rsidRPr="00C82002" w:rsidRDefault="001A6B74" w:rsidP="00C55553">
      <w:pPr>
        <w:numPr>
          <w:ilvl w:val="0"/>
          <w:numId w:val="2"/>
        </w:numPr>
        <w:tabs>
          <w:tab w:val="left" w:pos="-1440"/>
        </w:tabs>
        <w:autoSpaceDE w:val="0"/>
        <w:autoSpaceDN w:val="0"/>
        <w:adjustRightInd w:val="0"/>
        <w:ind w:hanging="153"/>
        <w:jc w:val="both"/>
        <w:rPr>
          <w:rFonts w:ascii="Calibri" w:hAnsi="Calibri" w:cs="Arial"/>
          <w:bCs/>
        </w:rPr>
      </w:pPr>
      <w:r w:rsidRPr="00C82002">
        <w:rPr>
          <w:rFonts w:ascii="Calibri" w:hAnsi="Calibri" w:cs="Arial"/>
          <w:bCs/>
        </w:rPr>
        <w:t>ΔIP</w:t>
      </w:r>
      <w:r w:rsidRPr="00C82002">
        <w:rPr>
          <w:rFonts w:ascii="Calibri" w:hAnsi="Calibri" w:cs="Arial"/>
          <w:bCs/>
          <w:vertAlign w:val="subscript"/>
        </w:rPr>
        <w:t xml:space="preserve">i,t-1 </w:t>
      </w:r>
      <w:r w:rsidRPr="00C82002">
        <w:rPr>
          <w:rFonts w:ascii="Calibri" w:hAnsi="Calibri" w:cs="Arial"/>
          <w:bCs/>
        </w:rPr>
        <w:t>es la tasa de crecimiento de la recaudación de Ingresos propios, sin considerar el Impuesto Predial, del municipio i en el año inmediato anterior al cual se efectúa el cálculo.</w:t>
      </w:r>
    </w:p>
    <w:p w:rsidR="001A6B74" w:rsidRPr="00C82002" w:rsidRDefault="001A6B74" w:rsidP="00C55553">
      <w:pPr>
        <w:tabs>
          <w:tab w:val="left" w:pos="-1440"/>
        </w:tabs>
        <w:ind w:hanging="153"/>
        <w:jc w:val="both"/>
        <w:rPr>
          <w:rFonts w:ascii="Calibri" w:hAnsi="Calibri" w:cs="Arial"/>
          <w:bCs/>
        </w:rPr>
      </w:pPr>
    </w:p>
    <w:p w:rsidR="001A6B74" w:rsidRPr="00C82002" w:rsidRDefault="001A6B74" w:rsidP="00C55553">
      <w:pPr>
        <w:numPr>
          <w:ilvl w:val="0"/>
          <w:numId w:val="2"/>
        </w:numPr>
        <w:tabs>
          <w:tab w:val="left" w:pos="-1440"/>
        </w:tabs>
        <w:autoSpaceDE w:val="0"/>
        <w:autoSpaceDN w:val="0"/>
        <w:adjustRightInd w:val="0"/>
        <w:ind w:hanging="153"/>
        <w:jc w:val="both"/>
        <w:rPr>
          <w:rFonts w:ascii="Calibri" w:hAnsi="Calibri" w:cs="Arial"/>
          <w:bCs/>
        </w:rPr>
      </w:pPr>
      <w:r w:rsidRPr="00C82002">
        <w:rPr>
          <w:rFonts w:ascii="Calibri" w:hAnsi="Calibri" w:cs="Arial"/>
          <w:bCs/>
        </w:rPr>
        <w:t>ΔIP</w:t>
      </w:r>
      <w:r w:rsidRPr="00C82002">
        <w:rPr>
          <w:rFonts w:ascii="Calibri" w:hAnsi="Calibri" w:cs="Arial"/>
          <w:bCs/>
          <w:vertAlign w:val="subscript"/>
        </w:rPr>
        <w:t xml:space="preserve">i,t-2 </w:t>
      </w:r>
      <w:r w:rsidRPr="00C82002">
        <w:rPr>
          <w:rFonts w:ascii="Calibri" w:hAnsi="Calibri" w:cs="Arial"/>
          <w:bCs/>
        </w:rPr>
        <w:t>es la tasa de crecimiento de la recaudación de Ingresos propios, sin considerar el Impuesto Predial, del municipio i en el segundo año inmediato anterior al cual se efectúa el cálculo.</w:t>
      </w:r>
    </w:p>
    <w:p w:rsidR="001A6B74" w:rsidRPr="00C82002" w:rsidRDefault="001A6B74" w:rsidP="00C55553">
      <w:pPr>
        <w:tabs>
          <w:tab w:val="left" w:pos="-1440"/>
        </w:tabs>
        <w:ind w:hanging="153"/>
        <w:jc w:val="both"/>
        <w:rPr>
          <w:rFonts w:ascii="Calibri" w:hAnsi="Calibri" w:cs="Arial"/>
          <w:bCs/>
        </w:rPr>
      </w:pPr>
    </w:p>
    <w:p w:rsidR="001A6B74" w:rsidRPr="00C82002" w:rsidRDefault="001A6B74" w:rsidP="00C55553">
      <w:pPr>
        <w:numPr>
          <w:ilvl w:val="0"/>
          <w:numId w:val="2"/>
        </w:numPr>
        <w:tabs>
          <w:tab w:val="left" w:pos="-1440"/>
        </w:tabs>
        <w:autoSpaceDE w:val="0"/>
        <w:autoSpaceDN w:val="0"/>
        <w:adjustRightInd w:val="0"/>
        <w:ind w:hanging="153"/>
        <w:jc w:val="both"/>
        <w:rPr>
          <w:rFonts w:ascii="Calibri" w:hAnsi="Calibri" w:cs="Arial"/>
          <w:bCs/>
        </w:rPr>
      </w:pPr>
      <w:r w:rsidRPr="00C82002">
        <w:rPr>
          <w:rFonts w:ascii="Calibri" w:hAnsi="Calibri" w:cs="Arial"/>
          <w:bCs/>
        </w:rPr>
        <w:lastRenderedPageBreak/>
        <w:t>ΔIP</w:t>
      </w:r>
      <w:r w:rsidRPr="00C82002">
        <w:rPr>
          <w:rFonts w:ascii="Calibri" w:hAnsi="Calibri" w:cs="Arial"/>
          <w:bCs/>
          <w:vertAlign w:val="subscript"/>
        </w:rPr>
        <w:t xml:space="preserve">i,t-3 </w:t>
      </w:r>
      <w:r w:rsidRPr="00C82002">
        <w:rPr>
          <w:rFonts w:ascii="Calibri" w:hAnsi="Calibri" w:cs="Arial"/>
          <w:bCs/>
        </w:rPr>
        <w:t>es la tasa de crecimiento de la recaudación de Ingresos propios, sin considerar el Impuesto Predial, del municipio i en el tercer año inmediato anterior al cual se efectúa el cálculo.</w:t>
      </w:r>
    </w:p>
    <w:p w:rsidR="001A6B74" w:rsidRPr="00C82002" w:rsidRDefault="001A6B74" w:rsidP="00C55553">
      <w:pPr>
        <w:tabs>
          <w:tab w:val="left" w:pos="-1440"/>
        </w:tabs>
        <w:ind w:hanging="153"/>
        <w:jc w:val="both"/>
        <w:rPr>
          <w:rFonts w:ascii="Calibri" w:hAnsi="Calibri" w:cs="Arial"/>
          <w:bCs/>
        </w:rPr>
      </w:pPr>
    </w:p>
    <w:p w:rsidR="001A6B74" w:rsidRPr="00C82002" w:rsidRDefault="001A6B74" w:rsidP="00C55553">
      <w:pPr>
        <w:numPr>
          <w:ilvl w:val="0"/>
          <w:numId w:val="2"/>
        </w:numPr>
        <w:tabs>
          <w:tab w:val="left" w:pos="-1440"/>
        </w:tabs>
        <w:autoSpaceDE w:val="0"/>
        <w:autoSpaceDN w:val="0"/>
        <w:adjustRightInd w:val="0"/>
        <w:ind w:hanging="153"/>
        <w:jc w:val="both"/>
        <w:rPr>
          <w:rFonts w:ascii="Calibri" w:hAnsi="Calibri" w:cs="Arial"/>
          <w:bCs/>
        </w:rPr>
      </w:pPr>
      <w:r w:rsidRPr="00C82002">
        <w:rPr>
          <w:rFonts w:ascii="Calibri" w:hAnsi="Calibri" w:cs="Arial"/>
          <w:bCs/>
        </w:rPr>
        <w:t>Σ</w:t>
      </w:r>
      <w:r w:rsidRPr="00C82002">
        <w:rPr>
          <w:rFonts w:ascii="Calibri" w:hAnsi="Calibri" w:cs="Arial"/>
          <w:bCs/>
          <w:vertAlign w:val="subscript"/>
        </w:rPr>
        <w:t>i</w:t>
      </w:r>
      <w:r w:rsidR="003D04C6" w:rsidRPr="00C82002">
        <w:rPr>
          <w:rFonts w:ascii="Calibri" w:hAnsi="Calibri" w:cs="Arial"/>
          <w:bCs/>
          <w:vertAlign w:val="subscript"/>
        </w:rPr>
        <w:t xml:space="preserve"> </w:t>
      </w:r>
      <w:r w:rsidR="00E851F9" w:rsidRPr="00C82002">
        <w:rPr>
          <w:rFonts w:ascii="Calibri" w:hAnsi="Calibri" w:cs="Arial"/>
          <w:bCs/>
          <w:vertAlign w:val="subscript"/>
        </w:rPr>
        <w:t xml:space="preserve"> </w:t>
      </w:r>
      <w:r w:rsidRPr="00C82002">
        <w:rPr>
          <w:rFonts w:ascii="Calibri" w:hAnsi="Calibri" w:cs="Arial"/>
          <w:bCs/>
        </w:rPr>
        <w:t>es la suma de todos los municipios de la variable que le sigue.</w:t>
      </w:r>
    </w:p>
    <w:p w:rsidR="001A6B74" w:rsidRPr="00C82002" w:rsidRDefault="001A6B74" w:rsidP="00C55553">
      <w:pPr>
        <w:tabs>
          <w:tab w:val="left" w:pos="-1440"/>
        </w:tabs>
        <w:ind w:hanging="153"/>
        <w:jc w:val="both"/>
        <w:rPr>
          <w:rFonts w:ascii="Calibri" w:hAnsi="Calibri" w:cs="Arial"/>
          <w:bCs/>
        </w:rPr>
      </w:pPr>
    </w:p>
    <w:p w:rsidR="001A6B74" w:rsidRPr="00C82002" w:rsidRDefault="001A6B74" w:rsidP="00C55553">
      <w:pPr>
        <w:numPr>
          <w:ilvl w:val="0"/>
          <w:numId w:val="2"/>
        </w:numPr>
        <w:tabs>
          <w:tab w:val="left" w:pos="-1440"/>
        </w:tabs>
        <w:autoSpaceDE w:val="0"/>
        <w:autoSpaceDN w:val="0"/>
        <w:adjustRightInd w:val="0"/>
        <w:ind w:hanging="153"/>
        <w:jc w:val="both"/>
        <w:rPr>
          <w:rFonts w:ascii="Calibri" w:hAnsi="Calibri" w:cs="Arial"/>
          <w:bCs/>
        </w:rPr>
      </w:pPr>
      <w:r w:rsidRPr="00C82002">
        <w:rPr>
          <w:rFonts w:ascii="Calibri" w:hAnsi="Calibri" w:cs="Arial"/>
          <w:bCs/>
        </w:rPr>
        <w:t>n</w:t>
      </w:r>
      <w:r w:rsidRPr="00C82002">
        <w:rPr>
          <w:rFonts w:ascii="Calibri" w:hAnsi="Calibri" w:cs="Arial"/>
          <w:bCs/>
          <w:vertAlign w:val="subscript"/>
        </w:rPr>
        <w:t>i,t</w:t>
      </w:r>
      <w:r w:rsidR="00E851F9" w:rsidRPr="00C82002">
        <w:rPr>
          <w:rFonts w:ascii="Calibri" w:hAnsi="Calibri" w:cs="Arial"/>
          <w:bCs/>
          <w:vertAlign w:val="subscript"/>
        </w:rPr>
        <w:t xml:space="preserve"> </w:t>
      </w:r>
      <w:r w:rsidRPr="00C82002">
        <w:rPr>
          <w:rFonts w:ascii="Calibri" w:hAnsi="Calibri" w:cs="Arial"/>
          <w:bCs/>
        </w:rPr>
        <w:t>es la última información oficial de población que hubiere dado a conocer el Instituto Nacional de Estadística y Geografía para el municipio i.</w:t>
      </w:r>
    </w:p>
    <w:p w:rsidR="001A6B74" w:rsidRPr="00E877EB" w:rsidRDefault="001A6B74" w:rsidP="00C55553">
      <w:pPr>
        <w:pStyle w:val="Prrafodelista"/>
        <w:ind w:hanging="153"/>
        <w:rPr>
          <w:rFonts w:ascii="Calibri" w:hAnsi="Calibri" w:cs="Arial"/>
          <w:bCs/>
        </w:rPr>
      </w:pPr>
    </w:p>
    <w:p w:rsidR="00C86F13" w:rsidRPr="00E877EB" w:rsidRDefault="00C86F13" w:rsidP="001A6B74">
      <w:pPr>
        <w:pStyle w:val="Prrafodelista"/>
        <w:rPr>
          <w:rFonts w:ascii="Calibri" w:hAnsi="Calibri" w:cs="Arial"/>
          <w:bCs/>
        </w:rPr>
      </w:pPr>
    </w:p>
    <w:p w:rsidR="00C86F13" w:rsidRDefault="00D87F68" w:rsidP="00366C1C">
      <w:pPr>
        <w:pStyle w:val="Prrafodelista"/>
        <w:ind w:left="142"/>
        <w:jc w:val="center"/>
        <w:rPr>
          <w:rFonts w:ascii="Calibri" w:hAnsi="Calibri" w:cs="Arial"/>
          <w:bCs/>
        </w:rPr>
      </w:pPr>
      <w:r w:rsidRPr="00E877EB">
        <w:rPr>
          <w:rFonts w:ascii="Calibri" w:hAnsi="Calibri" w:cs="Arial"/>
          <w:bCs/>
        </w:rPr>
        <w:object w:dxaOrig="9360" w:dyaOrig="7515">
          <v:shape id="_x0000_i1029" type="#_x0000_t75" style="width:468.3pt;height:375.55pt" o:ole="">
            <v:imagedata r:id="rId19" o:title=""/>
          </v:shape>
          <o:OLEObject Type="Embed" ProgID="Excel.Sheet.12" ShapeID="_x0000_i1029" DrawAspect="Content" ObjectID="_1592904646" r:id="rId20"/>
        </w:object>
      </w:r>
    </w:p>
    <w:p w:rsidR="00523DC3" w:rsidRDefault="00523DC3" w:rsidP="00C14F8A">
      <w:pPr>
        <w:pStyle w:val="Prrafodelista"/>
        <w:jc w:val="center"/>
        <w:rPr>
          <w:rFonts w:ascii="Calibri" w:hAnsi="Calibri" w:cs="Arial"/>
          <w:bCs/>
        </w:rPr>
      </w:pPr>
    </w:p>
    <w:p w:rsidR="00523DC3" w:rsidRDefault="00523DC3" w:rsidP="00C14F8A">
      <w:pPr>
        <w:pStyle w:val="Prrafodelista"/>
        <w:jc w:val="center"/>
        <w:rPr>
          <w:rFonts w:ascii="Calibri" w:hAnsi="Calibri" w:cs="Arial"/>
          <w:bCs/>
        </w:rPr>
      </w:pPr>
    </w:p>
    <w:p w:rsidR="00523DC3" w:rsidRDefault="00523DC3" w:rsidP="00C14F8A">
      <w:pPr>
        <w:pStyle w:val="Prrafodelista"/>
        <w:jc w:val="center"/>
        <w:rPr>
          <w:rFonts w:ascii="Calibri" w:hAnsi="Calibri" w:cs="Arial"/>
          <w:bCs/>
        </w:rPr>
      </w:pPr>
    </w:p>
    <w:p w:rsidR="00523DC3" w:rsidRDefault="00523DC3" w:rsidP="00C14F8A">
      <w:pPr>
        <w:pStyle w:val="Prrafodelista"/>
        <w:jc w:val="center"/>
        <w:rPr>
          <w:rFonts w:ascii="Calibri" w:hAnsi="Calibri" w:cs="Arial"/>
          <w:bCs/>
        </w:rPr>
      </w:pPr>
    </w:p>
    <w:p w:rsidR="00523DC3" w:rsidRDefault="00523DC3" w:rsidP="00C14F8A">
      <w:pPr>
        <w:pStyle w:val="Prrafodelista"/>
        <w:jc w:val="center"/>
        <w:rPr>
          <w:rFonts w:ascii="Calibri" w:hAnsi="Calibri" w:cs="Arial"/>
          <w:bCs/>
        </w:rPr>
      </w:pPr>
    </w:p>
    <w:p w:rsidR="00523DC3" w:rsidRDefault="00523DC3" w:rsidP="00C14F8A">
      <w:pPr>
        <w:pStyle w:val="Prrafodelista"/>
        <w:jc w:val="center"/>
        <w:rPr>
          <w:rFonts w:ascii="Calibri" w:hAnsi="Calibri" w:cs="Arial"/>
          <w:bCs/>
        </w:rPr>
      </w:pPr>
    </w:p>
    <w:p w:rsidR="00523DC3" w:rsidRDefault="00523DC3" w:rsidP="00C14F8A">
      <w:pPr>
        <w:pStyle w:val="Prrafodelista"/>
        <w:jc w:val="center"/>
        <w:rPr>
          <w:rFonts w:ascii="Calibri" w:hAnsi="Calibri" w:cs="Arial"/>
          <w:bCs/>
        </w:rPr>
      </w:pPr>
    </w:p>
    <w:p w:rsidR="00523DC3" w:rsidRDefault="00523DC3" w:rsidP="00C14F8A">
      <w:pPr>
        <w:pStyle w:val="Prrafodelista"/>
        <w:jc w:val="center"/>
        <w:rPr>
          <w:rFonts w:ascii="Calibri" w:hAnsi="Calibri" w:cs="Arial"/>
          <w:bCs/>
        </w:rPr>
      </w:pPr>
    </w:p>
    <w:p w:rsidR="0064614B" w:rsidRPr="00E877EB" w:rsidRDefault="00D87F68" w:rsidP="00283884">
      <w:pPr>
        <w:pStyle w:val="Prrafodelista"/>
        <w:ind w:left="709"/>
        <w:jc w:val="center"/>
        <w:rPr>
          <w:rFonts w:ascii="Calibri" w:hAnsi="Calibri" w:cs="Arial"/>
          <w:bCs/>
        </w:rPr>
      </w:pPr>
      <w:r w:rsidRPr="00DA0248">
        <w:rPr>
          <w:rFonts w:ascii="Calibri" w:hAnsi="Calibri" w:cs="Arial"/>
          <w:bCs/>
        </w:rPr>
        <w:object w:dxaOrig="11790" w:dyaOrig="8010">
          <v:shape id="_x0000_i1030" type="#_x0000_t75" style="width:404.75pt;height:273.75pt" o:ole="">
            <v:imagedata r:id="rId21" o:title=""/>
          </v:shape>
          <o:OLEObject Type="Embed" ProgID="Excel.Sheet.12" ShapeID="_x0000_i1030" DrawAspect="Content" ObjectID="_1592904647" r:id="rId22"/>
        </w:object>
      </w:r>
    </w:p>
    <w:p w:rsidR="00C86F13" w:rsidRPr="00E877EB" w:rsidRDefault="00A24BF9" w:rsidP="001A6B74">
      <w:pPr>
        <w:pStyle w:val="Prrafodelista"/>
        <w:rPr>
          <w:rFonts w:ascii="Calibri" w:hAnsi="Calibri" w:cs="Arial"/>
          <w:bCs/>
        </w:rPr>
      </w:pPr>
      <w:r w:rsidRPr="00A24BF9">
        <w:rPr>
          <w:rFonts w:ascii="Calibri" w:hAnsi="Calibri"/>
          <w:noProof/>
        </w:rPr>
        <w:pict>
          <v:shape id="_x0000_s1042" type="#_x0000_t75" style="position:absolute;left:0;text-align:left;margin-left:157.45pt;margin-top:6.35pt;width:168.5pt;height:49.4pt;z-index:251663360" equationxml="&lt;">
            <v:imagedata r:id="rId23" o:title="" chromakey="white"/>
          </v:shape>
        </w:pict>
      </w:r>
    </w:p>
    <w:p w:rsidR="001A6B74" w:rsidRPr="00E877EB" w:rsidRDefault="001A6B74" w:rsidP="001A6B74">
      <w:pPr>
        <w:tabs>
          <w:tab w:val="left" w:pos="-1440"/>
        </w:tabs>
        <w:autoSpaceDE w:val="0"/>
        <w:autoSpaceDN w:val="0"/>
        <w:adjustRightInd w:val="0"/>
        <w:ind w:left="720"/>
        <w:jc w:val="both"/>
        <w:rPr>
          <w:rFonts w:ascii="Calibri" w:hAnsi="Calibri" w:cs="Arial"/>
          <w:bCs/>
        </w:rPr>
      </w:pPr>
    </w:p>
    <w:p w:rsidR="001A6B74" w:rsidRPr="00E877EB" w:rsidRDefault="001A6B74" w:rsidP="001A6B74">
      <w:pPr>
        <w:tabs>
          <w:tab w:val="left" w:pos="-1440"/>
        </w:tabs>
        <w:jc w:val="both"/>
        <w:rPr>
          <w:rFonts w:ascii="Calibri" w:hAnsi="Calibri" w:cs="Arial"/>
          <w:bCs/>
        </w:rPr>
      </w:pPr>
    </w:p>
    <w:p w:rsidR="00C86F13" w:rsidRPr="00E877EB" w:rsidRDefault="00C86F13" w:rsidP="001A6B74">
      <w:pPr>
        <w:tabs>
          <w:tab w:val="left" w:pos="-1440"/>
        </w:tabs>
        <w:jc w:val="both"/>
        <w:rPr>
          <w:rFonts w:ascii="Calibri" w:hAnsi="Calibri" w:cs="Arial"/>
          <w:bCs/>
        </w:rPr>
      </w:pPr>
    </w:p>
    <w:p w:rsidR="001A6B74" w:rsidRPr="00C82002" w:rsidRDefault="001A6B74" w:rsidP="001A6B74">
      <w:pPr>
        <w:tabs>
          <w:tab w:val="left" w:pos="-1440"/>
        </w:tabs>
        <w:jc w:val="both"/>
        <w:rPr>
          <w:rFonts w:ascii="Calibri" w:hAnsi="Calibri" w:cs="Arial"/>
          <w:bCs/>
        </w:rPr>
      </w:pPr>
      <w:r w:rsidRPr="00C82002">
        <w:rPr>
          <w:rFonts w:ascii="Calibri" w:hAnsi="Calibri" w:cs="Arial"/>
          <w:bCs/>
        </w:rPr>
        <w:t>Donde:</w:t>
      </w:r>
    </w:p>
    <w:p w:rsidR="001A6B74" w:rsidRPr="00C82002" w:rsidRDefault="001A6B74" w:rsidP="001A6B74">
      <w:pPr>
        <w:tabs>
          <w:tab w:val="left" w:pos="-1440"/>
        </w:tabs>
        <w:jc w:val="both"/>
        <w:rPr>
          <w:rFonts w:ascii="Calibri" w:hAnsi="Calibri" w:cs="Arial"/>
          <w:bCs/>
        </w:rPr>
      </w:pPr>
    </w:p>
    <w:p w:rsidR="001A6B74" w:rsidRPr="00C82002" w:rsidRDefault="00A24BF9" w:rsidP="00C55553">
      <w:pPr>
        <w:numPr>
          <w:ilvl w:val="0"/>
          <w:numId w:val="2"/>
        </w:numPr>
        <w:tabs>
          <w:tab w:val="left" w:pos="-1440"/>
        </w:tabs>
        <w:autoSpaceDE w:val="0"/>
        <w:autoSpaceDN w:val="0"/>
        <w:adjustRightInd w:val="0"/>
        <w:ind w:hanging="77"/>
        <w:jc w:val="both"/>
        <w:rPr>
          <w:rFonts w:ascii="Calibri" w:hAnsi="Calibri" w:cs="Arial"/>
          <w:bCs/>
        </w:rPr>
      </w:pPr>
      <m:oMath>
        <m:sSub>
          <m:sSubPr>
            <m:ctrlPr>
              <w:rPr>
                <w:rFonts w:ascii="Cambria Math" w:hAnsi="Calibri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C</m:t>
            </m:r>
            <m:r>
              <w:rPr>
                <w:rFonts w:ascii="Cambria Math" w:hAnsi="Calibri" w:cs="Arial"/>
              </w:rPr>
              <m:t>4</m:t>
            </m:r>
          </m:e>
          <m:sub>
            <m:r>
              <w:rPr>
                <w:rFonts w:ascii="Cambria Math" w:hAnsi="Cambria Math" w:cs="Arial"/>
              </w:rPr>
              <m:t>i</m:t>
            </m:r>
            <m:r>
              <w:rPr>
                <w:rFonts w:ascii="Cambria Math" w:hAnsi="Calibri" w:cs="Arial"/>
              </w:rPr>
              <m:t xml:space="preserve">,  </m:t>
            </m:r>
            <m:r>
              <w:rPr>
                <w:rFonts w:ascii="Cambria Math" w:hAnsi="Cambria Math" w:cs="Arial"/>
              </w:rPr>
              <m:t>t</m:t>
            </m:r>
            <m:r>
              <w:rPr>
                <w:rFonts w:ascii="Cambria Math" w:hAnsi="Calibri" w:cs="Arial"/>
              </w:rPr>
              <m:t xml:space="preserve"> </m:t>
            </m:r>
          </m:sub>
        </m:sSub>
      </m:oMath>
      <w:r w:rsidR="00E851F9" w:rsidRPr="00C82002">
        <w:rPr>
          <w:rFonts w:ascii="Calibri" w:hAnsi="Calibri" w:cs="Arial"/>
          <w:bCs/>
        </w:rPr>
        <w:t xml:space="preserve"> es</w:t>
      </w:r>
      <w:r w:rsidR="001A6B74" w:rsidRPr="00C82002">
        <w:rPr>
          <w:rFonts w:ascii="Calibri" w:hAnsi="Calibri" w:cs="Arial"/>
          <w:bCs/>
        </w:rPr>
        <w:t xml:space="preserve"> el coeficiente de distribución del Fondo Municipal de Participaciones del Municipio i en el año t en que se efectúa el cálculo.</w:t>
      </w:r>
    </w:p>
    <w:p w:rsidR="001A6B74" w:rsidRPr="00C82002" w:rsidRDefault="001A6B74" w:rsidP="00C55553">
      <w:pPr>
        <w:tabs>
          <w:tab w:val="left" w:pos="-1440"/>
        </w:tabs>
        <w:ind w:hanging="77"/>
        <w:jc w:val="both"/>
        <w:rPr>
          <w:rFonts w:ascii="Calibri" w:hAnsi="Calibri" w:cs="Arial"/>
          <w:bCs/>
        </w:rPr>
      </w:pPr>
    </w:p>
    <w:p w:rsidR="001A6B74" w:rsidRPr="00C82002" w:rsidRDefault="001A6B74" w:rsidP="00C55553">
      <w:pPr>
        <w:numPr>
          <w:ilvl w:val="0"/>
          <w:numId w:val="2"/>
        </w:numPr>
        <w:tabs>
          <w:tab w:val="left" w:pos="-1440"/>
        </w:tabs>
        <w:autoSpaceDE w:val="0"/>
        <w:autoSpaceDN w:val="0"/>
        <w:adjustRightInd w:val="0"/>
        <w:ind w:hanging="77"/>
        <w:jc w:val="both"/>
        <w:rPr>
          <w:rFonts w:ascii="Calibri" w:hAnsi="Calibri" w:cs="Arial"/>
          <w:bCs/>
        </w:rPr>
      </w:pPr>
      <w:r w:rsidRPr="00C82002">
        <w:rPr>
          <w:rFonts w:ascii="Calibri" w:hAnsi="Calibri" w:cs="Arial"/>
          <w:bCs/>
        </w:rPr>
        <w:t>PM</w:t>
      </w:r>
      <w:r w:rsidRPr="00C82002">
        <w:rPr>
          <w:rFonts w:ascii="Calibri" w:hAnsi="Calibri" w:cs="Arial"/>
          <w:bCs/>
          <w:vertAlign w:val="subscript"/>
        </w:rPr>
        <w:t>i,t</w:t>
      </w:r>
      <w:r w:rsidR="003D04C6" w:rsidRPr="00C82002">
        <w:rPr>
          <w:rFonts w:ascii="Calibri" w:hAnsi="Calibri" w:cs="Arial"/>
          <w:bCs/>
          <w:vertAlign w:val="subscript"/>
        </w:rPr>
        <w:t xml:space="preserve"> </w:t>
      </w:r>
      <w:r w:rsidR="00E851F9" w:rsidRPr="00C82002">
        <w:rPr>
          <w:rFonts w:ascii="Calibri" w:hAnsi="Calibri" w:cs="Arial"/>
          <w:bCs/>
          <w:vertAlign w:val="subscript"/>
        </w:rPr>
        <w:t xml:space="preserve"> </w:t>
      </w:r>
      <w:r w:rsidRPr="00C82002">
        <w:rPr>
          <w:rFonts w:ascii="Calibri" w:hAnsi="Calibri" w:cs="Arial"/>
          <w:bCs/>
        </w:rPr>
        <w:t>es la última información oficial de población del municipio i que hubiere dado a conocer el Instituto Nacional de Estadística y Geografía.</w:t>
      </w:r>
    </w:p>
    <w:p w:rsidR="001A6B74" w:rsidRPr="00C82002" w:rsidRDefault="001A6B74" w:rsidP="00C55553">
      <w:pPr>
        <w:tabs>
          <w:tab w:val="left" w:pos="-1440"/>
        </w:tabs>
        <w:ind w:hanging="77"/>
        <w:jc w:val="both"/>
        <w:rPr>
          <w:rFonts w:ascii="Calibri" w:hAnsi="Calibri" w:cs="Arial"/>
          <w:bCs/>
        </w:rPr>
      </w:pPr>
    </w:p>
    <w:p w:rsidR="001A6B74" w:rsidRPr="00C82002" w:rsidRDefault="00A24BF9" w:rsidP="00C55553">
      <w:pPr>
        <w:numPr>
          <w:ilvl w:val="0"/>
          <w:numId w:val="2"/>
        </w:numPr>
        <w:tabs>
          <w:tab w:val="left" w:pos="-1440"/>
        </w:tabs>
        <w:autoSpaceDE w:val="0"/>
        <w:autoSpaceDN w:val="0"/>
        <w:adjustRightInd w:val="0"/>
        <w:ind w:hanging="77"/>
        <w:jc w:val="both"/>
        <w:rPr>
          <w:rFonts w:ascii="Calibri" w:hAnsi="Calibri" w:cs="Arial"/>
          <w:bCs/>
        </w:rPr>
      </w:pPr>
      <m:oMath>
        <m:sSub>
          <m:sSubPr>
            <m:ctrlPr>
              <w:rPr>
                <w:rFonts w:ascii="Cambria Math" w:hAnsi="Calibri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PC</m:t>
            </m:r>
            <m:r>
              <w:rPr>
                <w:rFonts w:ascii="Cambria Math" w:hAnsi="Calibri" w:cs="Arial"/>
              </w:rPr>
              <m:t>1</m:t>
            </m:r>
          </m:e>
          <m:sub>
            <m:r>
              <w:rPr>
                <w:rFonts w:ascii="Cambria Math" w:hAnsi="Cambria Math" w:cs="Arial"/>
              </w:rPr>
              <m:t>i</m:t>
            </m:r>
            <m:r>
              <w:rPr>
                <w:rFonts w:ascii="Cambria Math" w:hAnsi="Calibri" w:cs="Arial"/>
              </w:rPr>
              <m:t>,</m:t>
            </m:r>
            <m:r>
              <w:rPr>
                <w:rFonts w:ascii="Cambria Math" w:hAnsi="Cambria Math" w:cs="Arial"/>
              </w:rPr>
              <m:t>t</m:t>
            </m:r>
          </m:sub>
        </m:sSub>
      </m:oMath>
      <w:r w:rsidR="001A6B74" w:rsidRPr="00C82002">
        <w:rPr>
          <w:rFonts w:ascii="Calibri" w:hAnsi="Calibri" w:cs="Arial"/>
          <w:b/>
          <w:bCs/>
        </w:rPr>
        <w:t>,</w:t>
      </w:r>
      <w:r w:rsidR="001A6B74" w:rsidRPr="00C82002">
        <w:rPr>
          <w:rFonts w:ascii="Calibri" w:hAnsi="Calibri" w:cs="Arial"/>
          <w:bCs/>
        </w:rPr>
        <w:t xml:space="preserve"> </w:t>
      </w:r>
      <w:r w:rsidR="00E851F9" w:rsidRPr="00C82002">
        <w:rPr>
          <w:rFonts w:ascii="Calibri" w:hAnsi="Calibri" w:cs="Arial"/>
          <w:bCs/>
        </w:rPr>
        <w:t xml:space="preserve"> </w:t>
      </w:r>
      <w:r w:rsidR="001A6B74" w:rsidRPr="00C82002">
        <w:rPr>
          <w:rFonts w:ascii="Calibri" w:hAnsi="Calibri" w:cs="Arial"/>
          <w:bCs/>
        </w:rPr>
        <w:t>es la participación que corresponde al municipio en C1</w:t>
      </w:r>
      <m:oMath>
        <m:r>
          <w:rPr>
            <w:rFonts w:ascii="Cambria Math" w:hAnsi="Cambria Math" w:cs="Arial"/>
          </w:rPr>
          <m:t>i</m:t>
        </m:r>
        <m:r>
          <w:rPr>
            <w:rFonts w:ascii="Cambria Math" w:hAnsi="Calibri" w:cs="Arial"/>
          </w:rPr>
          <m:t>,</m:t>
        </m:r>
        <m:r>
          <w:rPr>
            <w:rFonts w:ascii="Cambria Math" w:hAnsi="Cambria Math" w:cs="Arial"/>
          </w:rPr>
          <m:t>t</m:t>
        </m:r>
      </m:oMath>
      <w:r w:rsidR="001A6B74" w:rsidRPr="00C82002">
        <w:rPr>
          <w:rFonts w:ascii="Calibri" w:hAnsi="Calibri" w:cs="Arial"/>
          <w:bCs/>
        </w:rPr>
        <w:t xml:space="preserve"> a que se refiere este artículo.</w:t>
      </w:r>
    </w:p>
    <w:p w:rsidR="001A6B74" w:rsidRPr="00C82002" w:rsidRDefault="001A6B74" w:rsidP="00C55553">
      <w:pPr>
        <w:tabs>
          <w:tab w:val="left" w:pos="-1440"/>
        </w:tabs>
        <w:ind w:left="720" w:hanging="77"/>
        <w:jc w:val="both"/>
        <w:rPr>
          <w:rFonts w:ascii="Calibri" w:hAnsi="Calibri" w:cs="Arial"/>
          <w:bCs/>
        </w:rPr>
      </w:pPr>
    </w:p>
    <w:p w:rsidR="001A6B74" w:rsidRPr="00C82002" w:rsidRDefault="00A24BF9" w:rsidP="00C55553">
      <w:pPr>
        <w:numPr>
          <w:ilvl w:val="0"/>
          <w:numId w:val="2"/>
        </w:numPr>
        <w:tabs>
          <w:tab w:val="left" w:pos="-1440"/>
        </w:tabs>
        <w:autoSpaceDE w:val="0"/>
        <w:autoSpaceDN w:val="0"/>
        <w:adjustRightInd w:val="0"/>
        <w:ind w:hanging="77"/>
        <w:jc w:val="both"/>
        <w:rPr>
          <w:rFonts w:ascii="Calibri" w:hAnsi="Calibri" w:cs="Arial"/>
          <w:bCs/>
        </w:rPr>
      </w:pPr>
      <m:oMath>
        <m:sSub>
          <m:sSubPr>
            <m:ctrlPr>
              <w:rPr>
                <w:rFonts w:ascii="Cambria Math" w:hAnsi="Calibri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PC</m:t>
            </m:r>
            <m:r>
              <w:rPr>
                <w:rFonts w:ascii="Cambria Math" w:hAnsi="Calibri" w:cs="Arial"/>
              </w:rPr>
              <m:t>2</m:t>
            </m:r>
          </m:e>
          <m:sub>
            <m:r>
              <w:rPr>
                <w:rFonts w:ascii="Cambria Math" w:hAnsi="Cambria Math" w:cs="Arial"/>
              </w:rPr>
              <m:t>i</m:t>
            </m:r>
            <m:r>
              <w:rPr>
                <w:rFonts w:ascii="Cambria Math" w:hAnsi="Calibri" w:cs="Arial"/>
              </w:rPr>
              <m:t>,</m:t>
            </m:r>
            <m:r>
              <w:rPr>
                <w:rFonts w:ascii="Cambria Math" w:hAnsi="Cambria Math" w:cs="Arial"/>
              </w:rPr>
              <m:t>t</m:t>
            </m:r>
          </m:sub>
        </m:sSub>
      </m:oMath>
      <w:r w:rsidR="001A6B74" w:rsidRPr="00C82002">
        <w:rPr>
          <w:rFonts w:ascii="Calibri" w:hAnsi="Calibri" w:cs="Arial"/>
          <w:bCs/>
        </w:rPr>
        <w:t xml:space="preserve">, </w:t>
      </w:r>
      <w:r w:rsidR="00E851F9" w:rsidRPr="00C82002">
        <w:rPr>
          <w:rFonts w:ascii="Calibri" w:hAnsi="Calibri" w:cs="Arial"/>
          <w:bCs/>
        </w:rPr>
        <w:t xml:space="preserve"> </w:t>
      </w:r>
      <w:r w:rsidR="001A6B74" w:rsidRPr="00C82002">
        <w:rPr>
          <w:rFonts w:ascii="Calibri" w:hAnsi="Calibri" w:cs="Arial"/>
          <w:bCs/>
        </w:rPr>
        <w:t>es la participación que corresponde al municipio en C2</w:t>
      </w:r>
      <m:oMath>
        <m:r>
          <w:rPr>
            <w:rFonts w:ascii="Cambria Math" w:hAnsi="Cambria Math" w:cs="Arial"/>
          </w:rPr>
          <m:t>i</m:t>
        </m:r>
        <m:r>
          <w:rPr>
            <w:rFonts w:ascii="Cambria Math" w:hAnsi="Calibri" w:cs="Arial"/>
          </w:rPr>
          <m:t>,</m:t>
        </m:r>
        <m:r>
          <w:rPr>
            <w:rFonts w:ascii="Cambria Math" w:hAnsi="Cambria Math" w:cs="Arial"/>
          </w:rPr>
          <m:t>t</m:t>
        </m:r>
      </m:oMath>
      <w:r w:rsidR="001A6B74" w:rsidRPr="00C82002">
        <w:rPr>
          <w:rFonts w:ascii="Calibri" w:hAnsi="Calibri" w:cs="Arial"/>
          <w:bCs/>
        </w:rPr>
        <w:t xml:space="preserve"> a que se refiere este artículo.</w:t>
      </w:r>
    </w:p>
    <w:p w:rsidR="001A6B74" w:rsidRPr="00C82002" w:rsidRDefault="001A6B74" w:rsidP="00C55553">
      <w:pPr>
        <w:tabs>
          <w:tab w:val="left" w:pos="-1440"/>
        </w:tabs>
        <w:ind w:hanging="77"/>
        <w:jc w:val="both"/>
        <w:rPr>
          <w:rFonts w:ascii="Calibri" w:hAnsi="Calibri" w:cs="Arial"/>
          <w:bCs/>
        </w:rPr>
      </w:pPr>
    </w:p>
    <w:p w:rsidR="001A6B74" w:rsidRPr="00C82002" w:rsidRDefault="00A24BF9" w:rsidP="00C55553">
      <w:pPr>
        <w:numPr>
          <w:ilvl w:val="0"/>
          <w:numId w:val="2"/>
        </w:numPr>
        <w:tabs>
          <w:tab w:val="left" w:pos="-1440"/>
        </w:tabs>
        <w:autoSpaceDE w:val="0"/>
        <w:autoSpaceDN w:val="0"/>
        <w:adjustRightInd w:val="0"/>
        <w:ind w:hanging="77"/>
        <w:jc w:val="both"/>
        <w:rPr>
          <w:rFonts w:ascii="Calibri" w:hAnsi="Calibri" w:cs="Arial"/>
          <w:bCs/>
        </w:rPr>
      </w:pPr>
      <m:oMath>
        <m:sSub>
          <m:sSubPr>
            <m:ctrlPr>
              <w:rPr>
                <w:rFonts w:ascii="Cambria Math" w:hAnsi="Calibri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PC</m:t>
            </m:r>
            <m:r>
              <w:rPr>
                <w:rFonts w:ascii="Cambria Math" w:hAnsi="Calibri" w:cs="Arial"/>
              </w:rPr>
              <m:t>3</m:t>
            </m:r>
          </m:e>
          <m:sub>
            <m:r>
              <w:rPr>
                <w:rFonts w:ascii="Cambria Math" w:hAnsi="Cambria Math" w:cs="Arial"/>
              </w:rPr>
              <m:t>i</m:t>
            </m:r>
            <m:r>
              <w:rPr>
                <w:rFonts w:ascii="Cambria Math" w:hAnsi="Calibri" w:cs="Arial"/>
              </w:rPr>
              <m:t>,</m:t>
            </m:r>
            <m:r>
              <w:rPr>
                <w:rFonts w:ascii="Cambria Math" w:hAnsi="Cambria Math" w:cs="Arial"/>
              </w:rPr>
              <m:t>t</m:t>
            </m:r>
          </m:sub>
        </m:sSub>
      </m:oMath>
      <w:r w:rsidR="001A6B74" w:rsidRPr="00C82002">
        <w:rPr>
          <w:rFonts w:ascii="Calibri" w:hAnsi="Calibri" w:cs="Arial"/>
          <w:bCs/>
        </w:rPr>
        <w:t xml:space="preserve">, </w:t>
      </w:r>
      <w:r w:rsidR="00E851F9" w:rsidRPr="00C82002">
        <w:rPr>
          <w:rFonts w:ascii="Calibri" w:hAnsi="Calibri" w:cs="Arial"/>
          <w:bCs/>
        </w:rPr>
        <w:t xml:space="preserve"> </w:t>
      </w:r>
      <w:r w:rsidR="001A6B74" w:rsidRPr="00C82002">
        <w:rPr>
          <w:rFonts w:ascii="Calibri" w:hAnsi="Calibri" w:cs="Arial"/>
          <w:bCs/>
        </w:rPr>
        <w:t>es la participación que corresponde al municipio en C3</w:t>
      </w:r>
      <m:oMath>
        <m:r>
          <w:rPr>
            <w:rFonts w:ascii="Cambria Math" w:hAnsi="Cambria Math" w:cs="Arial"/>
          </w:rPr>
          <m:t>i</m:t>
        </m:r>
        <m:r>
          <w:rPr>
            <w:rFonts w:ascii="Cambria Math" w:hAnsi="Calibri" w:cs="Arial"/>
          </w:rPr>
          <m:t>,</m:t>
        </m:r>
        <m:r>
          <w:rPr>
            <w:rFonts w:ascii="Cambria Math" w:hAnsi="Cambria Math" w:cs="Arial"/>
          </w:rPr>
          <m:t>t</m:t>
        </m:r>
      </m:oMath>
      <w:r w:rsidR="001A6B74" w:rsidRPr="00C82002">
        <w:rPr>
          <w:rFonts w:ascii="Calibri" w:hAnsi="Calibri" w:cs="Arial"/>
          <w:bCs/>
        </w:rPr>
        <w:t xml:space="preserve"> a que se refiere este artículo.</w:t>
      </w:r>
    </w:p>
    <w:p w:rsidR="001A6B74" w:rsidRPr="00C82002" w:rsidRDefault="001A6B74" w:rsidP="00C55553">
      <w:pPr>
        <w:tabs>
          <w:tab w:val="left" w:pos="-1440"/>
        </w:tabs>
        <w:ind w:hanging="77"/>
        <w:jc w:val="both"/>
        <w:rPr>
          <w:rFonts w:ascii="Calibri" w:hAnsi="Calibri" w:cs="Arial"/>
          <w:bCs/>
        </w:rPr>
      </w:pPr>
    </w:p>
    <w:p w:rsidR="001A6B74" w:rsidRPr="00C82002" w:rsidRDefault="001A6B74" w:rsidP="00C55553">
      <w:pPr>
        <w:numPr>
          <w:ilvl w:val="0"/>
          <w:numId w:val="2"/>
        </w:numPr>
        <w:tabs>
          <w:tab w:val="left" w:pos="-1440"/>
        </w:tabs>
        <w:autoSpaceDE w:val="0"/>
        <w:autoSpaceDN w:val="0"/>
        <w:adjustRightInd w:val="0"/>
        <w:ind w:hanging="77"/>
        <w:jc w:val="both"/>
        <w:rPr>
          <w:rFonts w:ascii="Calibri" w:hAnsi="Calibri" w:cs="Arial"/>
          <w:bCs/>
        </w:rPr>
      </w:pPr>
      <w:r w:rsidRPr="00C82002">
        <w:rPr>
          <w:rFonts w:ascii="Calibri" w:hAnsi="Calibri" w:cs="Arial"/>
          <w:b/>
          <w:bCs/>
        </w:rPr>
        <w:t>Σ</w:t>
      </w:r>
      <w:r w:rsidRPr="00C82002">
        <w:rPr>
          <w:rFonts w:ascii="Calibri" w:hAnsi="Calibri" w:cs="Arial"/>
          <w:b/>
          <w:bCs/>
          <w:vertAlign w:val="subscript"/>
        </w:rPr>
        <w:t>i</w:t>
      </w:r>
      <w:r w:rsidR="003D04C6" w:rsidRPr="00C82002">
        <w:rPr>
          <w:rFonts w:ascii="Calibri" w:hAnsi="Calibri" w:cs="Arial"/>
          <w:b/>
          <w:bCs/>
          <w:vertAlign w:val="subscript"/>
        </w:rPr>
        <w:t xml:space="preserve"> </w:t>
      </w:r>
      <w:r w:rsidR="00E851F9" w:rsidRPr="00C82002">
        <w:rPr>
          <w:rFonts w:ascii="Calibri" w:hAnsi="Calibri" w:cs="Arial"/>
          <w:b/>
          <w:bCs/>
          <w:vertAlign w:val="subscript"/>
        </w:rPr>
        <w:t xml:space="preserve">  </w:t>
      </w:r>
      <w:r w:rsidRPr="00C82002">
        <w:rPr>
          <w:rFonts w:ascii="Calibri" w:hAnsi="Calibri" w:cs="Arial"/>
          <w:bCs/>
        </w:rPr>
        <w:t>es la suma de todos los municipios de la variable que le sigue.</w:t>
      </w:r>
    </w:p>
    <w:p w:rsidR="00C86F13" w:rsidRPr="00E877EB" w:rsidRDefault="00C86F13" w:rsidP="00C86F13">
      <w:pPr>
        <w:pStyle w:val="Prrafodelista"/>
        <w:rPr>
          <w:rFonts w:ascii="Calibri" w:hAnsi="Calibri" w:cs="Arial"/>
          <w:bCs/>
        </w:rPr>
      </w:pPr>
    </w:p>
    <w:p w:rsidR="00C86F13" w:rsidRPr="00E877EB" w:rsidRDefault="00C86F13" w:rsidP="00C86F13">
      <w:pPr>
        <w:tabs>
          <w:tab w:val="left" w:pos="-1440"/>
        </w:tabs>
        <w:autoSpaceDE w:val="0"/>
        <w:autoSpaceDN w:val="0"/>
        <w:adjustRightInd w:val="0"/>
        <w:jc w:val="both"/>
        <w:rPr>
          <w:rFonts w:ascii="Calibri" w:hAnsi="Calibri" w:cs="Arial"/>
          <w:bCs/>
        </w:rPr>
      </w:pPr>
    </w:p>
    <w:p w:rsidR="00C86F13" w:rsidRPr="00E877EB" w:rsidRDefault="00C86F13" w:rsidP="00C86F13">
      <w:pPr>
        <w:tabs>
          <w:tab w:val="left" w:pos="-1440"/>
        </w:tabs>
        <w:autoSpaceDE w:val="0"/>
        <w:autoSpaceDN w:val="0"/>
        <w:adjustRightInd w:val="0"/>
        <w:jc w:val="both"/>
        <w:rPr>
          <w:rFonts w:ascii="Calibri" w:hAnsi="Calibri" w:cs="Arial"/>
          <w:bCs/>
        </w:rPr>
      </w:pPr>
    </w:p>
    <w:p w:rsidR="00C86F13" w:rsidRPr="00E877EB" w:rsidRDefault="00C86F13" w:rsidP="00C86F13">
      <w:pPr>
        <w:tabs>
          <w:tab w:val="left" w:pos="-1440"/>
        </w:tabs>
        <w:autoSpaceDE w:val="0"/>
        <w:autoSpaceDN w:val="0"/>
        <w:adjustRightInd w:val="0"/>
        <w:jc w:val="both"/>
        <w:rPr>
          <w:rFonts w:ascii="Calibri" w:hAnsi="Calibri" w:cs="Arial"/>
          <w:bCs/>
        </w:rPr>
      </w:pPr>
    </w:p>
    <w:p w:rsidR="00C86F13" w:rsidRPr="00E877EB" w:rsidRDefault="00D87F68" w:rsidP="00C86F13">
      <w:pPr>
        <w:tabs>
          <w:tab w:val="left" w:pos="-1440"/>
        </w:tabs>
        <w:autoSpaceDE w:val="0"/>
        <w:autoSpaceDN w:val="0"/>
        <w:adjustRightInd w:val="0"/>
        <w:jc w:val="both"/>
        <w:rPr>
          <w:rFonts w:ascii="Calibri" w:hAnsi="Calibri" w:cs="Arial"/>
          <w:bCs/>
        </w:rPr>
      </w:pPr>
      <w:r w:rsidRPr="00E877EB">
        <w:rPr>
          <w:rFonts w:ascii="Calibri" w:hAnsi="Calibri" w:cs="Arial"/>
          <w:bCs/>
        </w:rPr>
        <w:object w:dxaOrig="11040" w:dyaOrig="7950">
          <v:shape id="_x0000_i1031" type="#_x0000_t75" style="width:424.2pt;height:305.5pt" o:ole="">
            <v:imagedata r:id="rId24" o:title=""/>
          </v:shape>
          <o:OLEObject Type="Embed" ProgID="Excel.Sheet.12" ShapeID="_x0000_i1031" DrawAspect="Content" ObjectID="_1592904648" r:id="rId25"/>
        </w:object>
      </w:r>
    </w:p>
    <w:p w:rsidR="00B15B78" w:rsidRPr="00E877EB" w:rsidRDefault="00B15B78" w:rsidP="00C86F13">
      <w:pPr>
        <w:tabs>
          <w:tab w:val="left" w:pos="-1440"/>
        </w:tabs>
        <w:autoSpaceDE w:val="0"/>
        <w:autoSpaceDN w:val="0"/>
        <w:adjustRightInd w:val="0"/>
        <w:jc w:val="both"/>
        <w:rPr>
          <w:rFonts w:ascii="Calibri" w:hAnsi="Calibri" w:cs="Arial"/>
          <w:bCs/>
        </w:rPr>
      </w:pPr>
    </w:p>
    <w:p w:rsidR="001A6B74" w:rsidRPr="00E877EB" w:rsidRDefault="001A6B74" w:rsidP="001A6B74">
      <w:pPr>
        <w:tabs>
          <w:tab w:val="left" w:pos="-1440"/>
        </w:tabs>
        <w:jc w:val="both"/>
        <w:rPr>
          <w:rFonts w:ascii="Calibri" w:hAnsi="Calibri" w:cs="Arial"/>
          <w:bCs/>
        </w:rPr>
      </w:pPr>
    </w:p>
    <w:p w:rsidR="00DD5E72" w:rsidRPr="00E877EB" w:rsidRDefault="00D87F68" w:rsidP="00114834">
      <w:pPr>
        <w:pStyle w:val="Textoindependiente"/>
        <w:jc w:val="center"/>
        <w:rPr>
          <w:rFonts w:cs="Arial"/>
          <w:b/>
          <w:sz w:val="24"/>
          <w:szCs w:val="24"/>
        </w:rPr>
      </w:pPr>
      <w:r w:rsidRPr="00DA0248">
        <w:rPr>
          <w:rFonts w:cs="Arial"/>
          <w:b/>
          <w:sz w:val="24"/>
          <w:szCs w:val="24"/>
        </w:rPr>
        <w:object w:dxaOrig="8800" w:dyaOrig="6991">
          <v:shape id="_x0000_i1032" type="#_x0000_t75" style="width:440.45pt;height:349.6pt" o:ole="">
            <v:imagedata r:id="rId26" o:title=""/>
          </v:shape>
          <o:OLEObject Type="Embed" ProgID="Excel.Sheet.12" ShapeID="_x0000_i1032" DrawAspect="Content" ObjectID="_1592904649" r:id="rId27"/>
        </w:object>
      </w:r>
    </w:p>
    <w:p w:rsidR="0080198F" w:rsidRPr="00E877EB" w:rsidRDefault="0080198F" w:rsidP="00114834">
      <w:pPr>
        <w:pStyle w:val="Textoindependiente"/>
        <w:jc w:val="center"/>
        <w:rPr>
          <w:rFonts w:cs="Arial"/>
          <w:b/>
          <w:sz w:val="24"/>
          <w:szCs w:val="24"/>
        </w:rPr>
      </w:pPr>
    </w:p>
    <w:p w:rsidR="00B735E4" w:rsidRPr="00C82002" w:rsidRDefault="00B735E4" w:rsidP="00B735E4">
      <w:pPr>
        <w:pStyle w:val="Textoindependiente"/>
        <w:jc w:val="both"/>
        <w:rPr>
          <w:rFonts w:cs="Arial"/>
          <w:sz w:val="24"/>
          <w:szCs w:val="24"/>
        </w:rPr>
      </w:pPr>
      <w:r w:rsidRPr="00C82002">
        <w:rPr>
          <w:rFonts w:cs="Arial"/>
          <w:b/>
          <w:sz w:val="24"/>
          <w:szCs w:val="24"/>
        </w:rPr>
        <w:t>Quinto</w:t>
      </w:r>
      <w:r w:rsidRPr="00C82002">
        <w:rPr>
          <w:rFonts w:cs="Arial"/>
          <w:sz w:val="24"/>
          <w:szCs w:val="24"/>
        </w:rPr>
        <w:t xml:space="preserve">: La distribución de las participaciones que corresponden al Fondo de Fomento Municipal tendrá como base la observada en el ejercicio de 2015, y el excedente se distribuirá un 70% en los mismos términos que se distribuye el excedente del Fondo Municipal de Participaciones y el 30% restante su distribución se dará en base a los municipios que hayan celebrado </w:t>
      </w:r>
      <w:r w:rsidR="00557DBC" w:rsidRPr="00C82002">
        <w:rPr>
          <w:rFonts w:cs="Arial"/>
          <w:sz w:val="24"/>
          <w:szCs w:val="24"/>
          <w:lang w:val="es-MX"/>
        </w:rPr>
        <w:t>Convenio de Asociación de Mandato Específico en Materia de Impuesto Predial,</w:t>
      </w:r>
      <w:r w:rsidR="008770FB" w:rsidRPr="00C82002">
        <w:rPr>
          <w:rFonts w:cs="Arial"/>
          <w:sz w:val="24"/>
          <w:szCs w:val="24"/>
          <w:lang w:val="es-MX"/>
        </w:rPr>
        <w:t xml:space="preserve"> </w:t>
      </w:r>
      <w:r w:rsidRPr="00C82002">
        <w:rPr>
          <w:rFonts w:cs="Arial"/>
          <w:sz w:val="24"/>
          <w:szCs w:val="24"/>
        </w:rPr>
        <w:t xml:space="preserve">en apego al artículo </w:t>
      </w:r>
      <w:r w:rsidR="00557DBC" w:rsidRPr="00C82002">
        <w:rPr>
          <w:rFonts w:cs="Arial"/>
          <w:sz w:val="24"/>
          <w:szCs w:val="24"/>
          <w:lang w:val="es-ES_tradnl"/>
        </w:rPr>
        <w:t>3o Bis D</w:t>
      </w:r>
      <w:r w:rsidRPr="00C82002">
        <w:rPr>
          <w:rFonts w:cs="Arial"/>
          <w:sz w:val="24"/>
          <w:szCs w:val="24"/>
        </w:rPr>
        <w:t xml:space="preserve"> de la Ley de Coordinación Fiscal del Estado</w:t>
      </w:r>
      <w:r w:rsidR="00557DBC" w:rsidRPr="00C82002">
        <w:rPr>
          <w:rFonts w:cs="Arial"/>
          <w:sz w:val="24"/>
          <w:szCs w:val="24"/>
        </w:rPr>
        <w:t xml:space="preserve"> de Sinaloa</w:t>
      </w:r>
      <w:r w:rsidR="00EB294B" w:rsidRPr="00C82002">
        <w:rPr>
          <w:rFonts w:cs="Arial"/>
          <w:sz w:val="24"/>
          <w:szCs w:val="24"/>
        </w:rPr>
        <w:t>, (en el evento que el Fondo de Fomento Municipal sea inferior al observado en el ejercicio de 2015, dicho fondo se distribuirá con el coeficiente definitivo de 2015, seg</w:t>
      </w:r>
      <w:r w:rsidR="008770FB" w:rsidRPr="00C82002">
        <w:rPr>
          <w:rFonts w:cs="Arial"/>
          <w:sz w:val="24"/>
          <w:szCs w:val="24"/>
        </w:rPr>
        <w:t>ún Acuerdo Número 5/CXXVII/2018</w:t>
      </w:r>
      <w:r w:rsidR="00EB294B" w:rsidRPr="00C82002">
        <w:rPr>
          <w:rFonts w:cs="Arial"/>
          <w:sz w:val="24"/>
          <w:szCs w:val="24"/>
        </w:rPr>
        <w:t>)</w:t>
      </w:r>
      <w:r w:rsidRPr="00C82002">
        <w:rPr>
          <w:rFonts w:cs="Arial"/>
          <w:sz w:val="24"/>
          <w:szCs w:val="24"/>
        </w:rPr>
        <w:t xml:space="preserve"> la cual establece que el cálculo de los coeficientes se realizará de la siguiente manera:</w:t>
      </w:r>
    </w:p>
    <w:p w:rsidR="00B735E4" w:rsidRPr="00C82002" w:rsidRDefault="00B735E4" w:rsidP="00F5615F">
      <w:pPr>
        <w:jc w:val="both"/>
        <w:rPr>
          <w:rFonts w:asciiTheme="minorHAnsi" w:hAnsiTheme="minorHAnsi" w:cs="Arial"/>
          <w:b/>
          <w:lang w:val="es-ES_tradnl"/>
        </w:rPr>
      </w:pPr>
    </w:p>
    <w:p w:rsidR="00F5615F" w:rsidRPr="00C82002" w:rsidRDefault="00F5615F" w:rsidP="00C55553">
      <w:pPr>
        <w:ind w:left="284"/>
        <w:jc w:val="both"/>
        <w:rPr>
          <w:rFonts w:ascii="Calibri" w:hAnsi="Calibri" w:cs="Arial"/>
          <w:lang w:val="es-ES_tradnl"/>
        </w:rPr>
      </w:pPr>
      <w:r w:rsidRPr="00C82002">
        <w:rPr>
          <w:rFonts w:ascii="Calibri" w:hAnsi="Calibri" w:cs="Arial"/>
          <w:b/>
          <w:lang w:val="es-ES_tradnl"/>
        </w:rPr>
        <w:t>ARTÍCULO 3o Bis D.</w:t>
      </w:r>
      <w:r w:rsidRPr="00C82002">
        <w:rPr>
          <w:rFonts w:ascii="Calibri" w:hAnsi="Calibri" w:cs="Arial"/>
          <w:lang w:val="es-ES_tradnl"/>
        </w:rPr>
        <w:t xml:space="preserve"> Los municipios recibirán el 100% del Fondo de Fomento Municipal con fundamento en la fracción III del artículo 2-A de la Ley de Coordinación Fiscal, el cual se distribuirá mediante el siguiente mecanismo:</w:t>
      </w:r>
    </w:p>
    <w:p w:rsidR="00F5615F" w:rsidRPr="00C82002" w:rsidRDefault="00F5615F" w:rsidP="00F5615F">
      <w:pPr>
        <w:jc w:val="both"/>
        <w:rPr>
          <w:rFonts w:ascii="Calibri" w:hAnsi="Calibri" w:cs="Arial"/>
          <w:lang w:val="es-MX"/>
        </w:rPr>
      </w:pPr>
    </w:p>
    <w:p w:rsidR="00F5615F" w:rsidRPr="00C82002" w:rsidRDefault="00A24BF9" w:rsidP="00F5615F">
      <w:pPr>
        <w:jc w:val="both"/>
        <w:rPr>
          <w:rFonts w:ascii="Calibri" w:hAnsi="Calibri" w:cs="Arial"/>
          <w:i/>
          <w:lang w:val="es-MX"/>
        </w:rPr>
      </w:pPr>
      <w:r w:rsidRPr="00C82002">
        <w:rPr>
          <w:rFonts w:ascii="Calibri" w:hAnsi="Calibri"/>
          <w:noProof/>
        </w:rPr>
        <w:pict>
          <v:shape id="_x0000_s1043" type="#_x0000_t75" style="position:absolute;left:0;text-align:left;margin-left:137.9pt;margin-top:.3pt;width:218.05pt;height:14.95pt;z-index:251665408" equationxml="&lt;">
            <v:imagedata r:id="rId28" o:title="" chromakey="white"/>
          </v:shape>
        </w:pict>
      </w:r>
    </w:p>
    <w:p w:rsidR="00F5615F" w:rsidRPr="00C82002" w:rsidRDefault="00F5615F" w:rsidP="00F5615F">
      <w:pPr>
        <w:contextualSpacing/>
        <w:jc w:val="both"/>
        <w:rPr>
          <w:rFonts w:ascii="Calibri" w:hAnsi="Calibri" w:cs="Arial"/>
          <w:lang w:val="es-MX"/>
        </w:rPr>
      </w:pPr>
    </w:p>
    <w:p w:rsidR="00F5615F" w:rsidRPr="00C82002" w:rsidRDefault="00F5615F" w:rsidP="00C55553">
      <w:pPr>
        <w:numPr>
          <w:ilvl w:val="0"/>
          <w:numId w:val="3"/>
        </w:numPr>
        <w:ind w:hanging="153"/>
        <w:contextualSpacing/>
        <w:jc w:val="both"/>
        <w:rPr>
          <w:rFonts w:ascii="Calibri" w:hAnsi="Calibri" w:cs="Arial"/>
          <w:lang w:val="es-MX"/>
        </w:rPr>
      </w:pPr>
      <w:r w:rsidRPr="00C82002">
        <w:rPr>
          <w:rFonts w:ascii="Calibri" w:hAnsi="Calibri" w:cs="Arial"/>
          <w:lang w:val="es-MX"/>
        </w:rPr>
        <w:t>F</w:t>
      </w:r>
      <w:r w:rsidRPr="00C82002">
        <w:rPr>
          <w:rFonts w:ascii="Calibri" w:hAnsi="Calibri" w:cs="Arial"/>
          <w:vertAlign w:val="subscript"/>
          <w:lang w:val="es-MX"/>
        </w:rPr>
        <w:t>i,t</w:t>
      </w:r>
      <w:r w:rsidR="008770FB" w:rsidRPr="00C82002">
        <w:rPr>
          <w:rFonts w:ascii="Calibri" w:hAnsi="Calibri" w:cs="Arial"/>
          <w:vertAlign w:val="subscript"/>
          <w:lang w:val="es-MX"/>
        </w:rPr>
        <w:t xml:space="preserve"> </w:t>
      </w:r>
      <w:r w:rsidRPr="00C82002">
        <w:rPr>
          <w:rFonts w:ascii="Calibri" w:hAnsi="Calibri" w:cs="Arial"/>
          <w:lang w:val="es-MX"/>
        </w:rPr>
        <w:t>es la participación del fondo a que se refiere este artículo, del municipio i en el año t.</w:t>
      </w:r>
    </w:p>
    <w:p w:rsidR="00F5615F" w:rsidRPr="00C82002" w:rsidRDefault="00F5615F" w:rsidP="00C55553">
      <w:pPr>
        <w:ind w:hanging="153"/>
        <w:contextualSpacing/>
        <w:jc w:val="both"/>
        <w:rPr>
          <w:rFonts w:ascii="Calibri" w:hAnsi="Calibri" w:cs="Arial"/>
          <w:lang w:val="es-MX"/>
        </w:rPr>
      </w:pPr>
    </w:p>
    <w:p w:rsidR="00F5615F" w:rsidRPr="00C82002" w:rsidRDefault="00F5615F" w:rsidP="00C55553">
      <w:pPr>
        <w:numPr>
          <w:ilvl w:val="0"/>
          <w:numId w:val="3"/>
        </w:numPr>
        <w:ind w:hanging="153"/>
        <w:contextualSpacing/>
        <w:jc w:val="both"/>
        <w:rPr>
          <w:rFonts w:ascii="Calibri" w:hAnsi="Calibri" w:cs="Arial"/>
          <w:lang w:val="es-MX"/>
        </w:rPr>
      </w:pPr>
      <w:r w:rsidRPr="00C82002">
        <w:rPr>
          <w:rFonts w:ascii="Calibri" w:hAnsi="Calibri" w:cs="Arial"/>
          <w:lang w:val="es-MX"/>
        </w:rPr>
        <w:t>F</w:t>
      </w:r>
      <w:r w:rsidRPr="00C82002">
        <w:rPr>
          <w:rFonts w:ascii="Calibri" w:hAnsi="Calibri" w:cs="Arial"/>
          <w:vertAlign w:val="subscript"/>
          <w:lang w:val="es-MX"/>
        </w:rPr>
        <w:t>i,15</w:t>
      </w:r>
      <w:r w:rsidRPr="00C82002">
        <w:rPr>
          <w:rFonts w:ascii="Calibri" w:hAnsi="Calibri" w:cs="Arial"/>
          <w:lang w:val="es-MX"/>
        </w:rPr>
        <w:t xml:space="preserve"> es la participación del fondo a que se refiere este artículo que el municipio i recibió en el año 2015.</w:t>
      </w:r>
    </w:p>
    <w:p w:rsidR="00F5615F" w:rsidRPr="00C82002" w:rsidRDefault="00F5615F" w:rsidP="00C55553">
      <w:pPr>
        <w:pStyle w:val="Prrafodelista"/>
        <w:ind w:hanging="153"/>
        <w:rPr>
          <w:rFonts w:ascii="Calibri" w:hAnsi="Calibri" w:cs="Arial"/>
          <w:lang w:val="es-MX"/>
        </w:rPr>
      </w:pPr>
    </w:p>
    <w:p w:rsidR="00F5615F" w:rsidRPr="00C82002" w:rsidRDefault="00F5615F" w:rsidP="00C55553">
      <w:pPr>
        <w:numPr>
          <w:ilvl w:val="0"/>
          <w:numId w:val="3"/>
        </w:numPr>
        <w:ind w:hanging="153"/>
        <w:contextualSpacing/>
        <w:jc w:val="both"/>
        <w:rPr>
          <w:rFonts w:ascii="Calibri" w:hAnsi="Calibri" w:cs="Arial"/>
          <w:lang w:val="es-MX"/>
        </w:rPr>
      </w:pPr>
      <w:r w:rsidRPr="00C82002">
        <w:rPr>
          <w:rFonts w:ascii="Calibri" w:hAnsi="Calibri" w:cs="Arial"/>
          <w:lang w:val="es-MX"/>
        </w:rPr>
        <w:t>ΔFFM</w:t>
      </w:r>
      <w:r w:rsidRPr="00C82002">
        <w:rPr>
          <w:rFonts w:ascii="Calibri" w:hAnsi="Calibri" w:cs="Arial"/>
          <w:vertAlign w:val="subscript"/>
          <w:lang w:val="es-MX"/>
        </w:rPr>
        <w:t>15</w:t>
      </w:r>
      <w:r w:rsidRPr="00C82002">
        <w:rPr>
          <w:rFonts w:ascii="Calibri" w:hAnsi="Calibri" w:cs="Arial"/>
          <w:b/>
          <w:vertAlign w:val="subscript"/>
          <w:lang w:val="es-MX"/>
        </w:rPr>
        <w:t>,t</w:t>
      </w:r>
      <w:r w:rsidR="008770FB" w:rsidRPr="00C82002">
        <w:rPr>
          <w:rFonts w:ascii="Calibri" w:hAnsi="Calibri" w:cs="Arial"/>
          <w:b/>
          <w:vertAlign w:val="subscript"/>
          <w:lang w:val="es-MX"/>
        </w:rPr>
        <w:t xml:space="preserve"> </w:t>
      </w:r>
      <w:r w:rsidRPr="00C82002">
        <w:rPr>
          <w:rFonts w:ascii="Calibri" w:hAnsi="Calibri" w:cs="Arial"/>
          <w:lang w:val="es-MX"/>
        </w:rPr>
        <w:t>es el crecimiento en el Fondo de Fomento Municipal entre el año 2015 y el año t.</w:t>
      </w:r>
    </w:p>
    <w:p w:rsidR="00F5615F" w:rsidRPr="00C82002" w:rsidRDefault="00F5615F" w:rsidP="00C55553">
      <w:pPr>
        <w:ind w:left="360" w:hanging="153"/>
        <w:contextualSpacing/>
        <w:jc w:val="both"/>
        <w:rPr>
          <w:rFonts w:ascii="Calibri" w:hAnsi="Calibri" w:cs="Arial"/>
          <w:lang w:val="es-MX"/>
        </w:rPr>
      </w:pPr>
    </w:p>
    <w:p w:rsidR="00F5615F" w:rsidRPr="00C82002" w:rsidRDefault="00F5615F" w:rsidP="00C55553">
      <w:pPr>
        <w:numPr>
          <w:ilvl w:val="0"/>
          <w:numId w:val="3"/>
        </w:numPr>
        <w:ind w:hanging="153"/>
        <w:contextualSpacing/>
        <w:jc w:val="both"/>
        <w:rPr>
          <w:rFonts w:ascii="Calibri" w:hAnsi="Calibri" w:cs="Arial"/>
          <w:lang w:val="es-MX"/>
        </w:rPr>
      </w:pPr>
      <w:r w:rsidRPr="00C82002">
        <w:rPr>
          <w:rFonts w:ascii="Calibri" w:hAnsi="Calibri" w:cs="Arial"/>
          <w:lang w:val="es-MX"/>
        </w:rPr>
        <w:t>C</w:t>
      </w:r>
      <w:r w:rsidRPr="00C82002">
        <w:rPr>
          <w:rFonts w:ascii="Calibri" w:hAnsi="Calibri" w:cs="Arial"/>
          <w:vertAlign w:val="subscript"/>
          <w:lang w:val="es-MX"/>
        </w:rPr>
        <w:t>i,t</w:t>
      </w:r>
      <w:r w:rsidR="008770FB" w:rsidRPr="00C82002">
        <w:rPr>
          <w:rFonts w:ascii="Calibri" w:hAnsi="Calibri" w:cs="Arial"/>
          <w:vertAlign w:val="subscript"/>
          <w:lang w:val="es-MX"/>
        </w:rPr>
        <w:t xml:space="preserve"> </w:t>
      </w:r>
      <w:r w:rsidRPr="00C82002">
        <w:rPr>
          <w:rFonts w:ascii="Calibri" w:hAnsi="Calibri" w:cs="Arial"/>
          <w:lang w:val="es-MX"/>
        </w:rPr>
        <w:t>es el coeficiente de distribución del 70% del excedente del Fondo de Fomento Municipal con respecto a 2015 del municipio i en el año t en que se efectúa el cálculo.</w:t>
      </w:r>
    </w:p>
    <w:p w:rsidR="00F5615F" w:rsidRPr="00C82002" w:rsidRDefault="00F5615F" w:rsidP="00C55553">
      <w:pPr>
        <w:ind w:left="720" w:hanging="153"/>
        <w:contextualSpacing/>
        <w:jc w:val="both"/>
        <w:rPr>
          <w:rFonts w:ascii="Calibri" w:hAnsi="Calibri" w:cs="Arial"/>
          <w:lang w:val="es-MX"/>
        </w:rPr>
      </w:pPr>
    </w:p>
    <w:p w:rsidR="00F5615F" w:rsidRPr="00C82002" w:rsidRDefault="00F5615F" w:rsidP="00C55553">
      <w:pPr>
        <w:numPr>
          <w:ilvl w:val="0"/>
          <w:numId w:val="3"/>
        </w:numPr>
        <w:ind w:hanging="153"/>
        <w:contextualSpacing/>
        <w:jc w:val="both"/>
        <w:rPr>
          <w:rFonts w:ascii="Calibri" w:hAnsi="Calibri" w:cs="Arial"/>
          <w:lang w:val="es-MX"/>
        </w:rPr>
      </w:pPr>
      <w:r w:rsidRPr="00C82002">
        <w:rPr>
          <w:rFonts w:ascii="Calibri" w:hAnsi="Calibri" w:cs="Arial"/>
          <w:lang w:val="es-MX"/>
        </w:rPr>
        <w:t>CP</w:t>
      </w:r>
      <w:r w:rsidRPr="00C82002">
        <w:rPr>
          <w:rFonts w:ascii="Calibri" w:hAnsi="Calibri" w:cs="Arial"/>
          <w:vertAlign w:val="subscript"/>
          <w:lang w:val="es-MX"/>
        </w:rPr>
        <w:t>i,t</w:t>
      </w:r>
      <w:r w:rsidR="008770FB" w:rsidRPr="00C82002">
        <w:rPr>
          <w:rFonts w:ascii="Calibri" w:hAnsi="Calibri" w:cs="Arial"/>
          <w:vertAlign w:val="subscript"/>
          <w:lang w:val="es-MX"/>
        </w:rPr>
        <w:t xml:space="preserve"> </w:t>
      </w:r>
      <w:r w:rsidRPr="00C82002">
        <w:rPr>
          <w:rFonts w:ascii="Calibri" w:hAnsi="Calibri" w:cs="Arial"/>
          <w:lang w:val="es-MX"/>
        </w:rPr>
        <w:t>es el coeficiente de distribución del 30% del excedente del Fondo de Fomento Municipal con respecto a 2015 del municipio i en el año t en que se efectúa el cálculo.</w:t>
      </w:r>
    </w:p>
    <w:p w:rsidR="00F5615F" w:rsidRPr="00C82002" w:rsidRDefault="00F5615F" w:rsidP="00C55553">
      <w:pPr>
        <w:ind w:left="360" w:hanging="153"/>
        <w:contextualSpacing/>
        <w:jc w:val="both"/>
        <w:rPr>
          <w:rFonts w:ascii="Calibri" w:hAnsi="Calibri" w:cs="Arial"/>
          <w:lang w:val="es-MX"/>
        </w:rPr>
      </w:pPr>
    </w:p>
    <w:p w:rsidR="00F5615F" w:rsidRPr="00C82002" w:rsidRDefault="00F5615F" w:rsidP="00C55553">
      <w:pPr>
        <w:ind w:left="284"/>
        <w:contextualSpacing/>
        <w:jc w:val="both"/>
        <w:rPr>
          <w:rFonts w:ascii="Calibri" w:hAnsi="Calibri" w:cs="Arial"/>
          <w:lang w:val="es-MX"/>
        </w:rPr>
      </w:pPr>
      <w:r w:rsidRPr="00C82002">
        <w:rPr>
          <w:rFonts w:ascii="Calibri" w:hAnsi="Calibri" w:cs="Arial"/>
          <w:lang w:val="es-MX"/>
        </w:rPr>
        <w:t xml:space="preserve">El </w:t>
      </w:r>
      <m:oMath>
        <m:r>
          <w:rPr>
            <w:rFonts w:ascii="Cambria Math" w:hAnsi="Calibri" w:cs="Arial"/>
          </w:rPr>
          <m:t xml:space="preserve">0.7 </m:t>
        </m:r>
        <m:sSub>
          <m:sSubPr>
            <m:ctrlPr>
              <w:rPr>
                <w:rFonts w:ascii="Cambria Math" w:hAnsi="Calibri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C</m:t>
            </m:r>
          </m:e>
          <m:sub>
            <m:r>
              <w:rPr>
                <w:rFonts w:ascii="Cambria Math" w:hAnsi="Cambria Math" w:cs="Arial"/>
              </w:rPr>
              <m:t>i</m:t>
            </m:r>
            <m:r>
              <w:rPr>
                <w:rFonts w:ascii="Cambria Math" w:hAnsi="Calibri" w:cs="Arial"/>
              </w:rPr>
              <m:t>,</m:t>
            </m:r>
            <m:r>
              <w:rPr>
                <w:rFonts w:ascii="Cambria Math" w:hAnsi="Cambria Math" w:cs="Arial"/>
              </w:rPr>
              <m:t>t</m:t>
            </m:r>
          </m:sub>
        </m:sSub>
      </m:oMath>
      <w:r w:rsidRPr="00C82002">
        <w:rPr>
          <w:rFonts w:ascii="Calibri" w:hAnsi="Calibri" w:cs="Arial"/>
          <w:lang w:val="es-MX"/>
        </w:rPr>
        <w:t xml:space="preserve"> se distribuirá de acuerdo a las mismas bases que el excedente del Fondo Municipal de Participaciones.</w:t>
      </w:r>
    </w:p>
    <w:p w:rsidR="00F5615F" w:rsidRPr="00C82002" w:rsidRDefault="00F5615F" w:rsidP="00C55553">
      <w:pPr>
        <w:ind w:left="284"/>
        <w:contextualSpacing/>
        <w:jc w:val="both"/>
        <w:rPr>
          <w:rFonts w:ascii="Calibri" w:hAnsi="Calibri" w:cs="Arial"/>
          <w:lang w:val="es-MX"/>
        </w:rPr>
      </w:pPr>
    </w:p>
    <w:p w:rsidR="00F5615F" w:rsidRPr="00C82002" w:rsidRDefault="00F5615F" w:rsidP="00C55553">
      <w:pPr>
        <w:ind w:left="284"/>
        <w:contextualSpacing/>
        <w:jc w:val="both"/>
        <w:rPr>
          <w:rFonts w:ascii="Calibri" w:hAnsi="Calibri" w:cs="Arial"/>
          <w:lang w:val="es-MX"/>
        </w:rPr>
      </w:pPr>
      <w:r w:rsidRPr="00C82002">
        <w:rPr>
          <w:rFonts w:ascii="Calibri" w:hAnsi="Calibri" w:cs="Arial"/>
          <w:lang w:val="es-MX"/>
        </w:rPr>
        <w:t xml:space="preserve">El </w:t>
      </w:r>
      <m:oMath>
        <m:r>
          <w:rPr>
            <w:rFonts w:ascii="Cambria Math" w:hAnsi="Calibri" w:cs="Arial"/>
          </w:rPr>
          <m:t xml:space="preserve">0.3 </m:t>
        </m:r>
        <m:sSub>
          <m:sSubPr>
            <m:ctrlPr>
              <w:rPr>
                <w:rFonts w:ascii="Cambria Math" w:hAnsi="Calibri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CP</m:t>
            </m:r>
          </m:e>
          <m:sub>
            <m:r>
              <w:rPr>
                <w:rFonts w:ascii="Cambria Math" w:hAnsi="Cambria Math" w:cs="Arial"/>
              </w:rPr>
              <m:t>i</m:t>
            </m:r>
            <m:r>
              <w:rPr>
                <w:rFonts w:ascii="Cambria Math" w:hAnsi="Calibri" w:cs="Arial"/>
              </w:rPr>
              <m:t>,</m:t>
            </m:r>
            <m:r>
              <w:rPr>
                <w:rFonts w:ascii="Cambria Math" w:hAnsi="Cambria Math" w:cs="Arial"/>
              </w:rPr>
              <m:t>t</m:t>
            </m:r>
          </m:sub>
        </m:sSub>
      </m:oMath>
      <w:r w:rsidR="008770FB" w:rsidRPr="00C82002">
        <w:rPr>
          <w:rFonts w:ascii="Calibri" w:hAnsi="Calibri" w:cs="Arial"/>
        </w:rPr>
        <w:t xml:space="preserve"> </w:t>
      </w:r>
      <w:r w:rsidRPr="00C82002">
        <w:rPr>
          <w:rFonts w:ascii="Calibri" w:hAnsi="Calibri" w:cs="Arial"/>
          <w:lang w:val="es-MX"/>
        </w:rPr>
        <w:t xml:space="preserve">se distribuirá entre los municipios que celebren el Convenio de Asociación de Mandato Específico en Materia de Impuesto Predial, de acuerdo a la siguiente fórmula: </w:t>
      </w:r>
    </w:p>
    <w:p w:rsidR="00F5615F" w:rsidRPr="00C82002" w:rsidRDefault="00A24BF9" w:rsidP="00F5615F">
      <w:pPr>
        <w:spacing w:line="300" w:lineRule="auto"/>
        <w:contextualSpacing/>
        <w:jc w:val="both"/>
        <w:rPr>
          <w:rFonts w:ascii="Calibri" w:hAnsi="Calibri" w:cs="Arial"/>
          <w:lang w:val="es-MX"/>
        </w:rPr>
      </w:pPr>
      <w:r w:rsidRPr="00C82002">
        <w:rPr>
          <w:rFonts w:ascii="Calibri" w:hAnsi="Calibri"/>
          <w:noProof/>
        </w:rPr>
        <w:pict>
          <v:shape id="_x0000_s1044" type="#_x0000_t75" style="position:absolute;left:0;text-align:left;margin-left:173.2pt;margin-top:14.85pt;width:114.1pt;height:31.25pt;z-index:251666432" equationxml="&lt;">
            <v:imagedata r:id="rId29" o:title="" chromakey="white"/>
          </v:shape>
        </w:pict>
      </w:r>
    </w:p>
    <w:p w:rsidR="00F5615F" w:rsidRPr="00C82002" w:rsidRDefault="00F5615F" w:rsidP="00F5615F">
      <w:pPr>
        <w:pStyle w:val="Prrafodelista"/>
        <w:spacing w:line="300" w:lineRule="auto"/>
        <w:jc w:val="both"/>
        <w:rPr>
          <w:rFonts w:asciiTheme="minorHAnsi" w:hAnsiTheme="minorHAnsi" w:cs="Arial"/>
          <w:i/>
        </w:rPr>
      </w:pPr>
    </w:p>
    <w:p w:rsidR="00F5615F" w:rsidRPr="00C82002" w:rsidRDefault="00F5615F" w:rsidP="00F5615F">
      <w:pPr>
        <w:spacing w:line="300" w:lineRule="auto"/>
        <w:contextualSpacing/>
        <w:jc w:val="both"/>
        <w:rPr>
          <w:rFonts w:asciiTheme="minorHAnsi" w:hAnsiTheme="minorHAnsi" w:cs="Arial"/>
          <w:lang w:val="es-MX"/>
        </w:rPr>
      </w:pPr>
    </w:p>
    <w:p w:rsidR="00F5615F" w:rsidRPr="00C82002" w:rsidRDefault="00F5615F" w:rsidP="00F5615F">
      <w:pPr>
        <w:contextualSpacing/>
        <w:jc w:val="both"/>
        <w:rPr>
          <w:rFonts w:ascii="Calibri" w:hAnsi="Calibri" w:cs="Arial"/>
          <w:lang w:val="es-MX"/>
        </w:rPr>
      </w:pPr>
    </w:p>
    <w:p w:rsidR="00F5615F" w:rsidRPr="00C82002" w:rsidRDefault="00F5615F" w:rsidP="00C55553">
      <w:pPr>
        <w:numPr>
          <w:ilvl w:val="0"/>
          <w:numId w:val="2"/>
        </w:numPr>
        <w:ind w:hanging="77"/>
        <w:contextualSpacing/>
        <w:jc w:val="both"/>
        <w:rPr>
          <w:rFonts w:ascii="Calibri" w:hAnsi="Calibri" w:cs="Arial"/>
          <w:lang w:val="es-MX"/>
        </w:rPr>
      </w:pPr>
      <w:r w:rsidRPr="00C82002">
        <w:rPr>
          <w:rFonts w:ascii="Calibri" w:hAnsi="Calibri" w:cs="Arial"/>
          <w:lang w:val="es-MX"/>
        </w:rPr>
        <w:t>CP</w:t>
      </w:r>
      <w:r w:rsidRPr="00C82002">
        <w:rPr>
          <w:rFonts w:ascii="Calibri" w:hAnsi="Calibri" w:cs="Arial"/>
          <w:vertAlign w:val="subscript"/>
          <w:lang w:val="es-MX"/>
        </w:rPr>
        <w:t>i,t</w:t>
      </w:r>
      <w:r w:rsidR="008770FB" w:rsidRPr="00C82002">
        <w:rPr>
          <w:rFonts w:ascii="Calibri" w:hAnsi="Calibri" w:cs="Arial"/>
          <w:vertAlign w:val="subscript"/>
          <w:lang w:val="es-MX"/>
        </w:rPr>
        <w:t xml:space="preserve"> </w:t>
      </w:r>
      <w:r w:rsidRPr="00C82002">
        <w:rPr>
          <w:rFonts w:ascii="Calibri" w:hAnsi="Calibri" w:cs="Arial"/>
          <w:lang w:val="es-MX"/>
        </w:rPr>
        <w:t>es el coeficiente de distribución del 30% del excedente del Fondo de Fomento Municipal con respecto a 2015 del municipio i en el año t en que se efectúa el cálculo.</w:t>
      </w:r>
    </w:p>
    <w:p w:rsidR="00F5615F" w:rsidRPr="00C82002" w:rsidRDefault="00F5615F" w:rsidP="00C55553">
      <w:pPr>
        <w:ind w:left="720" w:hanging="77"/>
        <w:contextualSpacing/>
        <w:jc w:val="both"/>
        <w:rPr>
          <w:rFonts w:ascii="Calibri" w:hAnsi="Calibri" w:cs="Arial"/>
          <w:lang w:val="es-MX"/>
        </w:rPr>
      </w:pPr>
    </w:p>
    <w:p w:rsidR="00F5615F" w:rsidRPr="00C82002" w:rsidRDefault="00F5615F" w:rsidP="00C55553">
      <w:pPr>
        <w:numPr>
          <w:ilvl w:val="0"/>
          <w:numId w:val="2"/>
        </w:numPr>
        <w:ind w:hanging="77"/>
        <w:contextualSpacing/>
        <w:jc w:val="both"/>
        <w:rPr>
          <w:rFonts w:ascii="Calibri" w:hAnsi="Calibri" w:cs="Arial"/>
          <w:lang w:val="es-MX"/>
        </w:rPr>
      </w:pPr>
      <w:r w:rsidRPr="00C82002">
        <w:rPr>
          <w:rFonts w:ascii="Calibri" w:hAnsi="Calibri" w:cs="Arial"/>
          <w:lang w:val="es-MX"/>
        </w:rPr>
        <w:t>TP</w:t>
      </w:r>
      <w:r w:rsidRPr="00C82002">
        <w:rPr>
          <w:rFonts w:ascii="Calibri" w:hAnsi="Calibri" w:cs="Arial"/>
          <w:vertAlign w:val="subscript"/>
          <w:lang w:val="es-MX"/>
        </w:rPr>
        <w:t xml:space="preserve">i,t-1  </w:t>
      </w:r>
      <w:r w:rsidRPr="00C82002">
        <w:rPr>
          <w:rFonts w:ascii="Calibri" w:hAnsi="Calibri" w:cs="Arial"/>
          <w:lang w:val="es-MX"/>
        </w:rPr>
        <w:t>es la tasa de crecimiento de la recaudación de impuesto predial del municipio i en el año inmediato anterior al cual se efectúa el cálculo.</w:t>
      </w:r>
    </w:p>
    <w:p w:rsidR="00F5615F" w:rsidRPr="00C82002" w:rsidRDefault="00F5615F" w:rsidP="00C55553">
      <w:pPr>
        <w:ind w:left="720" w:hanging="77"/>
        <w:contextualSpacing/>
        <w:jc w:val="both"/>
        <w:rPr>
          <w:rFonts w:ascii="Calibri" w:hAnsi="Calibri" w:cs="Arial"/>
          <w:lang w:val="es-MX"/>
        </w:rPr>
      </w:pPr>
    </w:p>
    <w:p w:rsidR="00F5615F" w:rsidRPr="00C82002" w:rsidRDefault="00F5615F" w:rsidP="00C55553">
      <w:pPr>
        <w:numPr>
          <w:ilvl w:val="0"/>
          <w:numId w:val="2"/>
        </w:numPr>
        <w:ind w:hanging="77"/>
        <w:contextualSpacing/>
        <w:jc w:val="both"/>
        <w:rPr>
          <w:rFonts w:ascii="Calibri" w:hAnsi="Calibri" w:cs="Arial"/>
          <w:lang w:val="es-MX"/>
        </w:rPr>
      </w:pPr>
      <w:r w:rsidRPr="00C82002">
        <w:rPr>
          <w:rFonts w:ascii="Calibri" w:hAnsi="Calibri" w:cs="Arial"/>
          <w:lang w:val="es-MX"/>
        </w:rPr>
        <w:t>n</w:t>
      </w:r>
      <w:r w:rsidRPr="00C82002">
        <w:rPr>
          <w:rFonts w:ascii="Calibri" w:hAnsi="Calibri" w:cs="Arial"/>
          <w:vertAlign w:val="subscript"/>
          <w:lang w:val="es-MX"/>
        </w:rPr>
        <w:t>i,t</w:t>
      </w:r>
      <w:r w:rsidRPr="00C82002">
        <w:rPr>
          <w:rFonts w:ascii="Calibri" w:hAnsi="Calibri" w:cs="Arial"/>
          <w:lang w:val="es-MX"/>
        </w:rPr>
        <w:t xml:space="preserve"> es la última información oficial de población que hubiere dado a conocer el Instituto Nacional de Estadística y Geografía para el municipio i en el año t.</w:t>
      </w:r>
    </w:p>
    <w:p w:rsidR="00F5615F" w:rsidRPr="00C82002" w:rsidRDefault="00F5615F" w:rsidP="00C55553">
      <w:pPr>
        <w:ind w:left="720" w:hanging="77"/>
        <w:contextualSpacing/>
        <w:jc w:val="both"/>
        <w:rPr>
          <w:rFonts w:ascii="Calibri" w:hAnsi="Calibri" w:cs="Arial"/>
          <w:lang w:val="es-MX"/>
        </w:rPr>
      </w:pPr>
    </w:p>
    <w:p w:rsidR="00F5615F" w:rsidRPr="00C82002" w:rsidRDefault="00F5615F" w:rsidP="00C55553">
      <w:pPr>
        <w:numPr>
          <w:ilvl w:val="0"/>
          <w:numId w:val="2"/>
        </w:numPr>
        <w:ind w:hanging="77"/>
        <w:contextualSpacing/>
        <w:jc w:val="both"/>
        <w:rPr>
          <w:rFonts w:ascii="Calibri" w:hAnsi="Calibri" w:cs="Arial"/>
          <w:lang w:val="es-MX"/>
        </w:rPr>
      </w:pPr>
      <w:r w:rsidRPr="00C82002">
        <w:rPr>
          <w:rFonts w:ascii="Calibri" w:hAnsi="Calibri" w:cs="Arial"/>
          <w:lang w:val="es-MX"/>
        </w:rPr>
        <w:t>Σ</w:t>
      </w:r>
      <w:r w:rsidRPr="00C82002">
        <w:rPr>
          <w:rFonts w:ascii="Calibri" w:hAnsi="Calibri" w:cs="Arial"/>
          <w:vertAlign w:val="subscript"/>
          <w:lang w:val="es-MX"/>
        </w:rPr>
        <w:t>i</w:t>
      </w:r>
      <w:r w:rsidRPr="00C82002">
        <w:rPr>
          <w:rFonts w:ascii="Calibri" w:hAnsi="Calibri" w:cs="Arial"/>
          <w:lang w:val="es-MX"/>
        </w:rPr>
        <w:t xml:space="preserve"> </w:t>
      </w:r>
      <w:r w:rsidR="00E851F9" w:rsidRPr="00C82002">
        <w:rPr>
          <w:rFonts w:ascii="Calibri" w:hAnsi="Calibri" w:cs="Arial"/>
          <w:lang w:val="es-MX"/>
        </w:rPr>
        <w:t xml:space="preserve"> </w:t>
      </w:r>
      <w:r w:rsidRPr="00C82002">
        <w:rPr>
          <w:rFonts w:ascii="Calibri" w:hAnsi="Calibri" w:cs="Arial"/>
          <w:lang w:val="es-MX"/>
        </w:rPr>
        <w:t>es la suma de la variable siguiente.</w:t>
      </w:r>
    </w:p>
    <w:p w:rsidR="00F5615F" w:rsidRPr="00C82002" w:rsidRDefault="00F5615F" w:rsidP="00C55553">
      <w:pPr>
        <w:ind w:left="720" w:hanging="77"/>
        <w:contextualSpacing/>
        <w:jc w:val="both"/>
        <w:rPr>
          <w:rFonts w:ascii="Calibri" w:hAnsi="Calibri" w:cs="Arial"/>
          <w:i/>
          <w:lang w:val="es-MX"/>
        </w:rPr>
      </w:pPr>
    </w:p>
    <w:p w:rsidR="00DB6287" w:rsidRPr="00C82002" w:rsidRDefault="00DB6287" w:rsidP="00C55553">
      <w:pPr>
        <w:ind w:hanging="77"/>
        <w:contextualSpacing/>
        <w:jc w:val="both"/>
        <w:rPr>
          <w:rFonts w:ascii="Calibri" w:hAnsi="Calibri" w:cs="Arial"/>
          <w:lang w:val="es-MX"/>
        </w:rPr>
      </w:pPr>
    </w:p>
    <w:p w:rsidR="00DB6287" w:rsidRPr="00C82002" w:rsidRDefault="00DB6287" w:rsidP="00C55553">
      <w:pPr>
        <w:ind w:hanging="77"/>
        <w:contextualSpacing/>
        <w:jc w:val="both"/>
        <w:rPr>
          <w:rFonts w:ascii="Calibri" w:hAnsi="Calibri" w:cs="Arial"/>
          <w:lang w:val="es-MX"/>
        </w:rPr>
      </w:pPr>
    </w:p>
    <w:p w:rsidR="00DB6287" w:rsidRPr="00C82002" w:rsidRDefault="00DB6287" w:rsidP="00C55553">
      <w:pPr>
        <w:ind w:hanging="77"/>
        <w:contextualSpacing/>
        <w:jc w:val="both"/>
        <w:rPr>
          <w:rFonts w:ascii="Calibri" w:hAnsi="Calibri" w:cs="Arial"/>
          <w:lang w:val="es-MX"/>
        </w:rPr>
      </w:pPr>
    </w:p>
    <w:p w:rsidR="00F5615F" w:rsidRPr="00C82002" w:rsidRDefault="00F5615F" w:rsidP="00C55553">
      <w:pPr>
        <w:ind w:left="284"/>
        <w:contextualSpacing/>
        <w:jc w:val="both"/>
        <w:rPr>
          <w:rFonts w:ascii="Calibri" w:hAnsi="Calibri" w:cs="Arial"/>
          <w:lang w:val="es-MX"/>
        </w:rPr>
      </w:pPr>
      <w:r w:rsidRPr="00C82002">
        <w:rPr>
          <w:rFonts w:ascii="Calibri" w:hAnsi="Calibri" w:cs="Arial"/>
          <w:lang w:val="es-MX"/>
        </w:rPr>
        <w:lastRenderedPageBreak/>
        <w:t>La fórmula anterior no será aplicable en el evento de que en el año de cálculo la recaudación federal participable sea inferior a la observada en el año 2015. En dicho supuesto, la distribución se realizará en función de la cantidad efectivamente generada en el año de cálculo y de acuerdo al coeficiente efectivo que cada municipio haya recibido de dicho Fondo en el año 2015.”</w:t>
      </w:r>
    </w:p>
    <w:p w:rsidR="00F5615F" w:rsidRPr="00C82002" w:rsidRDefault="00F5615F" w:rsidP="00C55553">
      <w:pPr>
        <w:ind w:left="284"/>
        <w:contextualSpacing/>
        <w:jc w:val="both"/>
        <w:rPr>
          <w:rFonts w:ascii="Calibri" w:hAnsi="Calibri" w:cs="Arial"/>
          <w:lang w:val="es-MX"/>
        </w:rPr>
      </w:pPr>
    </w:p>
    <w:p w:rsidR="00F5615F" w:rsidRPr="00C82002" w:rsidRDefault="00F5615F" w:rsidP="00C55553">
      <w:pPr>
        <w:ind w:left="284"/>
        <w:jc w:val="both"/>
        <w:rPr>
          <w:rFonts w:ascii="Calibri" w:hAnsi="Calibri" w:cs="Arial"/>
          <w:lang w:val="es-ES_tradnl"/>
        </w:rPr>
      </w:pPr>
      <w:r w:rsidRPr="00C82002">
        <w:rPr>
          <w:rFonts w:ascii="Calibri" w:hAnsi="Calibri" w:cs="Arial"/>
          <w:lang w:val="es-ES_tradnl"/>
        </w:rPr>
        <w:t>(Adic. Según Dec. 334, publicado en el P.O. No. 161, segunda sección, del 22 de diciembre del 2017).</w:t>
      </w:r>
    </w:p>
    <w:p w:rsidR="00F5615F" w:rsidRPr="00C82002" w:rsidRDefault="00F5615F" w:rsidP="00C55553">
      <w:pPr>
        <w:ind w:left="284"/>
        <w:jc w:val="both"/>
        <w:rPr>
          <w:rFonts w:ascii="Calibri" w:hAnsi="Calibri" w:cs="Arial"/>
          <w:lang w:val="es-ES_tradnl"/>
        </w:rPr>
      </w:pPr>
    </w:p>
    <w:p w:rsidR="00D37135" w:rsidRPr="00E877EB" w:rsidRDefault="00D37135" w:rsidP="00F5615F">
      <w:pPr>
        <w:jc w:val="both"/>
        <w:rPr>
          <w:rFonts w:ascii="Calibri" w:hAnsi="Calibri" w:cs="Arial"/>
          <w:lang w:val="es-ES_tradnl"/>
        </w:rPr>
      </w:pPr>
    </w:p>
    <w:p w:rsidR="00D37135" w:rsidRDefault="00ED7AA8" w:rsidP="00EB08E9">
      <w:pPr>
        <w:jc w:val="center"/>
        <w:rPr>
          <w:rFonts w:ascii="Calibri" w:hAnsi="Calibri" w:cs="Arial"/>
          <w:lang w:val="es-ES_tradnl"/>
        </w:rPr>
      </w:pPr>
      <w:r w:rsidRPr="00DA0248">
        <w:rPr>
          <w:rFonts w:ascii="Calibri" w:hAnsi="Calibri" w:cs="Arial"/>
          <w:lang w:val="es-ES_tradnl"/>
        </w:rPr>
        <w:object w:dxaOrig="7440" w:dyaOrig="7710">
          <v:shape id="_x0000_i1033" type="#_x0000_t75" style="width:371.7pt;height:385.95pt" o:ole="">
            <v:imagedata r:id="rId30" o:title=""/>
          </v:shape>
          <o:OLEObject Type="Embed" ProgID="Excel.Sheet.12" ShapeID="_x0000_i1033" DrawAspect="Content" ObjectID="_1592904650" r:id="rId31"/>
        </w:object>
      </w:r>
    </w:p>
    <w:p w:rsidR="0064614B" w:rsidRDefault="0064614B" w:rsidP="00F5615F">
      <w:pPr>
        <w:jc w:val="both"/>
        <w:rPr>
          <w:rFonts w:ascii="Calibri" w:hAnsi="Calibri" w:cs="Arial"/>
          <w:lang w:val="es-ES_tradnl"/>
        </w:rPr>
      </w:pPr>
    </w:p>
    <w:p w:rsidR="0064614B" w:rsidRPr="00E877EB" w:rsidRDefault="00ED7AA8" w:rsidP="00EB08E9">
      <w:pPr>
        <w:jc w:val="center"/>
        <w:rPr>
          <w:rFonts w:ascii="Calibri" w:hAnsi="Calibri" w:cs="Arial"/>
          <w:lang w:val="es-ES_tradnl"/>
        </w:rPr>
      </w:pPr>
      <w:r w:rsidRPr="00DA0248">
        <w:rPr>
          <w:rFonts w:ascii="Calibri" w:hAnsi="Calibri" w:cs="Arial"/>
          <w:lang w:val="es-ES_tradnl"/>
        </w:rPr>
        <w:object w:dxaOrig="7181" w:dyaOrig="7572">
          <v:shape id="_x0000_i1034" type="#_x0000_t75" style="width:5in;height:378.8pt" o:ole="">
            <v:imagedata r:id="rId32" o:title=""/>
          </v:shape>
          <o:OLEObject Type="Embed" ProgID="Excel.Sheet.12" ShapeID="_x0000_i1034" DrawAspect="Content" ObjectID="_1592904651" r:id="rId33"/>
        </w:object>
      </w:r>
    </w:p>
    <w:p w:rsidR="00F5615F" w:rsidRPr="00E877EB" w:rsidRDefault="00F5615F" w:rsidP="00F5615F">
      <w:pPr>
        <w:jc w:val="both"/>
        <w:rPr>
          <w:rFonts w:ascii="Calibri" w:hAnsi="Calibri" w:cs="Arial"/>
          <w:lang w:val="es-MX"/>
        </w:rPr>
      </w:pPr>
    </w:p>
    <w:p w:rsidR="0080198F" w:rsidRPr="00E877EB" w:rsidRDefault="0080198F" w:rsidP="00114834">
      <w:pPr>
        <w:pStyle w:val="Textoindependiente"/>
        <w:jc w:val="center"/>
        <w:rPr>
          <w:rFonts w:cs="Arial"/>
          <w:b/>
          <w:sz w:val="24"/>
          <w:szCs w:val="24"/>
          <w:lang w:val="es-MX"/>
        </w:rPr>
      </w:pPr>
    </w:p>
    <w:p w:rsidR="00557DBC" w:rsidRPr="00C82002" w:rsidRDefault="00557DBC" w:rsidP="00557DBC">
      <w:pPr>
        <w:pStyle w:val="Textoindependiente"/>
        <w:jc w:val="both"/>
        <w:rPr>
          <w:rFonts w:cs="Arial"/>
          <w:sz w:val="24"/>
          <w:szCs w:val="24"/>
        </w:rPr>
      </w:pPr>
      <w:r w:rsidRPr="00C82002">
        <w:rPr>
          <w:rFonts w:cs="Arial"/>
          <w:b/>
          <w:sz w:val="24"/>
          <w:szCs w:val="24"/>
        </w:rPr>
        <w:t>Sexto</w:t>
      </w:r>
      <w:r w:rsidRPr="00C82002">
        <w:rPr>
          <w:rFonts w:cs="Arial"/>
          <w:sz w:val="24"/>
          <w:szCs w:val="24"/>
        </w:rPr>
        <w:t xml:space="preserve">: La distribución de las participaciones que corresponden </w:t>
      </w:r>
      <w:r w:rsidR="003E2176" w:rsidRPr="00C82002">
        <w:rPr>
          <w:rFonts w:cs="Arial"/>
          <w:sz w:val="24"/>
          <w:szCs w:val="24"/>
        </w:rPr>
        <w:t xml:space="preserve">a los ingresos derivados del  </w:t>
      </w:r>
      <w:r w:rsidRPr="00C82002">
        <w:rPr>
          <w:rFonts w:cs="Arial"/>
          <w:sz w:val="24"/>
          <w:szCs w:val="24"/>
        </w:rPr>
        <w:t xml:space="preserve"> </w:t>
      </w:r>
      <w:r w:rsidR="003E2176" w:rsidRPr="00C82002">
        <w:rPr>
          <w:rFonts w:cs="Arial"/>
          <w:sz w:val="24"/>
          <w:szCs w:val="24"/>
        </w:rPr>
        <w:t>4º-A, fracción I de la Ley de Coordinación Fiscal (</w:t>
      </w:r>
      <w:r w:rsidRPr="00C82002">
        <w:rPr>
          <w:rFonts w:cs="Arial"/>
          <w:sz w:val="24"/>
          <w:szCs w:val="24"/>
        </w:rPr>
        <w:t>Gasolina y Diesel</w:t>
      </w:r>
      <w:r w:rsidR="003E2176" w:rsidRPr="00C82002">
        <w:rPr>
          <w:rFonts w:cs="Arial"/>
          <w:sz w:val="24"/>
          <w:szCs w:val="24"/>
        </w:rPr>
        <w:t>)</w:t>
      </w:r>
      <w:r w:rsidRPr="00C82002">
        <w:rPr>
          <w:rFonts w:cs="Arial"/>
          <w:sz w:val="24"/>
          <w:szCs w:val="24"/>
        </w:rPr>
        <w:t xml:space="preserve"> se distribuirá en los términos que señala el artículo </w:t>
      </w:r>
      <w:r w:rsidRPr="00C82002">
        <w:rPr>
          <w:rFonts w:cs="Arial"/>
          <w:sz w:val="24"/>
          <w:szCs w:val="24"/>
          <w:lang w:val="es-MX"/>
        </w:rPr>
        <w:t xml:space="preserve">4o Bis </w:t>
      </w:r>
      <w:r w:rsidRPr="00C82002">
        <w:rPr>
          <w:rFonts w:cs="Arial"/>
          <w:sz w:val="24"/>
          <w:szCs w:val="24"/>
        </w:rPr>
        <w:t>de la Ley de Coordinación Fiscal del Estado de Sinaloa, la cual establece que el cálculo de los coeficientes se realizará de la siguiente manera:</w:t>
      </w:r>
    </w:p>
    <w:p w:rsidR="00AA3659" w:rsidRPr="00C82002" w:rsidRDefault="00AA3659" w:rsidP="00C55553">
      <w:pPr>
        <w:ind w:left="284"/>
        <w:contextualSpacing/>
        <w:jc w:val="both"/>
        <w:rPr>
          <w:rFonts w:ascii="Calibri" w:hAnsi="Calibri" w:cs="Arial"/>
          <w:lang w:val="es-MX"/>
        </w:rPr>
      </w:pPr>
      <w:r w:rsidRPr="00C82002">
        <w:rPr>
          <w:rFonts w:ascii="Calibri" w:hAnsi="Calibri" w:cs="Arial"/>
          <w:b/>
          <w:lang w:val="es-MX"/>
        </w:rPr>
        <w:t xml:space="preserve">ARTÍCULO 4o Bis. </w:t>
      </w:r>
      <w:r w:rsidRPr="00C82002">
        <w:rPr>
          <w:rFonts w:ascii="Calibri" w:hAnsi="Calibri" w:cs="Arial"/>
          <w:lang w:val="es-MX"/>
        </w:rPr>
        <w:t>Los municipios recibirán el 22% de la participación que corresponda al Estado derivada de la recaudación que obtenga la Secretaría de Hacienda y Crédito Público por concepto de las cuotas previstas en el Artículo 2º-A, fracción II de la Ley del Impuesto Especial Sobre Producción y Servicios, el cual se distribuirá mediante el siguiente mecanismo:</w:t>
      </w:r>
    </w:p>
    <w:p w:rsidR="00AA3659" w:rsidRPr="00C82002" w:rsidRDefault="00AA3659" w:rsidP="00AA3659">
      <w:pPr>
        <w:ind w:left="709" w:hanging="709"/>
        <w:contextualSpacing/>
        <w:jc w:val="both"/>
        <w:rPr>
          <w:rFonts w:ascii="Calibri" w:hAnsi="Calibri" w:cs="Arial"/>
          <w:b/>
          <w:lang w:val="es-MX"/>
        </w:rPr>
      </w:pPr>
    </w:p>
    <w:p w:rsidR="00AA3659" w:rsidRPr="00C82002" w:rsidRDefault="00AA3659" w:rsidP="00C55553">
      <w:pPr>
        <w:numPr>
          <w:ilvl w:val="0"/>
          <w:numId w:val="4"/>
        </w:numPr>
        <w:ind w:left="709" w:hanging="283"/>
        <w:contextualSpacing/>
        <w:jc w:val="both"/>
        <w:rPr>
          <w:rFonts w:ascii="Calibri" w:hAnsi="Calibri" w:cs="Arial"/>
          <w:lang w:val="es-MX"/>
        </w:rPr>
      </w:pPr>
      <w:r w:rsidRPr="00C82002">
        <w:rPr>
          <w:rFonts w:ascii="Calibri" w:hAnsi="Calibri" w:cs="Arial"/>
          <w:lang w:val="es-MX"/>
        </w:rPr>
        <w:t>El 70% en proporción directa al número de habitantes que tenga cada municipio en relación al total estatal, de conformidad con lo establecido en el penúltimo párrafo del Artículo 4º-A de la Ley de Coordinación Fiscal.</w:t>
      </w:r>
    </w:p>
    <w:p w:rsidR="003E2176" w:rsidRPr="00E877EB" w:rsidRDefault="003E2176" w:rsidP="003E2176">
      <w:pPr>
        <w:ind w:left="709"/>
        <w:contextualSpacing/>
        <w:jc w:val="both"/>
        <w:rPr>
          <w:rFonts w:ascii="Calibri" w:hAnsi="Calibri" w:cs="Arial"/>
          <w:lang w:val="es-MX"/>
        </w:rPr>
      </w:pPr>
      <w:r>
        <w:rPr>
          <w:rFonts w:ascii="Calibri" w:hAnsi="Calibri" w:cs="Arial"/>
          <w:lang w:val="es-MX"/>
        </w:rPr>
        <w:object w:dxaOrig="6436" w:dyaOrig="7498">
          <v:shape id="_x0000_i1048" type="#_x0000_t75" style="width:421.6pt;height:491.7pt" o:ole="">
            <v:imagedata r:id="rId34" o:title=""/>
          </v:shape>
          <o:OLEObject Type="Embed" ProgID="Excel.Sheet.12" ShapeID="_x0000_i1048" DrawAspect="Content" ObjectID="_1592904652" r:id="rId35"/>
        </w:object>
      </w:r>
    </w:p>
    <w:p w:rsidR="00AA3659" w:rsidRPr="00E877EB" w:rsidRDefault="00AA3659" w:rsidP="00AA3659">
      <w:pPr>
        <w:ind w:left="1080"/>
        <w:contextualSpacing/>
        <w:jc w:val="both"/>
        <w:rPr>
          <w:rFonts w:ascii="Calibri" w:hAnsi="Calibri" w:cs="Arial"/>
          <w:lang w:val="es-MX"/>
        </w:rPr>
      </w:pPr>
    </w:p>
    <w:p w:rsidR="00AA3659" w:rsidRPr="00E877EB" w:rsidRDefault="00AA3659" w:rsidP="00283884">
      <w:pPr>
        <w:ind w:left="284"/>
        <w:contextualSpacing/>
        <w:jc w:val="center"/>
        <w:rPr>
          <w:rFonts w:ascii="Calibri" w:hAnsi="Calibri" w:cs="Arial"/>
          <w:lang w:val="es-MX"/>
        </w:rPr>
      </w:pPr>
    </w:p>
    <w:p w:rsidR="00AA3659" w:rsidRPr="00E877EB" w:rsidRDefault="00AA3659" w:rsidP="00AA3659">
      <w:pPr>
        <w:ind w:left="1080"/>
        <w:contextualSpacing/>
        <w:jc w:val="both"/>
        <w:rPr>
          <w:rFonts w:ascii="Calibri" w:hAnsi="Calibri" w:cs="Arial"/>
          <w:lang w:val="es-MX"/>
        </w:rPr>
      </w:pPr>
    </w:p>
    <w:p w:rsidR="00AA3659" w:rsidRPr="00E877EB" w:rsidRDefault="00AA3659" w:rsidP="00AA3659">
      <w:pPr>
        <w:contextualSpacing/>
        <w:jc w:val="both"/>
        <w:rPr>
          <w:rFonts w:ascii="Calibri" w:hAnsi="Calibri" w:cs="Arial"/>
          <w:lang w:val="es-MX"/>
        </w:rPr>
      </w:pPr>
    </w:p>
    <w:p w:rsidR="00AA3659" w:rsidRPr="00E877EB" w:rsidRDefault="00AA3659" w:rsidP="00C55553">
      <w:pPr>
        <w:ind w:left="709" w:hanging="425"/>
        <w:contextualSpacing/>
        <w:jc w:val="both"/>
        <w:rPr>
          <w:rFonts w:ascii="Calibri" w:hAnsi="Calibri" w:cs="Arial"/>
          <w:lang w:val="es-MX"/>
        </w:rPr>
      </w:pPr>
      <w:r w:rsidRPr="00E877EB">
        <w:rPr>
          <w:rFonts w:ascii="Calibri" w:hAnsi="Calibri" w:cs="Arial"/>
          <w:b/>
          <w:lang w:val="es-MX"/>
        </w:rPr>
        <w:t>II.</w:t>
      </w:r>
      <w:r w:rsidRPr="00E877EB">
        <w:rPr>
          <w:rFonts w:ascii="Calibri" w:hAnsi="Calibri" w:cs="Arial"/>
          <w:lang w:val="es-MX"/>
        </w:rPr>
        <w:tab/>
        <w:t>El 20% en función a la tasa de crecimiento de la recaudación de los ingresos propios municipales, sin tomar en cuenta la recaudación de Impuesto Predial para predios rústicos, de acuerdo a la siguiente fórmula:</w:t>
      </w:r>
    </w:p>
    <w:p w:rsidR="00AA3659" w:rsidRPr="00E877EB" w:rsidRDefault="00AA3659" w:rsidP="00AA3659">
      <w:pPr>
        <w:ind w:left="709" w:hanging="709"/>
        <w:contextualSpacing/>
        <w:jc w:val="both"/>
        <w:rPr>
          <w:rFonts w:ascii="Calibri" w:hAnsi="Calibri" w:cs="Arial"/>
          <w:lang w:val="es-MX"/>
        </w:rPr>
      </w:pPr>
    </w:p>
    <w:p w:rsidR="00AA3659" w:rsidRPr="00E877EB" w:rsidRDefault="00A24BF9" w:rsidP="00AA3659">
      <w:pPr>
        <w:ind w:left="709" w:hanging="709"/>
        <w:jc w:val="both"/>
        <w:rPr>
          <w:rFonts w:ascii="Calibri" w:hAnsi="Calibri" w:cs="Arial"/>
          <w:lang w:val="es-MX"/>
        </w:rPr>
      </w:pPr>
      <w:r w:rsidRPr="00A24BF9">
        <w:rPr>
          <w:rFonts w:ascii="Calibri" w:hAnsi="Calibri"/>
          <w:noProof/>
        </w:rPr>
        <w:pict>
          <v:shape id="_x0000_s1067" type="#_x0000_t75" style="position:absolute;left:0;text-align:left;margin-left:184.4pt;margin-top:-3pt;width:78pt;height:57pt;z-index:251668480" equationxml="&lt;">
            <v:imagedata r:id="rId36" o:title="" chromakey="white"/>
          </v:shape>
        </w:pict>
      </w:r>
    </w:p>
    <w:p w:rsidR="00AA3659" w:rsidRPr="00E877EB" w:rsidRDefault="00AA3659" w:rsidP="00AA3659">
      <w:pPr>
        <w:ind w:left="709" w:hanging="709"/>
        <w:contextualSpacing/>
        <w:jc w:val="both"/>
        <w:rPr>
          <w:rFonts w:ascii="Calibri" w:hAnsi="Calibri" w:cs="Arial"/>
          <w:lang w:val="es-MX"/>
        </w:rPr>
      </w:pPr>
    </w:p>
    <w:p w:rsidR="00AA3659" w:rsidRPr="00E877EB" w:rsidRDefault="00AA3659" w:rsidP="00AA3659">
      <w:pPr>
        <w:contextualSpacing/>
        <w:jc w:val="both"/>
        <w:rPr>
          <w:rFonts w:ascii="Calibri" w:hAnsi="Calibri" w:cs="Arial"/>
          <w:b/>
          <w:lang w:val="es-MX"/>
        </w:rPr>
      </w:pPr>
      <w:r w:rsidRPr="00E877EB">
        <w:rPr>
          <w:rFonts w:ascii="Calibri" w:hAnsi="Calibri" w:cs="Arial"/>
          <w:b/>
          <w:lang w:val="es-MX"/>
        </w:rPr>
        <w:tab/>
      </w:r>
    </w:p>
    <w:p w:rsidR="00AA3659" w:rsidRPr="00E877EB" w:rsidRDefault="00AA3659" w:rsidP="00AA3659">
      <w:pPr>
        <w:contextualSpacing/>
        <w:jc w:val="both"/>
        <w:rPr>
          <w:rFonts w:ascii="Calibri" w:hAnsi="Calibri" w:cs="Arial"/>
          <w:b/>
          <w:lang w:val="es-MX"/>
        </w:rPr>
      </w:pPr>
    </w:p>
    <w:p w:rsidR="00AA3659" w:rsidRPr="00E877EB" w:rsidRDefault="00AA3659" w:rsidP="00AA3659">
      <w:pPr>
        <w:contextualSpacing/>
        <w:jc w:val="both"/>
        <w:rPr>
          <w:rFonts w:ascii="Calibri" w:hAnsi="Calibri" w:cs="Arial"/>
          <w:lang w:val="es-MX"/>
        </w:rPr>
      </w:pPr>
      <w:r w:rsidRPr="00E877EB">
        <w:rPr>
          <w:rFonts w:ascii="Calibri" w:hAnsi="Calibri" w:cs="Arial"/>
          <w:lang w:val="es-MX"/>
        </w:rPr>
        <w:t>Donde:</w:t>
      </w:r>
    </w:p>
    <w:p w:rsidR="00AA3659" w:rsidRPr="00E877EB" w:rsidRDefault="00AA3659" w:rsidP="00AA3659">
      <w:pPr>
        <w:contextualSpacing/>
        <w:jc w:val="both"/>
        <w:rPr>
          <w:rFonts w:ascii="Calibri" w:hAnsi="Calibri" w:cs="Arial"/>
          <w:lang w:val="es-MX"/>
        </w:rPr>
      </w:pPr>
    </w:p>
    <w:p w:rsidR="00AA3659" w:rsidRPr="00F226AE" w:rsidRDefault="00AA3659" w:rsidP="00C55553">
      <w:pPr>
        <w:numPr>
          <w:ilvl w:val="0"/>
          <w:numId w:val="2"/>
        </w:numPr>
        <w:ind w:hanging="77"/>
        <w:contextualSpacing/>
        <w:jc w:val="both"/>
        <w:rPr>
          <w:rFonts w:ascii="Calibri" w:hAnsi="Calibri" w:cs="Arial"/>
          <w:lang w:val="es-MX"/>
        </w:rPr>
      </w:pPr>
      <w:r w:rsidRPr="00F226AE">
        <w:rPr>
          <w:rFonts w:ascii="Calibri" w:hAnsi="Calibri" w:cs="Arial"/>
          <w:lang w:val="es-MX"/>
        </w:rPr>
        <w:t>P</w:t>
      </w:r>
      <w:r w:rsidRPr="00F226AE">
        <w:rPr>
          <w:rFonts w:ascii="Calibri" w:hAnsi="Calibri" w:cs="Arial"/>
          <w:vertAlign w:val="subscript"/>
          <w:lang w:val="es-MX"/>
        </w:rPr>
        <w:t>i,t</w:t>
      </w:r>
      <w:r w:rsidRPr="00F226AE">
        <w:rPr>
          <w:rFonts w:ascii="Calibri" w:hAnsi="Calibri" w:cs="Arial"/>
          <w:lang w:val="es-MX"/>
        </w:rPr>
        <w:t xml:space="preserve"> </w:t>
      </w:r>
      <w:r w:rsidR="008770FB">
        <w:rPr>
          <w:rFonts w:ascii="Calibri" w:hAnsi="Calibri" w:cs="Arial"/>
          <w:lang w:val="es-MX"/>
        </w:rPr>
        <w:t xml:space="preserve"> </w:t>
      </w:r>
      <w:r w:rsidRPr="00F226AE">
        <w:rPr>
          <w:rFonts w:ascii="Calibri" w:hAnsi="Calibri" w:cs="Arial"/>
          <w:lang w:val="es-MX"/>
        </w:rPr>
        <w:t>es la participación a que se refiere este artículo, del municipio i en el año t.</w:t>
      </w:r>
    </w:p>
    <w:p w:rsidR="00AA3659" w:rsidRPr="00F226AE" w:rsidRDefault="00AA3659" w:rsidP="00C55553">
      <w:pPr>
        <w:ind w:left="720" w:hanging="77"/>
        <w:contextualSpacing/>
        <w:jc w:val="both"/>
        <w:rPr>
          <w:rFonts w:ascii="Calibri" w:hAnsi="Calibri" w:cs="Arial"/>
          <w:lang w:val="es-MX"/>
        </w:rPr>
      </w:pPr>
    </w:p>
    <w:p w:rsidR="00AA3659" w:rsidRPr="00E877EB" w:rsidRDefault="00AA3659" w:rsidP="00C55553">
      <w:pPr>
        <w:numPr>
          <w:ilvl w:val="0"/>
          <w:numId w:val="2"/>
        </w:numPr>
        <w:ind w:hanging="77"/>
        <w:contextualSpacing/>
        <w:jc w:val="both"/>
        <w:rPr>
          <w:rFonts w:ascii="Calibri" w:hAnsi="Calibri" w:cs="Arial"/>
          <w:lang w:val="es-MX"/>
        </w:rPr>
      </w:pPr>
      <w:r w:rsidRPr="00F226AE">
        <w:rPr>
          <w:rFonts w:ascii="Calibri" w:hAnsi="Calibri" w:cs="Arial"/>
          <w:lang w:val="es-MX"/>
        </w:rPr>
        <w:t>IP</w:t>
      </w:r>
      <w:r w:rsidRPr="00F226AE">
        <w:rPr>
          <w:rFonts w:ascii="Calibri" w:hAnsi="Calibri" w:cs="Arial"/>
          <w:vertAlign w:val="subscript"/>
          <w:lang w:val="es-MX"/>
        </w:rPr>
        <w:t>i</w:t>
      </w:r>
      <w:r w:rsidRPr="00E877EB">
        <w:rPr>
          <w:rFonts w:ascii="Calibri" w:hAnsi="Calibri" w:cs="Arial"/>
          <w:b/>
          <w:vertAlign w:val="subscript"/>
          <w:lang w:val="es-MX"/>
        </w:rPr>
        <w:t>,t-1</w:t>
      </w:r>
      <w:r w:rsidR="008770FB">
        <w:rPr>
          <w:rFonts w:ascii="Calibri" w:hAnsi="Calibri" w:cs="Arial"/>
          <w:b/>
          <w:vertAlign w:val="subscript"/>
          <w:lang w:val="es-MX"/>
        </w:rPr>
        <w:t xml:space="preserve"> </w:t>
      </w:r>
      <w:r w:rsidRPr="00E877EB">
        <w:rPr>
          <w:rFonts w:ascii="Calibri" w:hAnsi="Calibri" w:cs="Arial"/>
          <w:lang w:val="es-MX"/>
        </w:rPr>
        <w:t>es la recaudación de ingresos propios, sin tomar en cuenta la recaudación de Impuesto para predios rústicos del municipio i en el año inmediato anterior al cual se efectúa el cálculo.</w:t>
      </w:r>
    </w:p>
    <w:p w:rsidR="00AA3659" w:rsidRPr="00E877EB" w:rsidRDefault="00AA3659" w:rsidP="00C55553">
      <w:pPr>
        <w:ind w:left="720" w:hanging="77"/>
        <w:contextualSpacing/>
        <w:jc w:val="both"/>
        <w:rPr>
          <w:rFonts w:ascii="Calibri" w:hAnsi="Calibri" w:cs="Arial"/>
          <w:lang w:val="es-MX"/>
        </w:rPr>
      </w:pPr>
    </w:p>
    <w:p w:rsidR="00AA3659" w:rsidRPr="00F226AE" w:rsidRDefault="00AA3659" w:rsidP="00F14391">
      <w:pPr>
        <w:numPr>
          <w:ilvl w:val="0"/>
          <w:numId w:val="2"/>
        </w:numPr>
        <w:ind w:hanging="77"/>
        <w:contextualSpacing/>
        <w:jc w:val="both"/>
        <w:rPr>
          <w:rFonts w:ascii="Calibri" w:hAnsi="Calibri" w:cs="Arial"/>
          <w:lang w:val="es-MX"/>
        </w:rPr>
      </w:pPr>
      <w:r w:rsidRPr="00F226AE">
        <w:rPr>
          <w:rFonts w:ascii="Calibri" w:hAnsi="Calibri" w:cs="Arial"/>
          <w:lang w:val="es-MX"/>
        </w:rPr>
        <w:t>IP</w:t>
      </w:r>
      <w:r w:rsidRPr="00F226AE">
        <w:rPr>
          <w:rFonts w:ascii="Calibri" w:hAnsi="Calibri" w:cs="Arial"/>
          <w:vertAlign w:val="subscript"/>
          <w:lang w:val="es-MX"/>
        </w:rPr>
        <w:t>i,t-2</w:t>
      </w:r>
      <w:r w:rsidRPr="00F226AE">
        <w:rPr>
          <w:rFonts w:ascii="Calibri" w:hAnsi="Calibri" w:cs="Arial"/>
          <w:lang w:val="es-MX"/>
        </w:rPr>
        <w:t xml:space="preserve"> es la recaudación de ingresos propios, sin tomar en cuenta la recaudación de Impuesto para predios rústicos del municipio i en el segundo año inmediato anterior al cual se efectúa el cálculo.</w:t>
      </w:r>
    </w:p>
    <w:p w:rsidR="00AA3659" w:rsidRPr="00F226AE" w:rsidRDefault="00AA3659" w:rsidP="00700663">
      <w:pPr>
        <w:ind w:left="714" w:hanging="77"/>
        <w:contextualSpacing/>
        <w:jc w:val="both"/>
        <w:rPr>
          <w:rFonts w:ascii="Calibri" w:hAnsi="Calibri" w:cs="Arial"/>
          <w:lang w:val="es-MX"/>
        </w:rPr>
      </w:pPr>
    </w:p>
    <w:p w:rsidR="00AA3659" w:rsidRPr="00E877EB" w:rsidRDefault="00AA3659" w:rsidP="00F14391">
      <w:pPr>
        <w:numPr>
          <w:ilvl w:val="0"/>
          <w:numId w:val="2"/>
        </w:numPr>
        <w:ind w:hanging="77"/>
        <w:contextualSpacing/>
        <w:jc w:val="both"/>
        <w:rPr>
          <w:rFonts w:ascii="Calibri" w:hAnsi="Calibri" w:cs="Arial"/>
          <w:lang w:val="es-MX"/>
        </w:rPr>
      </w:pPr>
      <w:r w:rsidRPr="00F226AE">
        <w:rPr>
          <w:rFonts w:ascii="Calibri" w:hAnsi="Calibri" w:cs="Arial"/>
          <w:lang w:val="es-MX"/>
        </w:rPr>
        <w:t>Σ</w:t>
      </w:r>
      <w:r w:rsidRPr="00E877EB">
        <w:rPr>
          <w:rFonts w:ascii="Calibri" w:hAnsi="Calibri" w:cs="Arial"/>
          <w:lang w:val="es-MX"/>
        </w:rPr>
        <w:t xml:space="preserve"> es la suma de todos los municipios de la variable que le sigue.</w:t>
      </w:r>
    </w:p>
    <w:p w:rsidR="00AA3659" w:rsidRPr="00E877EB" w:rsidRDefault="00AA3659" w:rsidP="00700663">
      <w:pPr>
        <w:ind w:hanging="77"/>
        <w:contextualSpacing/>
        <w:jc w:val="both"/>
        <w:rPr>
          <w:rFonts w:ascii="Calibri" w:hAnsi="Calibri" w:cs="Arial"/>
          <w:b/>
          <w:lang w:val="es-MX"/>
        </w:rPr>
      </w:pPr>
    </w:p>
    <w:p w:rsidR="00AA3659" w:rsidRPr="00E877EB" w:rsidRDefault="00AA3659" w:rsidP="00AA3659">
      <w:pPr>
        <w:contextualSpacing/>
        <w:jc w:val="both"/>
        <w:rPr>
          <w:rFonts w:ascii="Calibri" w:hAnsi="Calibri" w:cs="Arial"/>
          <w:lang w:val="es-MX"/>
        </w:rPr>
      </w:pPr>
      <w:r w:rsidRPr="00E877EB">
        <w:rPr>
          <w:rFonts w:ascii="Calibri" w:hAnsi="Calibri" w:cs="Arial"/>
          <w:lang w:val="es-MX"/>
        </w:rPr>
        <w:t>La recaudación a que se refiere este artículo, será la que obtengan anualmente los municipios en los términos que establezca la Comisión Permanente de Tesoreros Municipales y Funcionarios Fiscales, en base a las cifras certificadas  por la Auditoría Superior del Estado, conforme a las Reglas de Validación de Ingresos Propios y Cuotas por Servicio de Agua Potable autorizadas por la mencionada Comisión  Permanente y aprobadas por la Convención Fiscal de los Ayuntamientos del Estado.</w:t>
      </w:r>
    </w:p>
    <w:p w:rsidR="00AA3659" w:rsidRDefault="00AA3659" w:rsidP="00AA3659">
      <w:pPr>
        <w:contextualSpacing/>
        <w:jc w:val="both"/>
        <w:rPr>
          <w:rFonts w:ascii="Calibri" w:hAnsi="Calibri" w:cs="Arial"/>
          <w:lang w:val="es-MX"/>
        </w:rPr>
      </w:pPr>
    </w:p>
    <w:p w:rsidR="003E2176" w:rsidRDefault="003E2176" w:rsidP="00AA3659">
      <w:pPr>
        <w:contextualSpacing/>
        <w:jc w:val="both"/>
        <w:rPr>
          <w:rFonts w:ascii="Calibri" w:hAnsi="Calibri" w:cs="Arial"/>
          <w:lang w:val="es-MX"/>
        </w:rPr>
      </w:pPr>
    </w:p>
    <w:p w:rsidR="003E2176" w:rsidRDefault="003E2176" w:rsidP="00AA3659">
      <w:pPr>
        <w:contextualSpacing/>
        <w:jc w:val="both"/>
        <w:rPr>
          <w:rFonts w:ascii="Calibri" w:hAnsi="Calibri" w:cs="Arial"/>
          <w:lang w:val="es-MX"/>
        </w:rPr>
      </w:pPr>
    </w:p>
    <w:p w:rsidR="003E2176" w:rsidRPr="00E877EB" w:rsidRDefault="003E2176" w:rsidP="00AA3659">
      <w:pPr>
        <w:contextualSpacing/>
        <w:jc w:val="both"/>
        <w:rPr>
          <w:rFonts w:ascii="Calibri" w:hAnsi="Calibri" w:cs="Arial"/>
          <w:lang w:val="es-MX"/>
        </w:rPr>
      </w:pPr>
      <w:r>
        <w:rPr>
          <w:rFonts w:ascii="Calibri" w:hAnsi="Calibri" w:cs="Arial"/>
          <w:lang w:val="es-MX"/>
        </w:rPr>
        <w:object w:dxaOrig="8481" w:dyaOrig="7731">
          <v:shape id="_x0000_i1047" type="#_x0000_t75" style="width:424.2pt;height:386.6pt" o:ole="">
            <v:imagedata r:id="rId37" o:title=""/>
          </v:shape>
          <o:OLEObject Type="Embed" ProgID="Excel.Sheet.12" ShapeID="_x0000_i1047" DrawAspect="Content" ObjectID="_1592904653" r:id="rId38"/>
        </w:object>
      </w:r>
    </w:p>
    <w:p w:rsidR="00AA3659" w:rsidRPr="00E877EB" w:rsidRDefault="00AA3659" w:rsidP="00EB08E9">
      <w:pPr>
        <w:contextualSpacing/>
        <w:jc w:val="center"/>
        <w:rPr>
          <w:rFonts w:ascii="Calibri" w:hAnsi="Calibri" w:cs="Arial"/>
          <w:lang w:val="es-MX"/>
        </w:rPr>
      </w:pPr>
    </w:p>
    <w:p w:rsidR="00AA3659" w:rsidRPr="00E877EB" w:rsidRDefault="00AA3659" w:rsidP="00AA3659">
      <w:pPr>
        <w:contextualSpacing/>
        <w:jc w:val="both"/>
        <w:rPr>
          <w:rFonts w:ascii="Calibri" w:hAnsi="Calibri" w:cs="Arial"/>
          <w:lang w:val="es-MX"/>
        </w:rPr>
      </w:pPr>
    </w:p>
    <w:p w:rsidR="00AA3659" w:rsidRPr="00E877EB" w:rsidRDefault="00AA3659" w:rsidP="00AA3659">
      <w:pPr>
        <w:contextualSpacing/>
        <w:jc w:val="both"/>
        <w:rPr>
          <w:rFonts w:ascii="Calibri" w:hAnsi="Calibri" w:cs="Arial"/>
          <w:lang w:val="es-MX"/>
        </w:rPr>
      </w:pPr>
    </w:p>
    <w:p w:rsidR="00AA3659" w:rsidRPr="00E877EB" w:rsidRDefault="00AA3659" w:rsidP="00F14391">
      <w:pPr>
        <w:ind w:left="708" w:hanging="424"/>
        <w:contextualSpacing/>
        <w:jc w:val="both"/>
        <w:rPr>
          <w:rFonts w:ascii="Calibri" w:hAnsi="Calibri" w:cs="Arial"/>
          <w:i/>
          <w:lang w:val="es-MX"/>
        </w:rPr>
      </w:pPr>
      <w:r w:rsidRPr="00E877EB">
        <w:rPr>
          <w:rFonts w:ascii="Calibri" w:hAnsi="Calibri" w:cs="Arial"/>
          <w:b/>
          <w:lang w:val="es-MX"/>
        </w:rPr>
        <w:t>III.</w:t>
      </w:r>
      <w:r w:rsidRPr="00E877EB">
        <w:rPr>
          <w:rFonts w:ascii="Calibri" w:hAnsi="Calibri" w:cs="Arial"/>
          <w:b/>
          <w:lang w:val="es-MX"/>
        </w:rPr>
        <w:tab/>
      </w:r>
      <w:r w:rsidRPr="00E877EB">
        <w:rPr>
          <w:rFonts w:ascii="Calibri" w:hAnsi="Calibri" w:cs="Arial"/>
          <w:lang w:val="es-MX"/>
        </w:rPr>
        <w:t>El 10% restante, se distribuirá en proporción inversa a las participaciones que tenga cada municipio, éstas son el resultado de la suma de las participaciones a que se refieren las fracciones I y II de este artículo en el ejercicio de que se trate</w:t>
      </w:r>
      <w:r w:rsidRPr="00E877EB">
        <w:rPr>
          <w:rFonts w:ascii="Calibri" w:hAnsi="Calibri" w:cs="Arial"/>
          <w:i/>
          <w:lang w:val="es-MX"/>
        </w:rPr>
        <w:t>.</w:t>
      </w:r>
    </w:p>
    <w:p w:rsidR="00AA3659" w:rsidRPr="00E877EB" w:rsidRDefault="00AA3659" w:rsidP="00AA3659">
      <w:pPr>
        <w:contextualSpacing/>
        <w:jc w:val="both"/>
        <w:rPr>
          <w:rFonts w:ascii="Calibri" w:hAnsi="Calibri" w:cs="Arial"/>
          <w:i/>
          <w:lang w:val="es-MX"/>
        </w:rPr>
      </w:pPr>
    </w:p>
    <w:p w:rsidR="00AA3659" w:rsidRPr="00E877EB" w:rsidRDefault="00AA3659" w:rsidP="00AA3659">
      <w:pPr>
        <w:ind w:left="708"/>
        <w:jc w:val="both"/>
        <w:rPr>
          <w:rFonts w:ascii="Calibri" w:hAnsi="Calibri" w:cs="Arial"/>
          <w:lang w:val="es-MX"/>
        </w:rPr>
      </w:pPr>
      <w:r w:rsidRPr="00E877EB">
        <w:rPr>
          <w:rFonts w:ascii="Calibri" w:hAnsi="Calibri" w:cs="Arial"/>
          <w:lang w:val="es-MX"/>
        </w:rPr>
        <w:t xml:space="preserve">Los coeficientes de participación que conforme a las bases anteriores resulten, se revisarán y modificarán anualmente. En tanto que dichos factores no se actualicen se seguirán aplicando provisionalmente los que correspondan al año inmediato anterior. </w:t>
      </w:r>
    </w:p>
    <w:p w:rsidR="00AA3659" w:rsidRPr="00E877EB" w:rsidRDefault="00AA3659" w:rsidP="00AA3659">
      <w:pPr>
        <w:jc w:val="both"/>
        <w:rPr>
          <w:rFonts w:ascii="Calibri" w:hAnsi="Calibri" w:cs="Arial"/>
          <w:lang w:val="es-MX"/>
        </w:rPr>
      </w:pPr>
    </w:p>
    <w:p w:rsidR="00AA3659" w:rsidRDefault="00AA3659" w:rsidP="00F14391">
      <w:pPr>
        <w:ind w:left="284"/>
        <w:jc w:val="both"/>
        <w:rPr>
          <w:rFonts w:ascii="Calibri" w:hAnsi="Calibri" w:cs="Arial"/>
          <w:lang w:val="es-MX"/>
        </w:rPr>
      </w:pPr>
      <w:r w:rsidRPr="00E877EB">
        <w:rPr>
          <w:rFonts w:ascii="Calibri" w:hAnsi="Calibri" w:cs="Arial"/>
          <w:lang w:val="es-MX"/>
        </w:rPr>
        <w:t>(Adic. Según Dec. 334, publicado en el P.O. No. 161, segunda sección, del 22 de diciembre del 2017).</w:t>
      </w:r>
    </w:p>
    <w:p w:rsidR="00DB6287" w:rsidRDefault="00DB6287" w:rsidP="00AA3659">
      <w:pPr>
        <w:jc w:val="both"/>
        <w:rPr>
          <w:rFonts w:ascii="Calibri" w:hAnsi="Calibri" w:cs="Arial"/>
          <w:lang w:val="es-MX"/>
        </w:rPr>
      </w:pPr>
    </w:p>
    <w:p w:rsidR="003E2176" w:rsidRDefault="003E2176" w:rsidP="00AA3659">
      <w:pPr>
        <w:jc w:val="both"/>
        <w:rPr>
          <w:rFonts w:ascii="Calibri" w:hAnsi="Calibri" w:cs="Arial"/>
          <w:lang w:val="es-MX"/>
        </w:rPr>
      </w:pPr>
      <w:r>
        <w:rPr>
          <w:rFonts w:ascii="Calibri" w:hAnsi="Calibri" w:cs="Arial"/>
          <w:lang w:val="es-MX"/>
        </w:rPr>
        <w:object w:dxaOrig="8273" w:dyaOrig="7817">
          <v:shape id="_x0000_i1049" type="#_x0000_t75" style="width:413.85pt;height:391.15pt" o:ole="">
            <v:imagedata r:id="rId39" o:title=""/>
          </v:shape>
          <o:OLEObject Type="Embed" ProgID="Excel.Sheet.12" ShapeID="_x0000_i1049" DrawAspect="Content" ObjectID="_1592904654" r:id="rId40"/>
        </w:object>
      </w:r>
    </w:p>
    <w:p w:rsidR="008A0CC5" w:rsidRPr="00E877EB" w:rsidRDefault="008A0CC5" w:rsidP="00114834">
      <w:pPr>
        <w:pStyle w:val="Textoindependiente"/>
        <w:jc w:val="center"/>
        <w:rPr>
          <w:rFonts w:cs="Arial"/>
          <w:b/>
          <w:sz w:val="24"/>
          <w:szCs w:val="24"/>
          <w:lang w:val="es-MX"/>
        </w:rPr>
      </w:pPr>
    </w:p>
    <w:p w:rsidR="008A0CC5" w:rsidRDefault="008A0CC5" w:rsidP="00114834">
      <w:pPr>
        <w:pStyle w:val="Textoindependiente"/>
        <w:jc w:val="center"/>
        <w:rPr>
          <w:rFonts w:cs="Arial"/>
          <w:b/>
          <w:sz w:val="24"/>
          <w:szCs w:val="24"/>
        </w:rPr>
      </w:pPr>
    </w:p>
    <w:p w:rsidR="00950F49" w:rsidRPr="00E877EB" w:rsidRDefault="00950F49" w:rsidP="00114834">
      <w:pPr>
        <w:pStyle w:val="Textoindependiente"/>
        <w:jc w:val="center"/>
        <w:rPr>
          <w:rFonts w:cs="Arial"/>
          <w:b/>
          <w:sz w:val="24"/>
          <w:szCs w:val="24"/>
        </w:rPr>
      </w:pPr>
    </w:p>
    <w:p w:rsidR="00950F49" w:rsidRDefault="00950F49" w:rsidP="00114834">
      <w:pPr>
        <w:pStyle w:val="Textoindependiente"/>
        <w:jc w:val="center"/>
        <w:rPr>
          <w:rFonts w:cs="Arial"/>
          <w:b/>
          <w:sz w:val="24"/>
          <w:szCs w:val="24"/>
        </w:rPr>
      </w:pPr>
    </w:p>
    <w:p w:rsidR="00ED7AA8" w:rsidRDefault="00ED7AA8" w:rsidP="00114834">
      <w:pPr>
        <w:pStyle w:val="Textoindependiente"/>
        <w:jc w:val="center"/>
        <w:rPr>
          <w:rFonts w:cs="Arial"/>
          <w:b/>
          <w:sz w:val="24"/>
          <w:szCs w:val="24"/>
        </w:rPr>
      </w:pPr>
    </w:p>
    <w:p w:rsidR="002B17AF" w:rsidRDefault="002B17AF" w:rsidP="00114834">
      <w:pPr>
        <w:pStyle w:val="Textoindependiente"/>
        <w:jc w:val="center"/>
        <w:rPr>
          <w:rFonts w:cs="Arial"/>
          <w:b/>
          <w:sz w:val="24"/>
          <w:szCs w:val="24"/>
        </w:rPr>
      </w:pPr>
    </w:p>
    <w:p w:rsidR="00950F49" w:rsidRDefault="003E2176" w:rsidP="00114834">
      <w:pPr>
        <w:pStyle w:val="Textoindependiente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object w:dxaOrig="7034" w:dyaOrig="7282">
          <v:shape id="_x0000_i1050" type="#_x0000_t75" style="width:404.75pt;height:419.05pt" o:ole="">
            <v:imagedata r:id="rId41" o:title=""/>
          </v:shape>
          <o:OLEObject Type="Embed" ProgID="Excel.Sheet.12" ShapeID="_x0000_i1050" DrawAspect="Content" ObjectID="_1592904655" r:id="rId42"/>
        </w:object>
      </w:r>
    </w:p>
    <w:p w:rsidR="003E2176" w:rsidRPr="00E877EB" w:rsidRDefault="003E2176" w:rsidP="00114834">
      <w:pPr>
        <w:pStyle w:val="Textoindependiente"/>
        <w:jc w:val="center"/>
        <w:rPr>
          <w:rFonts w:cs="Arial"/>
          <w:b/>
          <w:sz w:val="24"/>
          <w:szCs w:val="24"/>
        </w:rPr>
      </w:pPr>
    </w:p>
    <w:p w:rsidR="002005E3" w:rsidRPr="00824D19" w:rsidRDefault="002005E3" w:rsidP="002005E3">
      <w:pPr>
        <w:pStyle w:val="Textoindependiente"/>
        <w:jc w:val="both"/>
        <w:rPr>
          <w:rFonts w:cs="Arial"/>
          <w:sz w:val="24"/>
          <w:szCs w:val="24"/>
        </w:rPr>
      </w:pPr>
      <w:r w:rsidRPr="00824D19">
        <w:rPr>
          <w:rFonts w:cs="Arial"/>
          <w:b/>
          <w:sz w:val="24"/>
          <w:szCs w:val="24"/>
        </w:rPr>
        <w:t>Séptimo</w:t>
      </w:r>
      <w:r w:rsidRPr="00824D19">
        <w:rPr>
          <w:rFonts w:cs="Arial"/>
          <w:sz w:val="24"/>
          <w:szCs w:val="24"/>
        </w:rPr>
        <w:t>: La distribución de la participación</w:t>
      </w:r>
      <w:r w:rsidR="008770FB" w:rsidRPr="00824D19">
        <w:rPr>
          <w:rFonts w:cs="Arial"/>
          <w:sz w:val="24"/>
          <w:szCs w:val="24"/>
        </w:rPr>
        <w:t xml:space="preserve"> </w:t>
      </w:r>
      <w:r w:rsidRPr="00824D19">
        <w:rPr>
          <w:rFonts w:cs="Arial"/>
          <w:sz w:val="24"/>
          <w:szCs w:val="24"/>
        </w:rPr>
        <w:t xml:space="preserve">Estatal que señala el artículo </w:t>
      </w:r>
      <w:r w:rsidRPr="00824D19">
        <w:rPr>
          <w:rFonts w:cs="Arial"/>
          <w:sz w:val="24"/>
          <w:szCs w:val="24"/>
          <w:lang w:val="es-ES_tradnl"/>
        </w:rPr>
        <w:t xml:space="preserve">3° Bis, se distribuirá en </w:t>
      </w:r>
      <w:r w:rsidRPr="00824D19">
        <w:rPr>
          <w:rFonts w:cs="Arial"/>
          <w:sz w:val="24"/>
          <w:szCs w:val="24"/>
        </w:rPr>
        <w:t>los términos que señala el artículo</w:t>
      </w:r>
      <w:r w:rsidR="008770FB" w:rsidRPr="00824D19">
        <w:rPr>
          <w:rFonts w:cs="Arial"/>
          <w:sz w:val="24"/>
          <w:szCs w:val="24"/>
        </w:rPr>
        <w:t xml:space="preserve"> </w:t>
      </w:r>
      <w:r w:rsidRPr="00824D19">
        <w:rPr>
          <w:rFonts w:cs="Arial"/>
          <w:bCs/>
          <w:sz w:val="24"/>
          <w:szCs w:val="24"/>
          <w:lang w:val="es-ES_tradnl"/>
        </w:rPr>
        <w:t>3o Bis A</w:t>
      </w:r>
      <w:r w:rsidR="008770FB" w:rsidRPr="00824D19">
        <w:rPr>
          <w:rFonts w:cs="Arial"/>
          <w:bCs/>
          <w:sz w:val="24"/>
          <w:szCs w:val="24"/>
          <w:lang w:val="es-ES_tradnl"/>
        </w:rPr>
        <w:t xml:space="preserve"> </w:t>
      </w:r>
      <w:r w:rsidRPr="00824D19">
        <w:rPr>
          <w:rFonts w:cs="Arial"/>
          <w:sz w:val="24"/>
          <w:szCs w:val="24"/>
        </w:rPr>
        <w:t xml:space="preserve">de la Ley de Coordinación Fiscal del Estado de Sinaloa, </w:t>
      </w:r>
      <w:r w:rsidR="00F407AA" w:rsidRPr="00824D19">
        <w:rPr>
          <w:rFonts w:cs="Arial"/>
          <w:sz w:val="24"/>
          <w:szCs w:val="24"/>
        </w:rPr>
        <w:t xml:space="preserve">(por su parte los rezagos de Tenencia se distribuirán en apego al  Acuerdo Número 6/CXXVII/2018) </w:t>
      </w:r>
      <w:r w:rsidRPr="00824D19">
        <w:rPr>
          <w:rFonts w:cs="Arial"/>
          <w:sz w:val="24"/>
          <w:szCs w:val="24"/>
        </w:rPr>
        <w:t>la cual establece que el cálculo del</w:t>
      </w:r>
      <w:r w:rsidR="008D5096" w:rsidRPr="00824D19">
        <w:rPr>
          <w:rFonts w:cs="Arial"/>
          <w:sz w:val="24"/>
          <w:szCs w:val="24"/>
        </w:rPr>
        <w:t xml:space="preserve"> coeficiente</w:t>
      </w:r>
      <w:r w:rsidRPr="00824D19">
        <w:rPr>
          <w:rFonts w:cs="Arial"/>
          <w:sz w:val="24"/>
          <w:szCs w:val="24"/>
        </w:rPr>
        <w:t xml:space="preserve"> se realizará de la siguiente manera:</w:t>
      </w:r>
    </w:p>
    <w:p w:rsidR="0080198F" w:rsidRPr="00824D19" w:rsidRDefault="0080198F" w:rsidP="00114834">
      <w:pPr>
        <w:pStyle w:val="Textoindependiente"/>
        <w:jc w:val="center"/>
        <w:rPr>
          <w:rFonts w:cs="Arial"/>
          <w:b/>
          <w:sz w:val="24"/>
          <w:szCs w:val="24"/>
        </w:rPr>
      </w:pPr>
    </w:p>
    <w:p w:rsidR="00211718" w:rsidRPr="00824D19" w:rsidRDefault="00211718" w:rsidP="00F14391">
      <w:pPr>
        <w:ind w:left="284"/>
        <w:jc w:val="both"/>
        <w:rPr>
          <w:rFonts w:ascii="Calibri" w:hAnsi="Calibri" w:cs="Arial"/>
          <w:lang w:val="es-ES_tradnl"/>
        </w:rPr>
      </w:pPr>
      <w:r w:rsidRPr="00824D19">
        <w:rPr>
          <w:rFonts w:ascii="Calibri" w:hAnsi="Calibri" w:cs="Arial"/>
          <w:b/>
          <w:bCs/>
          <w:lang w:val="es-ES_tradnl"/>
        </w:rPr>
        <w:t xml:space="preserve">ARTÍCULO 3o Bis A. </w:t>
      </w:r>
      <w:r w:rsidRPr="00824D19">
        <w:rPr>
          <w:rFonts w:ascii="Calibri" w:hAnsi="Calibri" w:cs="Arial"/>
          <w:lang w:val="es-ES_tradnl"/>
        </w:rPr>
        <w:t>El Fondo Estatal a que se refiere el artículo 3° Bis de esta Ley, se distribuirá entre los municipios conforme a la siguiente fórmula:</w:t>
      </w:r>
    </w:p>
    <w:p w:rsidR="00211718" w:rsidRDefault="00211718" w:rsidP="00F14391">
      <w:pPr>
        <w:ind w:left="284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211718" w:rsidRPr="00777E81" w:rsidRDefault="00A24BF9" w:rsidP="00211718">
      <w:pPr>
        <w:spacing w:line="300" w:lineRule="auto"/>
        <w:jc w:val="both"/>
        <w:rPr>
          <w:rFonts w:ascii="Arial" w:hAnsi="Arial" w:cs="Arial"/>
          <w:lang w:val="es-ES_tradnl"/>
        </w:rPr>
      </w:pPr>
      <w:r w:rsidRPr="00A24BF9">
        <w:rPr>
          <w:noProof/>
        </w:rPr>
        <w:pict>
          <v:shape id="_x0000_s1094" type="#_x0000_t75" style="position:absolute;left:0;text-align:left;margin-left:114.15pt;margin-top:7.85pt;width:239.75pt;height:55pt;z-index:251658240" equationxml="&lt;">
            <v:imagedata r:id="rId43" o:title="" chromakey="white"/>
          </v:shape>
        </w:pict>
      </w:r>
    </w:p>
    <w:p w:rsidR="00211718" w:rsidRPr="00777E81" w:rsidRDefault="00211718" w:rsidP="00211718">
      <w:pPr>
        <w:spacing w:line="300" w:lineRule="auto"/>
        <w:jc w:val="both"/>
        <w:rPr>
          <w:rFonts w:ascii="Arial" w:hAnsi="Arial" w:cs="Arial"/>
          <w:lang w:val="es-ES_tradnl"/>
        </w:rPr>
      </w:pPr>
    </w:p>
    <w:p w:rsidR="00211718" w:rsidRDefault="00211718" w:rsidP="00211718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211718" w:rsidRDefault="00211718" w:rsidP="00211718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211718" w:rsidRDefault="00211718" w:rsidP="00211718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211718" w:rsidRDefault="00211718" w:rsidP="00211718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211718" w:rsidRPr="00824D19" w:rsidRDefault="00211718" w:rsidP="00211718">
      <w:pPr>
        <w:jc w:val="both"/>
        <w:rPr>
          <w:rFonts w:ascii="Calibri" w:hAnsi="Calibri" w:cs="Arial"/>
          <w:lang w:val="es-MX"/>
        </w:rPr>
      </w:pPr>
      <w:r w:rsidRPr="00824D19">
        <w:rPr>
          <w:rFonts w:ascii="Calibri" w:hAnsi="Calibri" w:cs="Arial"/>
          <w:lang w:val="es-MX"/>
        </w:rPr>
        <w:t>Donde:</w:t>
      </w:r>
    </w:p>
    <w:p w:rsidR="00211718" w:rsidRPr="00824D19" w:rsidRDefault="00211718" w:rsidP="00211718">
      <w:pPr>
        <w:jc w:val="both"/>
        <w:rPr>
          <w:rFonts w:ascii="Calibri" w:hAnsi="Calibri" w:cs="Arial"/>
          <w:lang w:val="es-MX"/>
        </w:rPr>
      </w:pPr>
    </w:p>
    <w:p w:rsidR="00211718" w:rsidRPr="00824D19" w:rsidRDefault="00211718" w:rsidP="00F14391">
      <w:pPr>
        <w:numPr>
          <w:ilvl w:val="0"/>
          <w:numId w:val="2"/>
        </w:numPr>
        <w:ind w:hanging="77"/>
        <w:contextualSpacing/>
        <w:rPr>
          <w:rFonts w:ascii="Calibri" w:hAnsi="Calibri" w:cs="Arial"/>
          <w:lang w:val="es-MX"/>
        </w:rPr>
      </w:pPr>
      <w:r w:rsidRPr="00824D19">
        <w:rPr>
          <w:rFonts w:ascii="Calibri" w:hAnsi="Calibri" w:cs="Arial"/>
          <w:lang w:val="es-MX"/>
        </w:rPr>
        <w:t>P</w:t>
      </w:r>
      <w:r w:rsidRPr="00824D19">
        <w:rPr>
          <w:rFonts w:ascii="Calibri" w:hAnsi="Calibri" w:cs="Arial"/>
          <w:vertAlign w:val="subscript"/>
          <w:lang w:val="es-MX"/>
        </w:rPr>
        <w:t>i,t</w:t>
      </w:r>
      <w:r w:rsidRPr="00824D19">
        <w:rPr>
          <w:rFonts w:ascii="Calibri" w:hAnsi="Calibri" w:cs="Arial"/>
          <w:lang w:val="es-MX"/>
        </w:rPr>
        <w:t xml:space="preserve"> </w:t>
      </w:r>
      <w:r w:rsidR="00E851F9" w:rsidRPr="00824D19">
        <w:rPr>
          <w:rFonts w:ascii="Calibri" w:hAnsi="Calibri" w:cs="Arial"/>
          <w:lang w:val="es-MX"/>
        </w:rPr>
        <w:t xml:space="preserve"> </w:t>
      </w:r>
      <w:r w:rsidRPr="00824D19">
        <w:rPr>
          <w:rFonts w:ascii="Calibri" w:hAnsi="Calibri" w:cs="Arial"/>
          <w:lang w:val="es-MX"/>
        </w:rPr>
        <w:t>es la participación del fondo a que se refiere este artículo, del municipio i en el año t.</w:t>
      </w:r>
    </w:p>
    <w:p w:rsidR="00211718" w:rsidRPr="00824D19" w:rsidRDefault="00211718" w:rsidP="00F14391">
      <w:pPr>
        <w:ind w:left="720" w:hanging="77"/>
        <w:contextualSpacing/>
        <w:rPr>
          <w:rFonts w:ascii="Calibri" w:hAnsi="Calibri" w:cs="Arial"/>
          <w:lang w:val="es-MX"/>
        </w:rPr>
      </w:pPr>
    </w:p>
    <w:p w:rsidR="00211718" w:rsidRPr="00824D19" w:rsidRDefault="00211718" w:rsidP="00F14391">
      <w:pPr>
        <w:numPr>
          <w:ilvl w:val="0"/>
          <w:numId w:val="2"/>
        </w:numPr>
        <w:ind w:hanging="77"/>
        <w:contextualSpacing/>
        <w:jc w:val="both"/>
        <w:rPr>
          <w:rFonts w:ascii="Calibri" w:hAnsi="Calibri" w:cs="Arial"/>
          <w:lang w:val="es-MX"/>
        </w:rPr>
      </w:pPr>
      <w:r w:rsidRPr="00824D19">
        <w:rPr>
          <w:rFonts w:ascii="Calibri" w:hAnsi="Calibri" w:cs="Arial"/>
          <w:lang w:val="es-MX"/>
        </w:rPr>
        <w:t>ΔPA</w:t>
      </w:r>
      <w:r w:rsidRPr="00824D19">
        <w:rPr>
          <w:rFonts w:ascii="Calibri" w:hAnsi="Calibri" w:cs="Arial"/>
          <w:vertAlign w:val="subscript"/>
          <w:lang w:val="es-MX"/>
        </w:rPr>
        <w:t>i,t-1</w:t>
      </w:r>
      <w:r w:rsidRPr="00824D19">
        <w:rPr>
          <w:rFonts w:ascii="Calibri" w:hAnsi="Calibri" w:cs="Arial"/>
          <w:lang w:val="es-MX"/>
        </w:rPr>
        <w:t xml:space="preserve"> es la tasa de crecimiento de la recaudación de impuesto predial más las cuotas por servicio de agua del municipio i en el año inmediato anterior al cual se efectúa el cálculo.</w:t>
      </w:r>
    </w:p>
    <w:p w:rsidR="00211718" w:rsidRPr="00824D19" w:rsidRDefault="00211718" w:rsidP="00F14391">
      <w:pPr>
        <w:ind w:left="720" w:hanging="77"/>
        <w:contextualSpacing/>
        <w:jc w:val="both"/>
        <w:rPr>
          <w:rFonts w:ascii="Calibri" w:hAnsi="Calibri" w:cs="Arial"/>
          <w:lang w:val="es-MX"/>
        </w:rPr>
      </w:pPr>
    </w:p>
    <w:p w:rsidR="00211718" w:rsidRPr="00824D19" w:rsidRDefault="00211718" w:rsidP="00F14391">
      <w:pPr>
        <w:numPr>
          <w:ilvl w:val="0"/>
          <w:numId w:val="2"/>
        </w:numPr>
        <w:ind w:hanging="77"/>
        <w:contextualSpacing/>
        <w:jc w:val="both"/>
        <w:rPr>
          <w:rFonts w:ascii="Calibri" w:hAnsi="Calibri" w:cs="Arial"/>
          <w:lang w:val="es-MX"/>
        </w:rPr>
      </w:pPr>
      <w:r w:rsidRPr="00824D19">
        <w:rPr>
          <w:rFonts w:ascii="Calibri" w:hAnsi="Calibri" w:cs="Arial"/>
          <w:lang w:val="es-MX"/>
        </w:rPr>
        <w:t>ΔPA</w:t>
      </w:r>
      <w:r w:rsidRPr="00824D19">
        <w:rPr>
          <w:rFonts w:ascii="Calibri" w:hAnsi="Calibri" w:cs="Arial"/>
          <w:vertAlign w:val="subscript"/>
          <w:lang w:val="es-MX"/>
        </w:rPr>
        <w:t xml:space="preserve">i,t-2 </w:t>
      </w:r>
      <w:r w:rsidRPr="00824D19">
        <w:rPr>
          <w:rFonts w:ascii="Calibri" w:hAnsi="Calibri" w:cs="Arial"/>
          <w:lang w:val="es-MX"/>
        </w:rPr>
        <w:t>es la tasa de crecimiento de la recaudación de impuesto predial más las cuotas por servicio de agua del municipio i en el segundo año inmediato anterior al cual se efectúa el cálculo.</w:t>
      </w:r>
    </w:p>
    <w:p w:rsidR="00211718" w:rsidRPr="00824D19" w:rsidRDefault="00211718" w:rsidP="00F14391">
      <w:pPr>
        <w:ind w:left="720" w:hanging="77"/>
        <w:contextualSpacing/>
        <w:jc w:val="both"/>
        <w:rPr>
          <w:rFonts w:ascii="Calibri" w:hAnsi="Calibri" w:cs="Arial"/>
          <w:lang w:val="es-MX"/>
        </w:rPr>
      </w:pPr>
    </w:p>
    <w:p w:rsidR="00211718" w:rsidRPr="00824D19" w:rsidRDefault="00211718" w:rsidP="00F14391">
      <w:pPr>
        <w:numPr>
          <w:ilvl w:val="0"/>
          <w:numId w:val="2"/>
        </w:numPr>
        <w:ind w:hanging="77"/>
        <w:contextualSpacing/>
        <w:jc w:val="both"/>
        <w:rPr>
          <w:rFonts w:ascii="Calibri" w:hAnsi="Calibri" w:cs="Arial"/>
          <w:lang w:val="es-MX"/>
        </w:rPr>
      </w:pPr>
      <w:r w:rsidRPr="00824D19">
        <w:rPr>
          <w:rFonts w:ascii="Calibri" w:hAnsi="Calibri" w:cs="Arial"/>
          <w:lang w:val="es-MX"/>
        </w:rPr>
        <w:t>ΔPA</w:t>
      </w:r>
      <w:r w:rsidRPr="00824D19">
        <w:rPr>
          <w:rFonts w:ascii="Calibri" w:hAnsi="Calibri" w:cs="Arial"/>
          <w:vertAlign w:val="subscript"/>
          <w:lang w:val="es-MX"/>
        </w:rPr>
        <w:t>i,t-3</w:t>
      </w:r>
      <w:r w:rsidRPr="00824D19">
        <w:rPr>
          <w:rFonts w:ascii="Calibri" w:hAnsi="Calibri" w:cs="Arial"/>
          <w:lang w:val="es-MX"/>
        </w:rPr>
        <w:t xml:space="preserve"> es la tasa de crecimiento de la recaudación de impuesto predial más las cuotas por servicio de agua del municipio i en el tercer año inmediato anterior al cual se efectúa el cálculo.</w:t>
      </w:r>
    </w:p>
    <w:p w:rsidR="00211718" w:rsidRPr="00824D19" w:rsidRDefault="00211718" w:rsidP="00F14391">
      <w:pPr>
        <w:ind w:left="720" w:hanging="77"/>
        <w:contextualSpacing/>
        <w:jc w:val="both"/>
        <w:rPr>
          <w:rFonts w:ascii="Calibri" w:hAnsi="Calibri" w:cs="Arial"/>
          <w:lang w:val="es-MX"/>
        </w:rPr>
      </w:pPr>
    </w:p>
    <w:p w:rsidR="00211718" w:rsidRPr="00824D19" w:rsidRDefault="00211718" w:rsidP="00F14391">
      <w:pPr>
        <w:numPr>
          <w:ilvl w:val="0"/>
          <w:numId w:val="2"/>
        </w:numPr>
        <w:ind w:hanging="77"/>
        <w:contextualSpacing/>
        <w:jc w:val="both"/>
        <w:rPr>
          <w:rFonts w:ascii="Calibri" w:hAnsi="Calibri" w:cs="Arial"/>
          <w:lang w:val="es-MX"/>
        </w:rPr>
      </w:pPr>
      <w:r w:rsidRPr="00824D19">
        <w:rPr>
          <w:rFonts w:ascii="Calibri" w:hAnsi="Calibri" w:cs="Arial"/>
          <w:lang w:val="es-MX"/>
        </w:rPr>
        <w:t>n</w:t>
      </w:r>
      <w:r w:rsidRPr="00824D19">
        <w:rPr>
          <w:rFonts w:ascii="Calibri" w:hAnsi="Calibri" w:cs="Arial"/>
          <w:vertAlign w:val="subscript"/>
          <w:lang w:val="es-MX"/>
        </w:rPr>
        <w:t>i,t</w:t>
      </w:r>
      <w:r w:rsidRPr="00824D19">
        <w:rPr>
          <w:rFonts w:ascii="Calibri" w:hAnsi="Calibri" w:cs="Arial"/>
          <w:lang w:val="es-MX"/>
        </w:rPr>
        <w:t xml:space="preserve"> es la población del municipio i.</w:t>
      </w:r>
    </w:p>
    <w:p w:rsidR="00211718" w:rsidRPr="00824D19" w:rsidRDefault="00211718" w:rsidP="00F14391">
      <w:pPr>
        <w:ind w:left="720" w:hanging="77"/>
        <w:contextualSpacing/>
        <w:jc w:val="both"/>
        <w:rPr>
          <w:rFonts w:ascii="Calibri" w:hAnsi="Calibri" w:cs="Arial"/>
          <w:lang w:val="es-MX"/>
        </w:rPr>
      </w:pPr>
    </w:p>
    <w:p w:rsidR="00211718" w:rsidRPr="00824D19" w:rsidRDefault="00211718" w:rsidP="00F14391">
      <w:pPr>
        <w:numPr>
          <w:ilvl w:val="0"/>
          <w:numId w:val="2"/>
        </w:numPr>
        <w:ind w:hanging="77"/>
        <w:contextualSpacing/>
        <w:jc w:val="both"/>
        <w:rPr>
          <w:rFonts w:ascii="Calibri" w:hAnsi="Calibri" w:cs="Arial"/>
          <w:lang w:val="es-MX"/>
        </w:rPr>
      </w:pPr>
      <w:r w:rsidRPr="00824D19">
        <w:rPr>
          <w:rFonts w:ascii="Calibri" w:hAnsi="Calibri" w:cs="Arial"/>
          <w:lang w:val="es-MX"/>
        </w:rPr>
        <w:t>Σ</w:t>
      </w:r>
      <w:r w:rsidRPr="00824D19">
        <w:rPr>
          <w:rFonts w:ascii="Calibri" w:hAnsi="Calibri" w:cs="Arial"/>
          <w:vertAlign w:val="subscript"/>
          <w:lang w:val="es-MX"/>
        </w:rPr>
        <w:t>i</w:t>
      </w:r>
      <w:r w:rsidRPr="00824D19">
        <w:rPr>
          <w:rFonts w:ascii="Calibri" w:hAnsi="Calibri" w:cs="Arial"/>
          <w:lang w:val="es-MX"/>
        </w:rPr>
        <w:t xml:space="preserve"> es la suma de todos los municipios de la variable que le sigue.</w:t>
      </w:r>
    </w:p>
    <w:p w:rsidR="00211718" w:rsidRPr="00211718" w:rsidRDefault="00211718" w:rsidP="00211718">
      <w:pPr>
        <w:pStyle w:val="Textoindependiente"/>
        <w:jc w:val="center"/>
        <w:rPr>
          <w:rFonts w:cs="Arial"/>
          <w:b/>
          <w:sz w:val="24"/>
          <w:szCs w:val="24"/>
          <w:lang w:val="es-MX"/>
        </w:rPr>
      </w:pPr>
    </w:p>
    <w:p w:rsidR="00211718" w:rsidRDefault="00211718" w:rsidP="00114834">
      <w:pPr>
        <w:pStyle w:val="Textoindependiente"/>
        <w:jc w:val="center"/>
        <w:rPr>
          <w:rFonts w:cs="Arial"/>
          <w:b/>
          <w:sz w:val="24"/>
          <w:szCs w:val="24"/>
          <w:lang w:val="es-MX"/>
        </w:rPr>
      </w:pPr>
    </w:p>
    <w:p w:rsidR="00211718" w:rsidRDefault="00211718" w:rsidP="00114834">
      <w:pPr>
        <w:pStyle w:val="Textoindependiente"/>
        <w:jc w:val="center"/>
        <w:rPr>
          <w:rFonts w:cs="Arial"/>
          <w:b/>
          <w:sz w:val="24"/>
          <w:szCs w:val="24"/>
          <w:lang w:val="es-MX"/>
        </w:rPr>
      </w:pPr>
    </w:p>
    <w:p w:rsidR="002B17AF" w:rsidRDefault="00DA252E" w:rsidP="004B72C1">
      <w:pPr>
        <w:pStyle w:val="Textoindependiente"/>
        <w:jc w:val="both"/>
        <w:rPr>
          <w:rFonts w:cs="Arial"/>
          <w:b/>
          <w:sz w:val="24"/>
          <w:szCs w:val="24"/>
          <w:lang w:val="es-MX"/>
        </w:rPr>
      </w:pPr>
      <w:r w:rsidRPr="00DA0248">
        <w:rPr>
          <w:rFonts w:cs="Arial"/>
          <w:b/>
          <w:sz w:val="24"/>
          <w:szCs w:val="24"/>
          <w:lang w:val="es-MX"/>
        </w:rPr>
        <w:object w:dxaOrig="8430" w:dyaOrig="7515">
          <v:shape id="_x0000_i1035" type="#_x0000_t75" style="width:406.05pt;height:361.3pt" o:ole="">
            <v:imagedata r:id="rId44" o:title=""/>
          </v:shape>
          <o:OLEObject Type="Embed" ProgID="Excel.Sheet.12" ShapeID="_x0000_i1035" DrawAspect="Content" ObjectID="_1592904656" r:id="rId45"/>
        </w:object>
      </w:r>
      <w:r w:rsidRPr="00DA0248">
        <w:rPr>
          <w:rFonts w:cs="Arial"/>
          <w:b/>
          <w:sz w:val="24"/>
          <w:szCs w:val="24"/>
          <w:lang w:val="es-MX"/>
        </w:rPr>
        <w:object w:dxaOrig="12188" w:dyaOrig="8064">
          <v:shape id="_x0000_i1036" type="#_x0000_t75" style="width:408pt;height:271.15pt" o:ole="">
            <v:imagedata r:id="rId46" o:title=""/>
          </v:shape>
          <o:OLEObject Type="Embed" ProgID="Excel.Sheet.12" ShapeID="_x0000_i1036" DrawAspect="Content" ObjectID="_1592904657" r:id="rId47"/>
        </w:object>
      </w:r>
    </w:p>
    <w:p w:rsidR="002B17AF" w:rsidRDefault="002B17AF" w:rsidP="004B72C1">
      <w:pPr>
        <w:pStyle w:val="Textoindependiente"/>
        <w:jc w:val="both"/>
        <w:rPr>
          <w:rFonts w:cs="Arial"/>
          <w:b/>
          <w:sz w:val="24"/>
          <w:szCs w:val="24"/>
          <w:lang w:val="es-MX"/>
        </w:rPr>
      </w:pPr>
    </w:p>
    <w:p w:rsidR="002B17AF" w:rsidRDefault="002B17AF" w:rsidP="004B72C1">
      <w:pPr>
        <w:pStyle w:val="Textoindependiente"/>
        <w:jc w:val="both"/>
        <w:rPr>
          <w:rFonts w:cs="Arial"/>
          <w:b/>
          <w:sz w:val="24"/>
          <w:szCs w:val="24"/>
          <w:lang w:val="es-MX"/>
        </w:rPr>
      </w:pPr>
    </w:p>
    <w:p w:rsidR="00114834" w:rsidRPr="00E877EB" w:rsidRDefault="002B17AF" w:rsidP="004B72C1">
      <w:pPr>
        <w:pStyle w:val="Textoindependiente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  <w:lang w:val="es-MX"/>
        </w:rPr>
        <w:t>Octavo</w:t>
      </w:r>
      <w:r w:rsidR="00D85233" w:rsidRPr="00B12047">
        <w:rPr>
          <w:rFonts w:cs="Arial"/>
          <w:b/>
          <w:sz w:val="24"/>
          <w:szCs w:val="24"/>
        </w:rPr>
        <w:t>:</w:t>
      </w:r>
      <w:r w:rsidR="00114834" w:rsidRPr="00B12047">
        <w:rPr>
          <w:rFonts w:cs="Arial"/>
          <w:sz w:val="24"/>
          <w:szCs w:val="24"/>
        </w:rPr>
        <w:t xml:space="preserve"> Con el propósito</w:t>
      </w:r>
      <w:r w:rsidR="00114834" w:rsidRPr="00E877EB">
        <w:rPr>
          <w:rFonts w:cs="Arial"/>
          <w:sz w:val="24"/>
          <w:szCs w:val="24"/>
        </w:rPr>
        <w:t xml:space="preserve"> de ofrecer una mayor transparencia de los recursos que el Estado entrega a sus municipios, </w:t>
      </w:r>
      <w:r w:rsidR="00A765CC" w:rsidRPr="00E877EB">
        <w:rPr>
          <w:rFonts w:cs="Arial"/>
          <w:sz w:val="24"/>
          <w:szCs w:val="24"/>
        </w:rPr>
        <w:t>anexo al presente</w:t>
      </w:r>
      <w:r w:rsidR="00114834" w:rsidRPr="00E877EB">
        <w:rPr>
          <w:rFonts w:cs="Arial"/>
          <w:sz w:val="24"/>
          <w:szCs w:val="24"/>
        </w:rPr>
        <w:t xml:space="preserve"> se </w:t>
      </w:r>
      <w:r w:rsidR="000B2BEF" w:rsidRPr="00E877EB">
        <w:rPr>
          <w:rFonts w:cs="Arial"/>
          <w:sz w:val="24"/>
          <w:szCs w:val="24"/>
        </w:rPr>
        <w:t>da</w:t>
      </w:r>
      <w:r w:rsidR="009B4761">
        <w:rPr>
          <w:rFonts w:cs="Arial"/>
          <w:sz w:val="24"/>
          <w:szCs w:val="24"/>
        </w:rPr>
        <w:t xml:space="preserve"> a</w:t>
      </w:r>
      <w:r w:rsidR="00114834" w:rsidRPr="00E877EB">
        <w:rPr>
          <w:rFonts w:cs="Arial"/>
          <w:sz w:val="24"/>
          <w:szCs w:val="24"/>
        </w:rPr>
        <w:t xml:space="preserve"> conocer el monto de l</w:t>
      </w:r>
      <w:r w:rsidR="000B2BEF" w:rsidRPr="00E877EB">
        <w:rPr>
          <w:rFonts w:cs="Arial"/>
          <w:sz w:val="24"/>
          <w:szCs w:val="24"/>
        </w:rPr>
        <w:t>as Participaciones Federales y E</w:t>
      </w:r>
      <w:r w:rsidR="00114834" w:rsidRPr="00E877EB">
        <w:rPr>
          <w:rFonts w:cs="Arial"/>
          <w:sz w:val="24"/>
          <w:szCs w:val="24"/>
        </w:rPr>
        <w:t xml:space="preserve">statales desglosadas a los Municipios ministradas al </w:t>
      </w:r>
      <w:r w:rsidR="00777863" w:rsidRPr="00E877EB">
        <w:rPr>
          <w:rFonts w:cs="Arial"/>
          <w:sz w:val="24"/>
          <w:szCs w:val="24"/>
          <w:lang w:val="es-MX"/>
        </w:rPr>
        <w:t>Segundo</w:t>
      </w:r>
      <w:r w:rsidR="009D5F35" w:rsidRPr="00E877EB">
        <w:rPr>
          <w:rFonts w:cs="Arial"/>
          <w:sz w:val="24"/>
          <w:szCs w:val="24"/>
        </w:rPr>
        <w:t>T</w:t>
      </w:r>
      <w:r w:rsidR="00227EBD" w:rsidRPr="00E877EB">
        <w:rPr>
          <w:rFonts w:cs="Arial"/>
          <w:sz w:val="24"/>
          <w:szCs w:val="24"/>
        </w:rPr>
        <w:t>rimestre de 201</w:t>
      </w:r>
      <w:r w:rsidR="00227EBD" w:rsidRPr="00E877EB">
        <w:rPr>
          <w:rFonts w:cs="Arial"/>
          <w:sz w:val="24"/>
          <w:szCs w:val="24"/>
          <w:lang w:val="es-MX"/>
        </w:rPr>
        <w:t>8</w:t>
      </w:r>
      <w:r w:rsidR="00A03D4F" w:rsidRPr="00E877EB">
        <w:rPr>
          <w:rFonts w:cs="Arial"/>
          <w:sz w:val="24"/>
          <w:szCs w:val="24"/>
        </w:rPr>
        <w:t>.</w:t>
      </w:r>
      <w:r w:rsidR="008770FB">
        <w:rPr>
          <w:rFonts w:cs="Arial"/>
          <w:sz w:val="24"/>
          <w:szCs w:val="24"/>
        </w:rPr>
        <w:t xml:space="preserve"> </w:t>
      </w:r>
      <w:r w:rsidR="00142091" w:rsidRPr="00E877EB">
        <w:rPr>
          <w:rFonts w:cs="Arial"/>
          <w:sz w:val="24"/>
          <w:szCs w:val="24"/>
        </w:rPr>
        <w:t>Finalmente p</w:t>
      </w:r>
      <w:r w:rsidR="003543F1" w:rsidRPr="00E877EB">
        <w:rPr>
          <w:rFonts w:cs="Arial"/>
          <w:sz w:val="24"/>
          <w:szCs w:val="24"/>
        </w:rPr>
        <w:t xml:space="preserve">ara su mejor comprensión los </w:t>
      </w:r>
      <w:r w:rsidR="00FF43A0" w:rsidRPr="00E877EB">
        <w:rPr>
          <w:rFonts w:cs="Arial"/>
          <w:sz w:val="24"/>
          <w:szCs w:val="24"/>
          <w:lang w:val="es-MX"/>
        </w:rPr>
        <w:t>cuadros</w:t>
      </w:r>
      <w:r w:rsidR="00B12047">
        <w:rPr>
          <w:rFonts w:cs="Arial"/>
          <w:sz w:val="24"/>
          <w:szCs w:val="24"/>
        </w:rPr>
        <w:t xml:space="preserve"> del 17 al 25</w:t>
      </w:r>
      <w:r w:rsidR="000B2BEF" w:rsidRPr="00E877EB">
        <w:rPr>
          <w:rFonts w:cs="Arial"/>
          <w:sz w:val="24"/>
          <w:szCs w:val="24"/>
        </w:rPr>
        <w:t xml:space="preserve"> observan las Participaciones F</w:t>
      </w:r>
      <w:r w:rsidR="003543F1" w:rsidRPr="00E877EB">
        <w:rPr>
          <w:rFonts w:cs="Arial"/>
          <w:sz w:val="24"/>
          <w:szCs w:val="24"/>
        </w:rPr>
        <w:t>ederale</w:t>
      </w:r>
      <w:r w:rsidR="00B12047">
        <w:rPr>
          <w:rFonts w:cs="Arial"/>
          <w:sz w:val="24"/>
          <w:szCs w:val="24"/>
        </w:rPr>
        <w:t xml:space="preserve">s, del 26 al </w:t>
      </w:r>
      <w:r w:rsidR="000B2BEF" w:rsidRPr="00E877EB">
        <w:rPr>
          <w:rFonts w:cs="Arial"/>
          <w:sz w:val="24"/>
          <w:szCs w:val="24"/>
        </w:rPr>
        <w:t>2</w:t>
      </w:r>
      <w:r w:rsidR="00B12047">
        <w:rPr>
          <w:rFonts w:cs="Arial"/>
          <w:sz w:val="24"/>
          <w:szCs w:val="24"/>
        </w:rPr>
        <w:t>8</w:t>
      </w:r>
      <w:r w:rsidR="000B2BEF" w:rsidRPr="00E877EB">
        <w:rPr>
          <w:rFonts w:cs="Arial"/>
          <w:sz w:val="24"/>
          <w:szCs w:val="24"/>
        </w:rPr>
        <w:t>, contienen las Participaciones E</w:t>
      </w:r>
      <w:r w:rsidR="003543F1" w:rsidRPr="00E877EB">
        <w:rPr>
          <w:rFonts w:cs="Arial"/>
          <w:sz w:val="24"/>
          <w:szCs w:val="24"/>
        </w:rPr>
        <w:t>statales y finalmente</w:t>
      </w:r>
      <w:r w:rsidR="00D85233" w:rsidRPr="00E877EB">
        <w:rPr>
          <w:rFonts w:cs="Arial"/>
          <w:sz w:val="24"/>
          <w:szCs w:val="24"/>
        </w:rPr>
        <w:t xml:space="preserve"> en</w:t>
      </w:r>
      <w:r w:rsidR="003543F1" w:rsidRPr="00E877EB">
        <w:rPr>
          <w:rFonts w:cs="Arial"/>
          <w:sz w:val="24"/>
          <w:szCs w:val="24"/>
        </w:rPr>
        <w:t xml:space="preserve"> el cuad</w:t>
      </w:r>
      <w:r w:rsidR="00B12047">
        <w:rPr>
          <w:rFonts w:cs="Arial"/>
          <w:sz w:val="24"/>
          <w:szCs w:val="24"/>
        </w:rPr>
        <w:t>ro número 19</w:t>
      </w:r>
      <w:r w:rsidR="000B2BEF" w:rsidRPr="00E877EB">
        <w:rPr>
          <w:rFonts w:cs="Arial"/>
          <w:sz w:val="24"/>
          <w:szCs w:val="24"/>
        </w:rPr>
        <w:t>, se presentan las P</w:t>
      </w:r>
      <w:r w:rsidR="003543F1" w:rsidRPr="00E877EB">
        <w:rPr>
          <w:rFonts w:cs="Arial"/>
          <w:sz w:val="24"/>
          <w:szCs w:val="24"/>
        </w:rPr>
        <w:t xml:space="preserve">articipaciones derivadas del </w:t>
      </w:r>
      <w:r w:rsidR="00351D10" w:rsidRPr="00E877EB">
        <w:rPr>
          <w:rFonts w:cs="Arial"/>
          <w:sz w:val="24"/>
          <w:szCs w:val="24"/>
        </w:rPr>
        <w:t>artículo</w:t>
      </w:r>
      <w:r w:rsidR="003543F1" w:rsidRPr="00E877EB">
        <w:rPr>
          <w:rFonts w:cs="Arial"/>
          <w:sz w:val="24"/>
          <w:szCs w:val="24"/>
        </w:rPr>
        <w:t xml:space="preserve"> 3-B de la Ley de Coordinación Fiscal.</w:t>
      </w:r>
    </w:p>
    <w:p w:rsidR="00A63426" w:rsidRDefault="00A63426" w:rsidP="00351D10">
      <w:pPr>
        <w:pStyle w:val="Textoindependiente"/>
        <w:jc w:val="center"/>
        <w:rPr>
          <w:rFonts w:cs="Arial"/>
          <w:b/>
          <w:sz w:val="24"/>
          <w:szCs w:val="24"/>
        </w:rPr>
      </w:pPr>
    </w:p>
    <w:p w:rsidR="00351D10" w:rsidRPr="00E877EB" w:rsidRDefault="00351D10" w:rsidP="00351D10">
      <w:pPr>
        <w:pStyle w:val="Textoindependiente"/>
        <w:jc w:val="center"/>
        <w:rPr>
          <w:rFonts w:cs="Arial"/>
          <w:b/>
          <w:sz w:val="24"/>
          <w:szCs w:val="24"/>
        </w:rPr>
      </w:pPr>
      <w:r w:rsidRPr="00E877EB">
        <w:rPr>
          <w:rFonts w:cs="Arial"/>
          <w:b/>
          <w:sz w:val="24"/>
          <w:szCs w:val="24"/>
        </w:rPr>
        <w:t>ATENTAMENTE</w:t>
      </w:r>
    </w:p>
    <w:p w:rsidR="00351D10" w:rsidRPr="00E877EB" w:rsidRDefault="00351D10" w:rsidP="00351D10">
      <w:pPr>
        <w:pStyle w:val="Textoindependiente"/>
        <w:spacing w:after="0" w:line="240" w:lineRule="auto"/>
        <w:jc w:val="center"/>
        <w:rPr>
          <w:rFonts w:cs="Arial"/>
          <w:b/>
          <w:sz w:val="24"/>
          <w:szCs w:val="24"/>
          <w:lang w:val="es-MX"/>
        </w:rPr>
      </w:pPr>
      <w:r w:rsidRPr="00E877EB">
        <w:rPr>
          <w:rFonts w:cs="Arial"/>
          <w:b/>
          <w:sz w:val="24"/>
          <w:szCs w:val="24"/>
        </w:rPr>
        <w:t xml:space="preserve">Culiacán Rosales, Sinaloa, a </w:t>
      </w:r>
      <w:r w:rsidR="00B12047">
        <w:rPr>
          <w:rFonts w:cs="Arial"/>
          <w:b/>
          <w:sz w:val="24"/>
          <w:szCs w:val="24"/>
          <w:lang w:val="es-MX"/>
        </w:rPr>
        <w:t>13</w:t>
      </w:r>
      <w:r w:rsidRPr="00E877EB">
        <w:rPr>
          <w:rFonts w:cs="Arial"/>
          <w:b/>
          <w:sz w:val="24"/>
          <w:szCs w:val="24"/>
        </w:rPr>
        <w:t xml:space="preserve"> de </w:t>
      </w:r>
      <w:r w:rsidR="00777863" w:rsidRPr="00E877EB">
        <w:rPr>
          <w:rFonts w:cs="Arial"/>
          <w:b/>
          <w:sz w:val="24"/>
          <w:szCs w:val="24"/>
          <w:lang w:val="es-MX"/>
        </w:rPr>
        <w:t>Julio</w:t>
      </w:r>
      <w:r w:rsidR="00227EBD" w:rsidRPr="00E877EB">
        <w:rPr>
          <w:rFonts w:cs="Arial"/>
          <w:b/>
          <w:sz w:val="24"/>
          <w:szCs w:val="24"/>
        </w:rPr>
        <w:t xml:space="preserve"> de 201</w:t>
      </w:r>
      <w:r w:rsidR="00227EBD" w:rsidRPr="00E877EB">
        <w:rPr>
          <w:rFonts w:cs="Arial"/>
          <w:b/>
          <w:sz w:val="24"/>
          <w:szCs w:val="24"/>
          <w:lang w:val="es-MX"/>
        </w:rPr>
        <w:t>8</w:t>
      </w:r>
    </w:p>
    <w:p w:rsidR="00351D10" w:rsidRPr="00E877EB" w:rsidRDefault="00351D10" w:rsidP="00351D10">
      <w:pPr>
        <w:pStyle w:val="Textoindependiente"/>
        <w:spacing w:after="0" w:line="240" w:lineRule="auto"/>
        <w:jc w:val="center"/>
        <w:rPr>
          <w:rFonts w:cs="Arial"/>
          <w:b/>
          <w:sz w:val="24"/>
          <w:szCs w:val="24"/>
        </w:rPr>
      </w:pPr>
    </w:p>
    <w:p w:rsidR="00351D10" w:rsidRPr="00E877EB" w:rsidRDefault="00351D10" w:rsidP="00351D10">
      <w:pPr>
        <w:pStyle w:val="Textoindependiente"/>
        <w:spacing w:after="0" w:line="240" w:lineRule="auto"/>
        <w:jc w:val="center"/>
        <w:rPr>
          <w:rFonts w:cs="Arial"/>
          <w:b/>
          <w:sz w:val="24"/>
          <w:szCs w:val="24"/>
        </w:rPr>
      </w:pPr>
    </w:p>
    <w:p w:rsidR="00351D10" w:rsidRPr="00E877EB" w:rsidRDefault="00351D10" w:rsidP="00351D10">
      <w:pPr>
        <w:pStyle w:val="Textoindependiente"/>
        <w:spacing w:after="0" w:line="240" w:lineRule="auto"/>
        <w:jc w:val="center"/>
        <w:rPr>
          <w:rFonts w:cs="Arial"/>
          <w:b/>
          <w:sz w:val="24"/>
          <w:szCs w:val="24"/>
        </w:rPr>
      </w:pPr>
    </w:p>
    <w:p w:rsidR="00351D10" w:rsidRPr="00E877EB" w:rsidRDefault="00351D10" w:rsidP="00351D10">
      <w:pPr>
        <w:pStyle w:val="Textoindependiente"/>
        <w:spacing w:after="0" w:line="240" w:lineRule="auto"/>
        <w:jc w:val="center"/>
        <w:rPr>
          <w:rFonts w:cs="Arial"/>
          <w:b/>
          <w:sz w:val="24"/>
          <w:szCs w:val="24"/>
        </w:rPr>
      </w:pPr>
      <w:r w:rsidRPr="00E877EB">
        <w:rPr>
          <w:rFonts w:cs="Arial"/>
          <w:b/>
          <w:sz w:val="24"/>
          <w:szCs w:val="24"/>
        </w:rPr>
        <w:t>C. CARLOS GERARDO ORTEGA CARRICARTE</w:t>
      </w:r>
    </w:p>
    <w:p w:rsidR="00114834" w:rsidRDefault="008770FB" w:rsidP="00314BE7">
      <w:pPr>
        <w:pStyle w:val="Textoindependiente"/>
        <w:spacing w:after="0" w:line="24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SECRETARIO DE ADMINISTRACIÓ</w:t>
      </w:r>
      <w:r w:rsidR="00351D10" w:rsidRPr="00E877EB">
        <w:rPr>
          <w:rFonts w:cs="Arial"/>
          <w:b/>
          <w:sz w:val="24"/>
          <w:szCs w:val="24"/>
        </w:rPr>
        <w:t>N Y FINANZAS</w:t>
      </w:r>
    </w:p>
    <w:p w:rsidR="005122B3" w:rsidRDefault="005122B3" w:rsidP="00114834">
      <w:pPr>
        <w:pStyle w:val="Textoindependiente"/>
        <w:rPr>
          <w:rFonts w:cs="Arial"/>
          <w:sz w:val="24"/>
          <w:szCs w:val="24"/>
          <w:lang w:val="es-MX"/>
        </w:rPr>
      </w:pPr>
    </w:p>
    <w:p w:rsidR="00C32527" w:rsidRPr="00E877EB" w:rsidRDefault="00C32527" w:rsidP="00114834">
      <w:pPr>
        <w:pStyle w:val="Textoindependiente"/>
        <w:rPr>
          <w:rFonts w:cs="Arial"/>
          <w:sz w:val="24"/>
          <w:szCs w:val="24"/>
          <w:lang w:val="es-MX"/>
        </w:rPr>
        <w:sectPr w:rsidR="00C32527" w:rsidRPr="00E877EB" w:rsidSect="004E7C38">
          <w:headerReference w:type="default" r:id="rId48"/>
          <w:footerReference w:type="default" r:id="rId49"/>
          <w:pgSz w:w="12242" w:h="15842" w:code="1"/>
          <w:pgMar w:top="1417" w:right="1701" w:bottom="1417" w:left="1701" w:header="709" w:footer="709" w:gutter="0"/>
          <w:cols w:space="708"/>
          <w:docGrid w:linePitch="360"/>
        </w:sectPr>
      </w:pPr>
    </w:p>
    <w:p w:rsidR="008428AC" w:rsidRDefault="008428AC" w:rsidP="00E34B46">
      <w:pPr>
        <w:jc w:val="center"/>
        <w:rPr>
          <w:rFonts w:ascii="Calibri" w:hAnsi="Calibri"/>
        </w:rPr>
      </w:pPr>
    </w:p>
    <w:p w:rsidR="004B72C1" w:rsidRPr="00E877EB" w:rsidRDefault="004B72C1" w:rsidP="00E34B46">
      <w:pPr>
        <w:jc w:val="center"/>
        <w:rPr>
          <w:rFonts w:ascii="Calibri" w:hAnsi="Calibri"/>
        </w:rPr>
      </w:pPr>
    </w:p>
    <w:p w:rsidR="00AE64FC" w:rsidRPr="00E877EB" w:rsidRDefault="00AE64FC" w:rsidP="00E34B46">
      <w:pPr>
        <w:jc w:val="center"/>
        <w:rPr>
          <w:rFonts w:ascii="Calibri" w:hAnsi="Calibri"/>
        </w:rPr>
      </w:pPr>
      <w:bookmarkStart w:id="0" w:name="_GoBack"/>
      <w:bookmarkEnd w:id="0"/>
    </w:p>
    <w:p w:rsidR="008428AC" w:rsidRDefault="00E772D5" w:rsidP="00944247">
      <w:pPr>
        <w:jc w:val="center"/>
        <w:rPr>
          <w:rFonts w:ascii="Calibri" w:hAnsi="Calibri"/>
        </w:rPr>
      </w:pPr>
      <w:r w:rsidRPr="00DA0248">
        <w:rPr>
          <w:rFonts w:ascii="Calibri" w:hAnsi="Calibri"/>
        </w:rPr>
        <w:object w:dxaOrig="26360" w:dyaOrig="10184">
          <v:shape id="_x0000_i1037" type="#_x0000_t75" style="width:698.6pt;height:270.5pt" o:ole="">
            <v:imagedata r:id="rId50" o:title=""/>
          </v:shape>
          <o:OLEObject Type="Embed" ProgID="Excel.Sheet.12" ShapeID="_x0000_i1037" DrawAspect="Content" ObjectID="_1592904658" r:id="rId51"/>
        </w:object>
      </w:r>
    </w:p>
    <w:p w:rsidR="00E772D5" w:rsidRDefault="00B04D98" w:rsidP="00944247">
      <w:pPr>
        <w:jc w:val="center"/>
        <w:rPr>
          <w:rFonts w:ascii="Calibri" w:hAnsi="Calibri"/>
        </w:rPr>
      </w:pPr>
      <w:r w:rsidRPr="00DA0248">
        <w:rPr>
          <w:rFonts w:ascii="Calibri" w:hAnsi="Calibri"/>
        </w:rPr>
        <w:object w:dxaOrig="12177" w:dyaOrig="9387">
          <v:shape id="_x0000_i1038" type="#_x0000_t75" style="width:609.1pt;height:469.6pt" o:ole="">
            <v:imagedata r:id="rId52" o:title=""/>
          </v:shape>
          <o:OLEObject Type="Embed" ProgID="Excel.Sheet.12" ShapeID="_x0000_i1038" DrawAspect="Content" ObjectID="_1592904659" r:id="rId53"/>
        </w:object>
      </w:r>
    </w:p>
    <w:p w:rsidR="00E772D5" w:rsidRDefault="00E772D5" w:rsidP="00944247">
      <w:pPr>
        <w:jc w:val="center"/>
        <w:rPr>
          <w:rFonts w:ascii="Calibri" w:hAnsi="Calibri"/>
        </w:rPr>
      </w:pPr>
    </w:p>
    <w:p w:rsidR="00E772D5" w:rsidRDefault="00E772D5" w:rsidP="00944247">
      <w:pPr>
        <w:jc w:val="center"/>
        <w:rPr>
          <w:rFonts w:ascii="Calibri" w:hAnsi="Calibri"/>
        </w:rPr>
      </w:pPr>
      <w:r w:rsidRPr="00DA0248">
        <w:rPr>
          <w:rFonts w:ascii="Calibri" w:hAnsi="Calibri"/>
        </w:rPr>
        <w:object w:dxaOrig="11806" w:dyaOrig="9387">
          <v:shape id="_x0000_i1039" type="#_x0000_t75" style="width:591.55pt;height:469.6pt" o:ole="">
            <v:imagedata r:id="rId54" o:title=""/>
          </v:shape>
          <o:OLEObject Type="Embed" ProgID="Excel.Sheet.12" ShapeID="_x0000_i1039" DrawAspect="Content" ObjectID="_1592904660" r:id="rId55"/>
        </w:object>
      </w:r>
    </w:p>
    <w:p w:rsidR="001C0374" w:rsidRDefault="001C0374" w:rsidP="00944247">
      <w:pPr>
        <w:jc w:val="center"/>
        <w:rPr>
          <w:rFonts w:ascii="Calibri" w:hAnsi="Calibri"/>
        </w:rPr>
      </w:pPr>
    </w:p>
    <w:p w:rsidR="001C0374" w:rsidRDefault="001C0374" w:rsidP="00944247">
      <w:pPr>
        <w:jc w:val="center"/>
        <w:rPr>
          <w:rFonts w:ascii="Calibri" w:hAnsi="Calibri"/>
        </w:rPr>
      </w:pPr>
      <w:r w:rsidRPr="00DA0248">
        <w:rPr>
          <w:rFonts w:ascii="Calibri" w:hAnsi="Calibri"/>
        </w:rPr>
        <w:object w:dxaOrig="11664" w:dyaOrig="9677">
          <v:shape id="_x0000_i1040" type="#_x0000_t75" style="width:584.45pt;height:483.9pt" o:ole="">
            <v:imagedata r:id="rId56" o:title=""/>
          </v:shape>
          <o:OLEObject Type="Embed" ProgID="Excel.Sheet.12" ShapeID="_x0000_i1040" DrawAspect="Content" ObjectID="_1592904661" r:id="rId57"/>
        </w:object>
      </w:r>
    </w:p>
    <w:p w:rsidR="001C0374" w:rsidRDefault="00C32527" w:rsidP="00944247">
      <w:pPr>
        <w:jc w:val="center"/>
        <w:rPr>
          <w:rFonts w:ascii="Calibri" w:hAnsi="Calibri"/>
        </w:rPr>
      </w:pPr>
      <w:r w:rsidRPr="00DA0248">
        <w:rPr>
          <w:rFonts w:ascii="Calibri" w:hAnsi="Calibri"/>
        </w:rPr>
        <w:object w:dxaOrig="14026" w:dyaOrig="9677">
          <v:shape id="_x0000_i1041" type="#_x0000_t75" style="width:701.85pt;height:483.9pt" o:ole="">
            <v:imagedata r:id="rId58" o:title=""/>
          </v:shape>
          <o:OLEObject Type="Embed" ProgID="Excel.Sheet.12" ShapeID="_x0000_i1041" DrawAspect="Content" ObjectID="_1592904662" r:id="rId59"/>
        </w:object>
      </w:r>
      <w:r w:rsidR="001C0374" w:rsidRPr="00DA0248">
        <w:rPr>
          <w:rFonts w:ascii="Calibri" w:hAnsi="Calibri"/>
        </w:rPr>
        <w:object w:dxaOrig="13125" w:dyaOrig="9677">
          <v:shape id="_x0000_i1042" type="#_x0000_t75" style="width:657.75pt;height:483.9pt" o:ole="">
            <v:imagedata r:id="rId60" o:title=""/>
          </v:shape>
          <o:OLEObject Type="Embed" ProgID="Excel.Sheet.12" ShapeID="_x0000_i1042" DrawAspect="Content" ObjectID="_1592904663" r:id="rId61"/>
        </w:object>
      </w:r>
    </w:p>
    <w:p w:rsidR="001C0374" w:rsidRDefault="001C0374" w:rsidP="00944247">
      <w:pPr>
        <w:jc w:val="center"/>
        <w:rPr>
          <w:rFonts w:ascii="Calibri" w:hAnsi="Calibri"/>
        </w:rPr>
      </w:pPr>
      <w:r w:rsidRPr="00DA0248">
        <w:rPr>
          <w:rFonts w:ascii="Calibri" w:hAnsi="Calibri"/>
        </w:rPr>
        <w:object w:dxaOrig="13398" w:dyaOrig="9677">
          <v:shape id="_x0000_i1043" type="#_x0000_t75" style="width:670.7pt;height:483.9pt" o:ole="">
            <v:imagedata r:id="rId62" o:title=""/>
          </v:shape>
          <o:OLEObject Type="Embed" ProgID="Excel.Sheet.12" ShapeID="_x0000_i1043" DrawAspect="Content" ObjectID="_1592904664" r:id="rId63"/>
        </w:object>
      </w:r>
    </w:p>
    <w:p w:rsidR="001C0374" w:rsidRDefault="001C0374" w:rsidP="00944247">
      <w:pPr>
        <w:jc w:val="center"/>
        <w:rPr>
          <w:rFonts w:ascii="Calibri" w:hAnsi="Calibri"/>
        </w:rPr>
      </w:pPr>
      <w:r w:rsidRPr="00DA0248">
        <w:rPr>
          <w:rFonts w:ascii="Calibri" w:hAnsi="Calibri"/>
        </w:rPr>
        <w:object w:dxaOrig="12567" w:dyaOrig="9677">
          <v:shape id="_x0000_i1044" type="#_x0000_t75" style="width:627.9pt;height:483.9pt" o:ole="">
            <v:imagedata r:id="rId64" o:title=""/>
          </v:shape>
          <o:OLEObject Type="Embed" ProgID="Excel.Sheet.12" ShapeID="_x0000_i1044" DrawAspect="Content" ObjectID="_1592904665" r:id="rId65"/>
        </w:object>
      </w:r>
    </w:p>
    <w:p w:rsidR="001C0374" w:rsidRDefault="004A7112" w:rsidP="00243A85">
      <w:pPr>
        <w:jc w:val="center"/>
        <w:rPr>
          <w:rFonts w:ascii="Calibri" w:hAnsi="Calibri"/>
        </w:rPr>
      </w:pPr>
      <w:r>
        <w:rPr>
          <w:rFonts w:ascii="Calibri" w:hAnsi="Calibri"/>
        </w:rPr>
        <w:object w:dxaOrig="12929" w:dyaOrig="9766">
          <v:shape id="_x0000_i1053" type="#_x0000_t75" style="width:646.7pt;height:488.45pt" o:ole="">
            <v:imagedata r:id="rId66" o:title=""/>
          </v:shape>
          <o:OLEObject Type="Embed" ProgID="Excel.Sheet.12" ShapeID="_x0000_i1053" DrawAspect="Content" ObjectID="_1592904666" r:id="rId67"/>
        </w:object>
      </w:r>
    </w:p>
    <w:p w:rsidR="001C0374" w:rsidRDefault="00B04D98" w:rsidP="00944247">
      <w:pPr>
        <w:jc w:val="center"/>
        <w:rPr>
          <w:rFonts w:ascii="Calibri" w:hAnsi="Calibri"/>
        </w:rPr>
      </w:pPr>
      <w:r w:rsidRPr="00DA0248">
        <w:rPr>
          <w:rFonts w:ascii="Calibri" w:hAnsi="Calibri"/>
        </w:rPr>
        <w:object w:dxaOrig="10065" w:dyaOrig="10305">
          <v:shape id="_x0000_i1045" type="#_x0000_t75" style="width:483.9pt;height:494.9pt" o:ole="">
            <v:imagedata r:id="rId68" o:title=""/>
          </v:shape>
          <o:OLEObject Type="Embed" ProgID="Excel.Sheet.12" ShapeID="_x0000_i1045" DrawAspect="Content" ObjectID="_1592904667" r:id="rId69"/>
        </w:object>
      </w:r>
    </w:p>
    <w:p w:rsidR="001C0374" w:rsidRDefault="006511FD" w:rsidP="00944247">
      <w:pPr>
        <w:jc w:val="center"/>
        <w:rPr>
          <w:rFonts w:ascii="Calibri" w:hAnsi="Calibri"/>
        </w:rPr>
      </w:pPr>
      <w:r w:rsidRPr="00DA0248">
        <w:rPr>
          <w:rFonts w:ascii="Calibri" w:hAnsi="Calibri"/>
        </w:rPr>
        <w:object w:dxaOrig="11655" w:dyaOrig="9705">
          <v:shape id="_x0000_i1051" type="#_x0000_t75" style="width:583.15pt;height:485.85pt" o:ole="">
            <v:imagedata r:id="rId70" o:title=""/>
          </v:shape>
          <o:OLEObject Type="Embed" ProgID="Excel.Sheet.12" ShapeID="_x0000_i1051" DrawAspect="Content" ObjectID="_1592904668" r:id="rId71"/>
        </w:object>
      </w:r>
    </w:p>
    <w:p w:rsidR="001C0374" w:rsidRDefault="001C0374" w:rsidP="00944247">
      <w:pPr>
        <w:jc w:val="center"/>
        <w:rPr>
          <w:rFonts w:ascii="Calibri" w:hAnsi="Calibri"/>
        </w:rPr>
      </w:pPr>
    </w:p>
    <w:p w:rsidR="001C0374" w:rsidRPr="00E877EB" w:rsidRDefault="006511FD" w:rsidP="00944247">
      <w:pPr>
        <w:jc w:val="center"/>
        <w:rPr>
          <w:rFonts w:ascii="Calibri" w:hAnsi="Calibri"/>
        </w:rPr>
      </w:pPr>
      <w:r w:rsidRPr="00DA0248">
        <w:rPr>
          <w:rFonts w:ascii="Calibri" w:hAnsi="Calibri"/>
        </w:rPr>
        <w:object w:dxaOrig="12562" w:dyaOrig="9387">
          <v:shape id="_x0000_i1052" type="#_x0000_t75" style="width:629.2pt;height:469.6pt" o:ole="">
            <v:imagedata r:id="rId72" o:title=""/>
          </v:shape>
          <o:OLEObject Type="Embed" ProgID="Excel.Sheet.12" ShapeID="_x0000_i1052" DrawAspect="Content" ObjectID="_1592904669" r:id="rId73"/>
        </w:object>
      </w:r>
    </w:p>
    <w:p w:rsidR="00111343" w:rsidRPr="00E877EB" w:rsidRDefault="001C0374" w:rsidP="00944247">
      <w:pPr>
        <w:jc w:val="center"/>
        <w:rPr>
          <w:rFonts w:ascii="Calibri" w:hAnsi="Calibri"/>
        </w:rPr>
      </w:pPr>
      <w:r w:rsidRPr="00DA0248">
        <w:rPr>
          <w:rFonts w:ascii="Calibri" w:hAnsi="Calibri"/>
        </w:rPr>
        <w:object w:dxaOrig="13477" w:dyaOrig="9677">
          <v:shape id="_x0000_i1046" type="#_x0000_t75" style="width:672.65pt;height:483.9pt" o:ole="">
            <v:imagedata r:id="rId74" o:title=""/>
          </v:shape>
          <o:OLEObject Type="Embed" ProgID="Excel.Sheet.12" ShapeID="_x0000_i1046" DrawAspect="Content" ObjectID="_1592904670" r:id="rId75"/>
        </w:object>
      </w:r>
    </w:p>
    <w:sectPr w:rsidR="00111343" w:rsidRPr="00E877EB" w:rsidSect="00227EBD">
      <w:pgSz w:w="15842" w:h="12242" w:orient="landscape" w:code="1"/>
      <w:pgMar w:top="1134" w:right="1134" w:bottom="1134" w:left="1134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10AE" w:rsidRDefault="001010AE" w:rsidP="007558BE">
      <w:r>
        <w:separator/>
      </w:r>
    </w:p>
  </w:endnote>
  <w:endnote w:type="continuationSeparator" w:id="1">
    <w:p w:rsidR="001010AE" w:rsidRDefault="001010AE" w:rsidP="007558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4C6" w:rsidRDefault="00A24BF9">
    <w:pPr>
      <w:pStyle w:val="Piedepgina"/>
      <w:jc w:val="right"/>
    </w:pPr>
    <w:fldSimple w:instr=" PAGE   \* MERGEFORMAT ">
      <w:r w:rsidR="004A7112">
        <w:rPr>
          <w:noProof/>
        </w:rPr>
        <w:t>30</w:t>
      </w:r>
    </w:fldSimple>
  </w:p>
  <w:p w:rsidR="003D04C6" w:rsidRDefault="003D04C6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10AE" w:rsidRDefault="001010AE" w:rsidP="007558BE">
      <w:r>
        <w:separator/>
      </w:r>
    </w:p>
  </w:footnote>
  <w:footnote w:type="continuationSeparator" w:id="1">
    <w:p w:rsidR="001010AE" w:rsidRDefault="001010AE" w:rsidP="007558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4C6" w:rsidRDefault="003D04C6">
    <w:pPr>
      <w:pStyle w:val="Encabezado"/>
      <w:rPr>
        <w:lang w:val="es-MX"/>
      </w:rPr>
    </w:pPr>
  </w:p>
  <w:p w:rsidR="003D04C6" w:rsidRPr="006547B0" w:rsidRDefault="003D04C6">
    <w:pPr>
      <w:pStyle w:val="Encabezado"/>
      <w:rPr>
        <w:lang w:val="es-MX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45E0D"/>
    <w:multiLevelType w:val="hybridMultilevel"/>
    <w:tmpl w:val="6696F4B4"/>
    <w:lvl w:ilvl="0" w:tplc="0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8F1D74"/>
    <w:multiLevelType w:val="hybridMultilevel"/>
    <w:tmpl w:val="2B20CC34"/>
    <w:lvl w:ilvl="0" w:tplc="6EF291C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E65986"/>
    <w:multiLevelType w:val="hybridMultilevel"/>
    <w:tmpl w:val="737A76D6"/>
    <w:lvl w:ilvl="0" w:tplc="5A6A15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737E02"/>
    <w:multiLevelType w:val="hybridMultilevel"/>
    <w:tmpl w:val="AB2AF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oNotDisplayPageBoundaries/>
  <w:stylePaneFormatFilter w:val="3F01"/>
  <w:doNotTrackMoves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1947"/>
    <w:rsid w:val="000015DE"/>
    <w:rsid w:val="0000306E"/>
    <w:rsid w:val="00003B76"/>
    <w:rsid w:val="000044C5"/>
    <w:rsid w:val="00005E4F"/>
    <w:rsid w:val="00007F26"/>
    <w:rsid w:val="0001027C"/>
    <w:rsid w:val="00010EFF"/>
    <w:rsid w:val="00011D73"/>
    <w:rsid w:val="00012234"/>
    <w:rsid w:val="000140B7"/>
    <w:rsid w:val="000178C1"/>
    <w:rsid w:val="000178CC"/>
    <w:rsid w:val="00017900"/>
    <w:rsid w:val="00017F21"/>
    <w:rsid w:val="00022193"/>
    <w:rsid w:val="00022740"/>
    <w:rsid w:val="000239C7"/>
    <w:rsid w:val="00024C15"/>
    <w:rsid w:val="00025F4E"/>
    <w:rsid w:val="0002685D"/>
    <w:rsid w:val="00027DB3"/>
    <w:rsid w:val="00027EA1"/>
    <w:rsid w:val="00030004"/>
    <w:rsid w:val="0003103A"/>
    <w:rsid w:val="000312DE"/>
    <w:rsid w:val="000331E8"/>
    <w:rsid w:val="00034AC9"/>
    <w:rsid w:val="0004277F"/>
    <w:rsid w:val="00042C91"/>
    <w:rsid w:val="000436A9"/>
    <w:rsid w:val="00043A35"/>
    <w:rsid w:val="00044AEB"/>
    <w:rsid w:val="00045DFF"/>
    <w:rsid w:val="00046E8A"/>
    <w:rsid w:val="000477F2"/>
    <w:rsid w:val="00052702"/>
    <w:rsid w:val="00052A97"/>
    <w:rsid w:val="000532DB"/>
    <w:rsid w:val="00053E49"/>
    <w:rsid w:val="00053E74"/>
    <w:rsid w:val="0005472F"/>
    <w:rsid w:val="000555F3"/>
    <w:rsid w:val="00055819"/>
    <w:rsid w:val="00060118"/>
    <w:rsid w:val="000615A3"/>
    <w:rsid w:val="000616AC"/>
    <w:rsid w:val="000627FD"/>
    <w:rsid w:val="00064F55"/>
    <w:rsid w:val="00067C45"/>
    <w:rsid w:val="00070A49"/>
    <w:rsid w:val="00071769"/>
    <w:rsid w:val="0007195E"/>
    <w:rsid w:val="000746BB"/>
    <w:rsid w:val="00074E31"/>
    <w:rsid w:val="000752A2"/>
    <w:rsid w:val="0007597B"/>
    <w:rsid w:val="000763AA"/>
    <w:rsid w:val="00076E7B"/>
    <w:rsid w:val="000777C3"/>
    <w:rsid w:val="00080005"/>
    <w:rsid w:val="00080FD6"/>
    <w:rsid w:val="000812DF"/>
    <w:rsid w:val="000819A8"/>
    <w:rsid w:val="0008498E"/>
    <w:rsid w:val="00085480"/>
    <w:rsid w:val="00086ACE"/>
    <w:rsid w:val="00087383"/>
    <w:rsid w:val="00087759"/>
    <w:rsid w:val="00091BF1"/>
    <w:rsid w:val="00093C4C"/>
    <w:rsid w:val="00093D63"/>
    <w:rsid w:val="00095C55"/>
    <w:rsid w:val="00095F3F"/>
    <w:rsid w:val="000974A2"/>
    <w:rsid w:val="000A0CC2"/>
    <w:rsid w:val="000A1FB2"/>
    <w:rsid w:val="000A1FCC"/>
    <w:rsid w:val="000A2236"/>
    <w:rsid w:val="000A3D7B"/>
    <w:rsid w:val="000A4612"/>
    <w:rsid w:val="000A4C40"/>
    <w:rsid w:val="000A5850"/>
    <w:rsid w:val="000A6E0B"/>
    <w:rsid w:val="000A7803"/>
    <w:rsid w:val="000A7962"/>
    <w:rsid w:val="000B0C3E"/>
    <w:rsid w:val="000B17DE"/>
    <w:rsid w:val="000B2BEF"/>
    <w:rsid w:val="000B2EAB"/>
    <w:rsid w:val="000B3624"/>
    <w:rsid w:val="000B4A45"/>
    <w:rsid w:val="000B5366"/>
    <w:rsid w:val="000B6846"/>
    <w:rsid w:val="000C102F"/>
    <w:rsid w:val="000C13E3"/>
    <w:rsid w:val="000C32F1"/>
    <w:rsid w:val="000C5BA8"/>
    <w:rsid w:val="000C6422"/>
    <w:rsid w:val="000C6C5E"/>
    <w:rsid w:val="000D1125"/>
    <w:rsid w:val="000D3980"/>
    <w:rsid w:val="000D46A7"/>
    <w:rsid w:val="000D4856"/>
    <w:rsid w:val="000D4ABC"/>
    <w:rsid w:val="000D4FF8"/>
    <w:rsid w:val="000D70C6"/>
    <w:rsid w:val="000D7C1A"/>
    <w:rsid w:val="000E0B83"/>
    <w:rsid w:val="000E1309"/>
    <w:rsid w:val="000E5C8E"/>
    <w:rsid w:val="000E618E"/>
    <w:rsid w:val="000F3ADA"/>
    <w:rsid w:val="000F4A55"/>
    <w:rsid w:val="000F4C76"/>
    <w:rsid w:val="000F4FC8"/>
    <w:rsid w:val="000F6451"/>
    <w:rsid w:val="000F66B9"/>
    <w:rsid w:val="000F6A34"/>
    <w:rsid w:val="000F7B61"/>
    <w:rsid w:val="000F7F74"/>
    <w:rsid w:val="00100AB1"/>
    <w:rsid w:val="001010AE"/>
    <w:rsid w:val="001027B8"/>
    <w:rsid w:val="00102E37"/>
    <w:rsid w:val="00104087"/>
    <w:rsid w:val="00105510"/>
    <w:rsid w:val="00111343"/>
    <w:rsid w:val="00112226"/>
    <w:rsid w:val="00114834"/>
    <w:rsid w:val="00114B70"/>
    <w:rsid w:val="00114ED2"/>
    <w:rsid w:val="0011606A"/>
    <w:rsid w:val="0012307F"/>
    <w:rsid w:val="001242D5"/>
    <w:rsid w:val="00125BA8"/>
    <w:rsid w:val="00126F10"/>
    <w:rsid w:val="00126FC6"/>
    <w:rsid w:val="0013057A"/>
    <w:rsid w:val="00130BF5"/>
    <w:rsid w:val="00132EE9"/>
    <w:rsid w:val="001331BC"/>
    <w:rsid w:val="00133747"/>
    <w:rsid w:val="00133E22"/>
    <w:rsid w:val="00134365"/>
    <w:rsid w:val="00134463"/>
    <w:rsid w:val="00136AA6"/>
    <w:rsid w:val="0013731D"/>
    <w:rsid w:val="0014057F"/>
    <w:rsid w:val="00142091"/>
    <w:rsid w:val="00142FB5"/>
    <w:rsid w:val="0014320F"/>
    <w:rsid w:val="001445DA"/>
    <w:rsid w:val="00144BC3"/>
    <w:rsid w:val="001473B5"/>
    <w:rsid w:val="00147CB6"/>
    <w:rsid w:val="00147FCF"/>
    <w:rsid w:val="001503FB"/>
    <w:rsid w:val="00150440"/>
    <w:rsid w:val="00153345"/>
    <w:rsid w:val="00155F62"/>
    <w:rsid w:val="001609D8"/>
    <w:rsid w:val="00163259"/>
    <w:rsid w:val="001656C3"/>
    <w:rsid w:val="0016577D"/>
    <w:rsid w:val="00165BBD"/>
    <w:rsid w:val="00167A1C"/>
    <w:rsid w:val="00167AF5"/>
    <w:rsid w:val="0017129F"/>
    <w:rsid w:val="00171776"/>
    <w:rsid w:val="00172229"/>
    <w:rsid w:val="001726F9"/>
    <w:rsid w:val="00172A14"/>
    <w:rsid w:val="0017390E"/>
    <w:rsid w:val="00176B71"/>
    <w:rsid w:val="00176EF1"/>
    <w:rsid w:val="00177540"/>
    <w:rsid w:val="00177A62"/>
    <w:rsid w:val="001808C5"/>
    <w:rsid w:val="001812F3"/>
    <w:rsid w:val="00181E99"/>
    <w:rsid w:val="0018215C"/>
    <w:rsid w:val="00182D5B"/>
    <w:rsid w:val="00182F43"/>
    <w:rsid w:val="00183B41"/>
    <w:rsid w:val="001842AC"/>
    <w:rsid w:val="00184FF9"/>
    <w:rsid w:val="001853CB"/>
    <w:rsid w:val="00186824"/>
    <w:rsid w:val="0018767B"/>
    <w:rsid w:val="00190013"/>
    <w:rsid w:val="0019099A"/>
    <w:rsid w:val="00192BE5"/>
    <w:rsid w:val="00194FB8"/>
    <w:rsid w:val="001953CF"/>
    <w:rsid w:val="00195524"/>
    <w:rsid w:val="00197253"/>
    <w:rsid w:val="0019725E"/>
    <w:rsid w:val="00197AB2"/>
    <w:rsid w:val="001A1452"/>
    <w:rsid w:val="001A3570"/>
    <w:rsid w:val="001A3701"/>
    <w:rsid w:val="001A38AF"/>
    <w:rsid w:val="001A3BCC"/>
    <w:rsid w:val="001A54CA"/>
    <w:rsid w:val="001A61B2"/>
    <w:rsid w:val="001A6B74"/>
    <w:rsid w:val="001A729E"/>
    <w:rsid w:val="001A72F6"/>
    <w:rsid w:val="001A739C"/>
    <w:rsid w:val="001A7B2D"/>
    <w:rsid w:val="001A7CB1"/>
    <w:rsid w:val="001B157B"/>
    <w:rsid w:val="001B2313"/>
    <w:rsid w:val="001B2E4C"/>
    <w:rsid w:val="001B5D38"/>
    <w:rsid w:val="001B62C9"/>
    <w:rsid w:val="001B736C"/>
    <w:rsid w:val="001C0374"/>
    <w:rsid w:val="001C04CD"/>
    <w:rsid w:val="001C0C11"/>
    <w:rsid w:val="001C0F9F"/>
    <w:rsid w:val="001C12A6"/>
    <w:rsid w:val="001C1485"/>
    <w:rsid w:val="001C18BD"/>
    <w:rsid w:val="001C27F0"/>
    <w:rsid w:val="001C2A32"/>
    <w:rsid w:val="001C4344"/>
    <w:rsid w:val="001C6BD5"/>
    <w:rsid w:val="001D1618"/>
    <w:rsid w:val="001D2D04"/>
    <w:rsid w:val="001D3672"/>
    <w:rsid w:val="001D42BF"/>
    <w:rsid w:val="001D4B66"/>
    <w:rsid w:val="001D5150"/>
    <w:rsid w:val="001D61F9"/>
    <w:rsid w:val="001D798C"/>
    <w:rsid w:val="001E110B"/>
    <w:rsid w:val="001E550C"/>
    <w:rsid w:val="001E6761"/>
    <w:rsid w:val="001E6A58"/>
    <w:rsid w:val="001E7130"/>
    <w:rsid w:val="001F0167"/>
    <w:rsid w:val="001F12A0"/>
    <w:rsid w:val="001F1B6F"/>
    <w:rsid w:val="001F2268"/>
    <w:rsid w:val="001F2420"/>
    <w:rsid w:val="001F38D3"/>
    <w:rsid w:val="001F40DC"/>
    <w:rsid w:val="001F4730"/>
    <w:rsid w:val="001F5792"/>
    <w:rsid w:val="001F58EC"/>
    <w:rsid w:val="001F7581"/>
    <w:rsid w:val="001F7812"/>
    <w:rsid w:val="001F7A76"/>
    <w:rsid w:val="002005E3"/>
    <w:rsid w:val="00201142"/>
    <w:rsid w:val="00201B82"/>
    <w:rsid w:val="0020241D"/>
    <w:rsid w:val="00202BFF"/>
    <w:rsid w:val="00203195"/>
    <w:rsid w:val="00203BEB"/>
    <w:rsid w:val="0020601D"/>
    <w:rsid w:val="00206854"/>
    <w:rsid w:val="00207484"/>
    <w:rsid w:val="00211718"/>
    <w:rsid w:val="00211B91"/>
    <w:rsid w:val="00211F44"/>
    <w:rsid w:val="002132FB"/>
    <w:rsid w:val="00214A3C"/>
    <w:rsid w:val="002161A0"/>
    <w:rsid w:val="0022035C"/>
    <w:rsid w:val="0022186E"/>
    <w:rsid w:val="00223FC0"/>
    <w:rsid w:val="0022437C"/>
    <w:rsid w:val="00224567"/>
    <w:rsid w:val="00225297"/>
    <w:rsid w:val="002254DF"/>
    <w:rsid w:val="00225E0F"/>
    <w:rsid w:val="00227EBD"/>
    <w:rsid w:val="0023242C"/>
    <w:rsid w:val="0023343C"/>
    <w:rsid w:val="0023445C"/>
    <w:rsid w:val="00236908"/>
    <w:rsid w:val="002377D6"/>
    <w:rsid w:val="00237C3C"/>
    <w:rsid w:val="00237EF3"/>
    <w:rsid w:val="00241778"/>
    <w:rsid w:val="00243A85"/>
    <w:rsid w:val="00244800"/>
    <w:rsid w:val="00244804"/>
    <w:rsid w:val="00245106"/>
    <w:rsid w:val="002456AD"/>
    <w:rsid w:val="00247645"/>
    <w:rsid w:val="00250192"/>
    <w:rsid w:val="002513E2"/>
    <w:rsid w:val="00253034"/>
    <w:rsid w:val="00253420"/>
    <w:rsid w:val="002534CC"/>
    <w:rsid w:val="00253678"/>
    <w:rsid w:val="00254CE5"/>
    <w:rsid w:val="00254D98"/>
    <w:rsid w:val="00257BD2"/>
    <w:rsid w:val="002613AD"/>
    <w:rsid w:val="00262738"/>
    <w:rsid w:val="00262969"/>
    <w:rsid w:val="00264E2B"/>
    <w:rsid w:val="00265440"/>
    <w:rsid w:val="00270F9E"/>
    <w:rsid w:val="002720BB"/>
    <w:rsid w:val="002730E3"/>
    <w:rsid w:val="002746B0"/>
    <w:rsid w:val="00275998"/>
    <w:rsid w:val="00277D83"/>
    <w:rsid w:val="00280927"/>
    <w:rsid w:val="00280B4E"/>
    <w:rsid w:val="00283479"/>
    <w:rsid w:val="002835CB"/>
    <w:rsid w:val="00283884"/>
    <w:rsid w:val="00284FC8"/>
    <w:rsid w:val="0028583E"/>
    <w:rsid w:val="00285E42"/>
    <w:rsid w:val="00287979"/>
    <w:rsid w:val="00291005"/>
    <w:rsid w:val="00296A07"/>
    <w:rsid w:val="00296EF3"/>
    <w:rsid w:val="00297EE9"/>
    <w:rsid w:val="002A1ED5"/>
    <w:rsid w:val="002A3EEF"/>
    <w:rsid w:val="002A7DAE"/>
    <w:rsid w:val="002A7E93"/>
    <w:rsid w:val="002B17AF"/>
    <w:rsid w:val="002B1D41"/>
    <w:rsid w:val="002B2FEB"/>
    <w:rsid w:val="002B3DD0"/>
    <w:rsid w:val="002B55BF"/>
    <w:rsid w:val="002B5891"/>
    <w:rsid w:val="002B6261"/>
    <w:rsid w:val="002B6C20"/>
    <w:rsid w:val="002B757E"/>
    <w:rsid w:val="002B7782"/>
    <w:rsid w:val="002C04C2"/>
    <w:rsid w:val="002C1956"/>
    <w:rsid w:val="002C1F26"/>
    <w:rsid w:val="002C2BDD"/>
    <w:rsid w:val="002C3D7F"/>
    <w:rsid w:val="002C4D05"/>
    <w:rsid w:val="002C5278"/>
    <w:rsid w:val="002C5FCE"/>
    <w:rsid w:val="002D0CDC"/>
    <w:rsid w:val="002D137B"/>
    <w:rsid w:val="002D5ACB"/>
    <w:rsid w:val="002E4ED9"/>
    <w:rsid w:val="002E70A2"/>
    <w:rsid w:val="002E77E6"/>
    <w:rsid w:val="002E7D06"/>
    <w:rsid w:val="002F07EF"/>
    <w:rsid w:val="002F1CBF"/>
    <w:rsid w:val="002F1D3D"/>
    <w:rsid w:val="002F2AB1"/>
    <w:rsid w:val="002F5DB0"/>
    <w:rsid w:val="00301EAA"/>
    <w:rsid w:val="0030248E"/>
    <w:rsid w:val="00302BCE"/>
    <w:rsid w:val="00303277"/>
    <w:rsid w:val="00303392"/>
    <w:rsid w:val="0030342D"/>
    <w:rsid w:val="00303EA3"/>
    <w:rsid w:val="00306341"/>
    <w:rsid w:val="00307437"/>
    <w:rsid w:val="00307843"/>
    <w:rsid w:val="00312BB0"/>
    <w:rsid w:val="00313158"/>
    <w:rsid w:val="00313353"/>
    <w:rsid w:val="00313D56"/>
    <w:rsid w:val="003147EA"/>
    <w:rsid w:val="00314BE7"/>
    <w:rsid w:val="003160EE"/>
    <w:rsid w:val="00316BCB"/>
    <w:rsid w:val="0032141B"/>
    <w:rsid w:val="0032278A"/>
    <w:rsid w:val="003244A8"/>
    <w:rsid w:val="003252BE"/>
    <w:rsid w:val="00325A68"/>
    <w:rsid w:val="00326A9B"/>
    <w:rsid w:val="00327CE6"/>
    <w:rsid w:val="0033006C"/>
    <w:rsid w:val="0033191D"/>
    <w:rsid w:val="00332563"/>
    <w:rsid w:val="00334341"/>
    <w:rsid w:val="00334342"/>
    <w:rsid w:val="003346FB"/>
    <w:rsid w:val="00336EE4"/>
    <w:rsid w:val="00337586"/>
    <w:rsid w:val="00337B98"/>
    <w:rsid w:val="00337BC9"/>
    <w:rsid w:val="003414A3"/>
    <w:rsid w:val="0034180B"/>
    <w:rsid w:val="00341C9B"/>
    <w:rsid w:val="00343954"/>
    <w:rsid w:val="00343F6D"/>
    <w:rsid w:val="00343FF0"/>
    <w:rsid w:val="003447E4"/>
    <w:rsid w:val="00344893"/>
    <w:rsid w:val="00344E5E"/>
    <w:rsid w:val="00344E9E"/>
    <w:rsid w:val="00344FEF"/>
    <w:rsid w:val="00346E43"/>
    <w:rsid w:val="00351694"/>
    <w:rsid w:val="00351A2F"/>
    <w:rsid w:val="00351CF6"/>
    <w:rsid w:val="00351D10"/>
    <w:rsid w:val="00353F54"/>
    <w:rsid w:val="003540AC"/>
    <w:rsid w:val="003543F1"/>
    <w:rsid w:val="003545F4"/>
    <w:rsid w:val="0035681C"/>
    <w:rsid w:val="003577F0"/>
    <w:rsid w:val="00357C9C"/>
    <w:rsid w:val="00360818"/>
    <w:rsid w:val="00360E9C"/>
    <w:rsid w:val="00361B2F"/>
    <w:rsid w:val="00361B9C"/>
    <w:rsid w:val="00362AE9"/>
    <w:rsid w:val="00364871"/>
    <w:rsid w:val="00364E41"/>
    <w:rsid w:val="003650DD"/>
    <w:rsid w:val="00365722"/>
    <w:rsid w:val="00365E34"/>
    <w:rsid w:val="00366C1C"/>
    <w:rsid w:val="00367460"/>
    <w:rsid w:val="00367DB6"/>
    <w:rsid w:val="00372AB6"/>
    <w:rsid w:val="00372AF9"/>
    <w:rsid w:val="003731E5"/>
    <w:rsid w:val="00373DC2"/>
    <w:rsid w:val="00375D66"/>
    <w:rsid w:val="00376C52"/>
    <w:rsid w:val="00377307"/>
    <w:rsid w:val="0037740B"/>
    <w:rsid w:val="003828ED"/>
    <w:rsid w:val="003846C0"/>
    <w:rsid w:val="00384BDF"/>
    <w:rsid w:val="00385BFC"/>
    <w:rsid w:val="0038647E"/>
    <w:rsid w:val="00387BC8"/>
    <w:rsid w:val="003918B7"/>
    <w:rsid w:val="0039277D"/>
    <w:rsid w:val="00394465"/>
    <w:rsid w:val="00394E32"/>
    <w:rsid w:val="00396C3D"/>
    <w:rsid w:val="00397C88"/>
    <w:rsid w:val="003A0351"/>
    <w:rsid w:val="003A38E9"/>
    <w:rsid w:val="003A4EDE"/>
    <w:rsid w:val="003B0E50"/>
    <w:rsid w:val="003B24C5"/>
    <w:rsid w:val="003B24CC"/>
    <w:rsid w:val="003B3E10"/>
    <w:rsid w:val="003B467E"/>
    <w:rsid w:val="003B5739"/>
    <w:rsid w:val="003B59D9"/>
    <w:rsid w:val="003B6C37"/>
    <w:rsid w:val="003C3A54"/>
    <w:rsid w:val="003C50D3"/>
    <w:rsid w:val="003C6091"/>
    <w:rsid w:val="003C6CD8"/>
    <w:rsid w:val="003D04C6"/>
    <w:rsid w:val="003D06DF"/>
    <w:rsid w:val="003D0B95"/>
    <w:rsid w:val="003D217F"/>
    <w:rsid w:val="003D2D44"/>
    <w:rsid w:val="003D2D66"/>
    <w:rsid w:val="003D3F5C"/>
    <w:rsid w:val="003D5C5A"/>
    <w:rsid w:val="003D61BE"/>
    <w:rsid w:val="003D6797"/>
    <w:rsid w:val="003D7E0D"/>
    <w:rsid w:val="003E2176"/>
    <w:rsid w:val="003E226D"/>
    <w:rsid w:val="003E2AC1"/>
    <w:rsid w:val="003E6B0D"/>
    <w:rsid w:val="003E6B71"/>
    <w:rsid w:val="003F23DE"/>
    <w:rsid w:val="003F28C5"/>
    <w:rsid w:val="003F345B"/>
    <w:rsid w:val="003F3824"/>
    <w:rsid w:val="003F43EE"/>
    <w:rsid w:val="003F456F"/>
    <w:rsid w:val="003F4D15"/>
    <w:rsid w:val="003F4D91"/>
    <w:rsid w:val="003F67E6"/>
    <w:rsid w:val="003F6E5B"/>
    <w:rsid w:val="003F7919"/>
    <w:rsid w:val="00400A83"/>
    <w:rsid w:val="004014AD"/>
    <w:rsid w:val="0040489A"/>
    <w:rsid w:val="00405556"/>
    <w:rsid w:val="00405822"/>
    <w:rsid w:val="00405E4A"/>
    <w:rsid w:val="00406E26"/>
    <w:rsid w:val="00407B59"/>
    <w:rsid w:val="00410611"/>
    <w:rsid w:val="0041404B"/>
    <w:rsid w:val="00414D00"/>
    <w:rsid w:val="00416B06"/>
    <w:rsid w:val="00416FEE"/>
    <w:rsid w:val="0042054D"/>
    <w:rsid w:val="00421546"/>
    <w:rsid w:val="00421A9F"/>
    <w:rsid w:val="00422320"/>
    <w:rsid w:val="00422661"/>
    <w:rsid w:val="00422CE4"/>
    <w:rsid w:val="00422D36"/>
    <w:rsid w:val="00424BB2"/>
    <w:rsid w:val="00424C46"/>
    <w:rsid w:val="004255ED"/>
    <w:rsid w:val="00425C3C"/>
    <w:rsid w:val="00426A83"/>
    <w:rsid w:val="00426D89"/>
    <w:rsid w:val="00427C8A"/>
    <w:rsid w:val="00430513"/>
    <w:rsid w:val="004307B8"/>
    <w:rsid w:val="00430876"/>
    <w:rsid w:val="00430DCA"/>
    <w:rsid w:val="004315AC"/>
    <w:rsid w:val="0043241A"/>
    <w:rsid w:val="004349A1"/>
    <w:rsid w:val="00435074"/>
    <w:rsid w:val="004360FA"/>
    <w:rsid w:val="004367DC"/>
    <w:rsid w:val="00436B17"/>
    <w:rsid w:val="00437BE9"/>
    <w:rsid w:val="00437F58"/>
    <w:rsid w:val="00440FA6"/>
    <w:rsid w:val="00440FE5"/>
    <w:rsid w:val="004417BE"/>
    <w:rsid w:val="004420BC"/>
    <w:rsid w:val="00443B0D"/>
    <w:rsid w:val="00444200"/>
    <w:rsid w:val="00444C0A"/>
    <w:rsid w:val="00445104"/>
    <w:rsid w:val="00447936"/>
    <w:rsid w:val="00447B41"/>
    <w:rsid w:val="004500D1"/>
    <w:rsid w:val="00451AFD"/>
    <w:rsid w:val="004522D4"/>
    <w:rsid w:val="00452705"/>
    <w:rsid w:val="00452FA5"/>
    <w:rsid w:val="00453463"/>
    <w:rsid w:val="004539FD"/>
    <w:rsid w:val="004541D1"/>
    <w:rsid w:val="00454775"/>
    <w:rsid w:val="00455B4E"/>
    <w:rsid w:val="0045633B"/>
    <w:rsid w:val="004563FE"/>
    <w:rsid w:val="00457585"/>
    <w:rsid w:val="0046257B"/>
    <w:rsid w:val="00463F9D"/>
    <w:rsid w:val="0046536D"/>
    <w:rsid w:val="00466D7F"/>
    <w:rsid w:val="004671F4"/>
    <w:rsid w:val="004703C9"/>
    <w:rsid w:val="004705EE"/>
    <w:rsid w:val="0047133A"/>
    <w:rsid w:val="00471451"/>
    <w:rsid w:val="00472BA6"/>
    <w:rsid w:val="00472DA3"/>
    <w:rsid w:val="0047340A"/>
    <w:rsid w:val="004771DA"/>
    <w:rsid w:val="00477E3E"/>
    <w:rsid w:val="00480C73"/>
    <w:rsid w:val="00484890"/>
    <w:rsid w:val="00484A3E"/>
    <w:rsid w:val="00484D20"/>
    <w:rsid w:val="00484D81"/>
    <w:rsid w:val="00487657"/>
    <w:rsid w:val="00487D12"/>
    <w:rsid w:val="0049120B"/>
    <w:rsid w:val="004916AA"/>
    <w:rsid w:val="00491E83"/>
    <w:rsid w:val="00492EC8"/>
    <w:rsid w:val="0049376C"/>
    <w:rsid w:val="00495DC9"/>
    <w:rsid w:val="00497297"/>
    <w:rsid w:val="004977E9"/>
    <w:rsid w:val="004A1313"/>
    <w:rsid w:val="004A1BFA"/>
    <w:rsid w:val="004A27EF"/>
    <w:rsid w:val="004A2DE7"/>
    <w:rsid w:val="004A3E3A"/>
    <w:rsid w:val="004A4EC7"/>
    <w:rsid w:val="004A591B"/>
    <w:rsid w:val="004A6502"/>
    <w:rsid w:val="004A6CA0"/>
    <w:rsid w:val="004A7112"/>
    <w:rsid w:val="004B3B26"/>
    <w:rsid w:val="004B6021"/>
    <w:rsid w:val="004B72C1"/>
    <w:rsid w:val="004B74D2"/>
    <w:rsid w:val="004B7730"/>
    <w:rsid w:val="004C03B1"/>
    <w:rsid w:val="004C29D0"/>
    <w:rsid w:val="004C319D"/>
    <w:rsid w:val="004C6178"/>
    <w:rsid w:val="004C61FC"/>
    <w:rsid w:val="004C725F"/>
    <w:rsid w:val="004C72B6"/>
    <w:rsid w:val="004C77B4"/>
    <w:rsid w:val="004D00A7"/>
    <w:rsid w:val="004D4684"/>
    <w:rsid w:val="004D6B90"/>
    <w:rsid w:val="004D7327"/>
    <w:rsid w:val="004E18EA"/>
    <w:rsid w:val="004E1F5E"/>
    <w:rsid w:val="004E37CB"/>
    <w:rsid w:val="004E42C9"/>
    <w:rsid w:val="004E61C6"/>
    <w:rsid w:val="004E7C38"/>
    <w:rsid w:val="004F0092"/>
    <w:rsid w:val="004F0C5F"/>
    <w:rsid w:val="004F259A"/>
    <w:rsid w:val="004F4079"/>
    <w:rsid w:val="004F6FC5"/>
    <w:rsid w:val="004F7CF8"/>
    <w:rsid w:val="00500C88"/>
    <w:rsid w:val="00502CEC"/>
    <w:rsid w:val="00502F0D"/>
    <w:rsid w:val="00504DEA"/>
    <w:rsid w:val="00507F80"/>
    <w:rsid w:val="00511D7F"/>
    <w:rsid w:val="005122B3"/>
    <w:rsid w:val="00512500"/>
    <w:rsid w:val="005125B6"/>
    <w:rsid w:val="00512C14"/>
    <w:rsid w:val="00512C9E"/>
    <w:rsid w:val="00512D99"/>
    <w:rsid w:val="00515E44"/>
    <w:rsid w:val="00517338"/>
    <w:rsid w:val="00520054"/>
    <w:rsid w:val="00520915"/>
    <w:rsid w:val="005217EB"/>
    <w:rsid w:val="00523629"/>
    <w:rsid w:val="00523DC3"/>
    <w:rsid w:val="0052427C"/>
    <w:rsid w:val="00524B5D"/>
    <w:rsid w:val="005266C2"/>
    <w:rsid w:val="00530296"/>
    <w:rsid w:val="00532BC9"/>
    <w:rsid w:val="00532C63"/>
    <w:rsid w:val="00533FD2"/>
    <w:rsid w:val="00534155"/>
    <w:rsid w:val="00534D86"/>
    <w:rsid w:val="005363C3"/>
    <w:rsid w:val="005408BE"/>
    <w:rsid w:val="00543397"/>
    <w:rsid w:val="005434E8"/>
    <w:rsid w:val="00545DFE"/>
    <w:rsid w:val="00547255"/>
    <w:rsid w:val="005472AF"/>
    <w:rsid w:val="00551A84"/>
    <w:rsid w:val="00551C39"/>
    <w:rsid w:val="00551DEA"/>
    <w:rsid w:val="00553627"/>
    <w:rsid w:val="00555C90"/>
    <w:rsid w:val="00557DBC"/>
    <w:rsid w:val="005603A7"/>
    <w:rsid w:val="0056318B"/>
    <w:rsid w:val="00563F9A"/>
    <w:rsid w:val="00564AB9"/>
    <w:rsid w:val="005666DB"/>
    <w:rsid w:val="00567033"/>
    <w:rsid w:val="0057086B"/>
    <w:rsid w:val="00571407"/>
    <w:rsid w:val="005743D0"/>
    <w:rsid w:val="0057487D"/>
    <w:rsid w:val="00580839"/>
    <w:rsid w:val="0058356E"/>
    <w:rsid w:val="005842F4"/>
    <w:rsid w:val="00584EB4"/>
    <w:rsid w:val="005905B5"/>
    <w:rsid w:val="005905BC"/>
    <w:rsid w:val="005908AE"/>
    <w:rsid w:val="00590D0C"/>
    <w:rsid w:val="00591BE8"/>
    <w:rsid w:val="005921AB"/>
    <w:rsid w:val="00593A06"/>
    <w:rsid w:val="00593D46"/>
    <w:rsid w:val="0059400B"/>
    <w:rsid w:val="00594B21"/>
    <w:rsid w:val="005963CF"/>
    <w:rsid w:val="005965F5"/>
    <w:rsid w:val="00596E4A"/>
    <w:rsid w:val="005A08A7"/>
    <w:rsid w:val="005A2D6D"/>
    <w:rsid w:val="005A6136"/>
    <w:rsid w:val="005A65C7"/>
    <w:rsid w:val="005A6671"/>
    <w:rsid w:val="005A6AE5"/>
    <w:rsid w:val="005A7364"/>
    <w:rsid w:val="005B1184"/>
    <w:rsid w:val="005B11CC"/>
    <w:rsid w:val="005B354B"/>
    <w:rsid w:val="005B35B8"/>
    <w:rsid w:val="005B43E4"/>
    <w:rsid w:val="005B4447"/>
    <w:rsid w:val="005B5DE2"/>
    <w:rsid w:val="005B601C"/>
    <w:rsid w:val="005B6617"/>
    <w:rsid w:val="005B68DC"/>
    <w:rsid w:val="005B6F9D"/>
    <w:rsid w:val="005B7748"/>
    <w:rsid w:val="005C0081"/>
    <w:rsid w:val="005C0634"/>
    <w:rsid w:val="005C1F27"/>
    <w:rsid w:val="005C2EB9"/>
    <w:rsid w:val="005C3400"/>
    <w:rsid w:val="005C3423"/>
    <w:rsid w:val="005C3777"/>
    <w:rsid w:val="005C3CC5"/>
    <w:rsid w:val="005C4127"/>
    <w:rsid w:val="005C4A15"/>
    <w:rsid w:val="005C4B10"/>
    <w:rsid w:val="005C509C"/>
    <w:rsid w:val="005C6914"/>
    <w:rsid w:val="005C6AE6"/>
    <w:rsid w:val="005C6E86"/>
    <w:rsid w:val="005C7004"/>
    <w:rsid w:val="005D0511"/>
    <w:rsid w:val="005D094E"/>
    <w:rsid w:val="005D0D25"/>
    <w:rsid w:val="005D1778"/>
    <w:rsid w:val="005D1B23"/>
    <w:rsid w:val="005D6367"/>
    <w:rsid w:val="005D789A"/>
    <w:rsid w:val="005E1106"/>
    <w:rsid w:val="005E1AA0"/>
    <w:rsid w:val="005E2495"/>
    <w:rsid w:val="005E39ED"/>
    <w:rsid w:val="005E4E72"/>
    <w:rsid w:val="005E4F8E"/>
    <w:rsid w:val="005E5375"/>
    <w:rsid w:val="005E5921"/>
    <w:rsid w:val="005E5CCB"/>
    <w:rsid w:val="005E617D"/>
    <w:rsid w:val="005E7C0C"/>
    <w:rsid w:val="005F03AB"/>
    <w:rsid w:val="005F0CB9"/>
    <w:rsid w:val="005F2BB9"/>
    <w:rsid w:val="005F3AA2"/>
    <w:rsid w:val="005F465A"/>
    <w:rsid w:val="005F472E"/>
    <w:rsid w:val="005F51FD"/>
    <w:rsid w:val="005F6165"/>
    <w:rsid w:val="005F6602"/>
    <w:rsid w:val="005F69D1"/>
    <w:rsid w:val="005F7B90"/>
    <w:rsid w:val="00602C8B"/>
    <w:rsid w:val="00603E20"/>
    <w:rsid w:val="0060530E"/>
    <w:rsid w:val="00607D76"/>
    <w:rsid w:val="006115D9"/>
    <w:rsid w:val="00614113"/>
    <w:rsid w:val="006222ED"/>
    <w:rsid w:val="006245E1"/>
    <w:rsid w:val="00626F1D"/>
    <w:rsid w:val="006275D8"/>
    <w:rsid w:val="00631194"/>
    <w:rsid w:val="00632CDB"/>
    <w:rsid w:val="006331AB"/>
    <w:rsid w:val="0063359E"/>
    <w:rsid w:val="006347C0"/>
    <w:rsid w:val="006350AF"/>
    <w:rsid w:val="006378E3"/>
    <w:rsid w:val="00637F58"/>
    <w:rsid w:val="006408A3"/>
    <w:rsid w:val="00641CED"/>
    <w:rsid w:val="00644B5F"/>
    <w:rsid w:val="006450F9"/>
    <w:rsid w:val="0064614B"/>
    <w:rsid w:val="00651177"/>
    <w:rsid w:val="006511FD"/>
    <w:rsid w:val="00651935"/>
    <w:rsid w:val="0065200C"/>
    <w:rsid w:val="006525A9"/>
    <w:rsid w:val="00653B9B"/>
    <w:rsid w:val="006547B0"/>
    <w:rsid w:val="00654E05"/>
    <w:rsid w:val="006552F7"/>
    <w:rsid w:val="00656FF3"/>
    <w:rsid w:val="00657345"/>
    <w:rsid w:val="00657E0C"/>
    <w:rsid w:val="00660955"/>
    <w:rsid w:val="00661ECE"/>
    <w:rsid w:val="0066240D"/>
    <w:rsid w:val="00662B70"/>
    <w:rsid w:val="006635DC"/>
    <w:rsid w:val="00664460"/>
    <w:rsid w:val="00666B5F"/>
    <w:rsid w:val="006675F3"/>
    <w:rsid w:val="00667755"/>
    <w:rsid w:val="006708F7"/>
    <w:rsid w:val="00670BC2"/>
    <w:rsid w:val="00671ADC"/>
    <w:rsid w:val="006721E9"/>
    <w:rsid w:val="006722F5"/>
    <w:rsid w:val="00672C03"/>
    <w:rsid w:val="006740C6"/>
    <w:rsid w:val="006750AC"/>
    <w:rsid w:val="00675B2B"/>
    <w:rsid w:val="0067663D"/>
    <w:rsid w:val="006776DB"/>
    <w:rsid w:val="006777DE"/>
    <w:rsid w:val="0068119D"/>
    <w:rsid w:val="00681BD1"/>
    <w:rsid w:val="00681E94"/>
    <w:rsid w:val="00684419"/>
    <w:rsid w:val="00686144"/>
    <w:rsid w:val="00686804"/>
    <w:rsid w:val="00687B45"/>
    <w:rsid w:val="006924CA"/>
    <w:rsid w:val="00693460"/>
    <w:rsid w:val="00693701"/>
    <w:rsid w:val="00693DA1"/>
    <w:rsid w:val="00695E76"/>
    <w:rsid w:val="00695F42"/>
    <w:rsid w:val="00696221"/>
    <w:rsid w:val="00697D25"/>
    <w:rsid w:val="006A02FD"/>
    <w:rsid w:val="006A17DB"/>
    <w:rsid w:val="006A20EE"/>
    <w:rsid w:val="006A21AC"/>
    <w:rsid w:val="006A32C9"/>
    <w:rsid w:val="006A47D2"/>
    <w:rsid w:val="006A6639"/>
    <w:rsid w:val="006A706B"/>
    <w:rsid w:val="006A7451"/>
    <w:rsid w:val="006A748C"/>
    <w:rsid w:val="006A7FF6"/>
    <w:rsid w:val="006B165D"/>
    <w:rsid w:val="006B22EB"/>
    <w:rsid w:val="006B2AFC"/>
    <w:rsid w:val="006B62DC"/>
    <w:rsid w:val="006B66E3"/>
    <w:rsid w:val="006B713C"/>
    <w:rsid w:val="006B7B7F"/>
    <w:rsid w:val="006B7BAF"/>
    <w:rsid w:val="006B7C6A"/>
    <w:rsid w:val="006C014A"/>
    <w:rsid w:val="006C2BB7"/>
    <w:rsid w:val="006C3322"/>
    <w:rsid w:val="006C501D"/>
    <w:rsid w:val="006C5025"/>
    <w:rsid w:val="006C78B4"/>
    <w:rsid w:val="006D1B8D"/>
    <w:rsid w:val="006D1DEF"/>
    <w:rsid w:val="006D3383"/>
    <w:rsid w:val="006D3B83"/>
    <w:rsid w:val="006D64C6"/>
    <w:rsid w:val="006D6ED6"/>
    <w:rsid w:val="006D73CE"/>
    <w:rsid w:val="006E09DD"/>
    <w:rsid w:val="006E0B9F"/>
    <w:rsid w:val="006E139F"/>
    <w:rsid w:val="006E2B0A"/>
    <w:rsid w:val="006E3E6F"/>
    <w:rsid w:val="006E5494"/>
    <w:rsid w:val="006E6206"/>
    <w:rsid w:val="006E658A"/>
    <w:rsid w:val="006E70E9"/>
    <w:rsid w:val="006E7A19"/>
    <w:rsid w:val="006E7C08"/>
    <w:rsid w:val="006F033C"/>
    <w:rsid w:val="006F0C84"/>
    <w:rsid w:val="006F1F55"/>
    <w:rsid w:val="006F24F9"/>
    <w:rsid w:val="006F26FC"/>
    <w:rsid w:val="006F2AAD"/>
    <w:rsid w:val="006F2CD7"/>
    <w:rsid w:val="006F34C7"/>
    <w:rsid w:val="006F3E9A"/>
    <w:rsid w:val="006F4422"/>
    <w:rsid w:val="006F4BF6"/>
    <w:rsid w:val="006F526F"/>
    <w:rsid w:val="006F54D0"/>
    <w:rsid w:val="006F69F2"/>
    <w:rsid w:val="00700663"/>
    <w:rsid w:val="00700DD4"/>
    <w:rsid w:val="007012E9"/>
    <w:rsid w:val="00701304"/>
    <w:rsid w:val="007033DD"/>
    <w:rsid w:val="00707C64"/>
    <w:rsid w:val="0071361D"/>
    <w:rsid w:val="007139EF"/>
    <w:rsid w:val="00715964"/>
    <w:rsid w:val="00715FA6"/>
    <w:rsid w:val="00716054"/>
    <w:rsid w:val="00717228"/>
    <w:rsid w:val="007202F0"/>
    <w:rsid w:val="00720A14"/>
    <w:rsid w:val="007219D3"/>
    <w:rsid w:val="00724345"/>
    <w:rsid w:val="00725C0F"/>
    <w:rsid w:val="00727287"/>
    <w:rsid w:val="0073132D"/>
    <w:rsid w:val="00731656"/>
    <w:rsid w:val="00732427"/>
    <w:rsid w:val="00733957"/>
    <w:rsid w:val="0073409A"/>
    <w:rsid w:val="007340DE"/>
    <w:rsid w:val="00737EE0"/>
    <w:rsid w:val="00742E68"/>
    <w:rsid w:val="00742EB9"/>
    <w:rsid w:val="0074360A"/>
    <w:rsid w:val="00743877"/>
    <w:rsid w:val="00743F8B"/>
    <w:rsid w:val="007442C0"/>
    <w:rsid w:val="00744665"/>
    <w:rsid w:val="00745931"/>
    <w:rsid w:val="007475F2"/>
    <w:rsid w:val="0075136E"/>
    <w:rsid w:val="00751BB2"/>
    <w:rsid w:val="00753381"/>
    <w:rsid w:val="00753E6A"/>
    <w:rsid w:val="007549CD"/>
    <w:rsid w:val="007558BE"/>
    <w:rsid w:val="00757883"/>
    <w:rsid w:val="00757B5B"/>
    <w:rsid w:val="00760B9A"/>
    <w:rsid w:val="00761499"/>
    <w:rsid w:val="0076163A"/>
    <w:rsid w:val="00762A3C"/>
    <w:rsid w:val="0076301B"/>
    <w:rsid w:val="00763845"/>
    <w:rsid w:val="00764543"/>
    <w:rsid w:val="00766C99"/>
    <w:rsid w:val="00766DA6"/>
    <w:rsid w:val="007671AB"/>
    <w:rsid w:val="007678DA"/>
    <w:rsid w:val="007753A6"/>
    <w:rsid w:val="00775BDA"/>
    <w:rsid w:val="00777863"/>
    <w:rsid w:val="00780A20"/>
    <w:rsid w:val="0078174C"/>
    <w:rsid w:val="00781E14"/>
    <w:rsid w:val="00782C8A"/>
    <w:rsid w:val="00782CCD"/>
    <w:rsid w:val="007836DC"/>
    <w:rsid w:val="00784623"/>
    <w:rsid w:val="00784B3A"/>
    <w:rsid w:val="00784FB1"/>
    <w:rsid w:val="00785F1F"/>
    <w:rsid w:val="00786C47"/>
    <w:rsid w:val="00786D36"/>
    <w:rsid w:val="00790D83"/>
    <w:rsid w:val="00791B21"/>
    <w:rsid w:val="00791FBE"/>
    <w:rsid w:val="00793093"/>
    <w:rsid w:val="00793A2C"/>
    <w:rsid w:val="00795376"/>
    <w:rsid w:val="00795A8F"/>
    <w:rsid w:val="00796187"/>
    <w:rsid w:val="00796812"/>
    <w:rsid w:val="007A0FA8"/>
    <w:rsid w:val="007A1895"/>
    <w:rsid w:val="007A18DB"/>
    <w:rsid w:val="007A2443"/>
    <w:rsid w:val="007A2A1A"/>
    <w:rsid w:val="007A4735"/>
    <w:rsid w:val="007A5282"/>
    <w:rsid w:val="007A52CD"/>
    <w:rsid w:val="007A53B3"/>
    <w:rsid w:val="007A61C6"/>
    <w:rsid w:val="007B0B49"/>
    <w:rsid w:val="007B0BFE"/>
    <w:rsid w:val="007B62A5"/>
    <w:rsid w:val="007B72DD"/>
    <w:rsid w:val="007B7AE3"/>
    <w:rsid w:val="007B7BF6"/>
    <w:rsid w:val="007B7D19"/>
    <w:rsid w:val="007C1AD5"/>
    <w:rsid w:val="007C1E8F"/>
    <w:rsid w:val="007C2313"/>
    <w:rsid w:val="007C3A8D"/>
    <w:rsid w:val="007C4D74"/>
    <w:rsid w:val="007C5C13"/>
    <w:rsid w:val="007C6657"/>
    <w:rsid w:val="007C7414"/>
    <w:rsid w:val="007D0CDA"/>
    <w:rsid w:val="007D1B4D"/>
    <w:rsid w:val="007D3F00"/>
    <w:rsid w:val="007D5B50"/>
    <w:rsid w:val="007E018E"/>
    <w:rsid w:val="007E2FFA"/>
    <w:rsid w:val="007E3F05"/>
    <w:rsid w:val="007E43CE"/>
    <w:rsid w:val="007E4596"/>
    <w:rsid w:val="007E48A1"/>
    <w:rsid w:val="007E4AD8"/>
    <w:rsid w:val="007E5739"/>
    <w:rsid w:val="007E6E36"/>
    <w:rsid w:val="007F0B88"/>
    <w:rsid w:val="007F1701"/>
    <w:rsid w:val="007F2269"/>
    <w:rsid w:val="007F419D"/>
    <w:rsid w:val="007F4895"/>
    <w:rsid w:val="007F572D"/>
    <w:rsid w:val="007F59A4"/>
    <w:rsid w:val="007F65D6"/>
    <w:rsid w:val="007F680F"/>
    <w:rsid w:val="007F69EC"/>
    <w:rsid w:val="00800329"/>
    <w:rsid w:val="0080198F"/>
    <w:rsid w:val="00801C0F"/>
    <w:rsid w:val="00803013"/>
    <w:rsid w:val="00803058"/>
    <w:rsid w:val="008049F3"/>
    <w:rsid w:val="00804B8D"/>
    <w:rsid w:val="008059A4"/>
    <w:rsid w:val="00807EF6"/>
    <w:rsid w:val="00810E24"/>
    <w:rsid w:val="008111A3"/>
    <w:rsid w:val="0081143C"/>
    <w:rsid w:val="00811779"/>
    <w:rsid w:val="00811DAC"/>
    <w:rsid w:val="00814FB1"/>
    <w:rsid w:val="008154F8"/>
    <w:rsid w:val="008157D5"/>
    <w:rsid w:val="008162D2"/>
    <w:rsid w:val="00820F44"/>
    <w:rsid w:val="00821640"/>
    <w:rsid w:val="00823A50"/>
    <w:rsid w:val="00824D19"/>
    <w:rsid w:val="00826CD5"/>
    <w:rsid w:val="00830D73"/>
    <w:rsid w:val="00833A09"/>
    <w:rsid w:val="00834EB3"/>
    <w:rsid w:val="00836937"/>
    <w:rsid w:val="0083711B"/>
    <w:rsid w:val="00840B56"/>
    <w:rsid w:val="0084218E"/>
    <w:rsid w:val="008421DA"/>
    <w:rsid w:val="008428AC"/>
    <w:rsid w:val="0084294E"/>
    <w:rsid w:val="00845DF2"/>
    <w:rsid w:val="00847A4C"/>
    <w:rsid w:val="00850A18"/>
    <w:rsid w:val="00851FEB"/>
    <w:rsid w:val="00852E83"/>
    <w:rsid w:val="00853E65"/>
    <w:rsid w:val="00854304"/>
    <w:rsid w:val="00854D9F"/>
    <w:rsid w:val="0085565B"/>
    <w:rsid w:val="008568AA"/>
    <w:rsid w:val="00857464"/>
    <w:rsid w:val="00857C6D"/>
    <w:rsid w:val="00860AC1"/>
    <w:rsid w:val="00860D1F"/>
    <w:rsid w:val="00861D7F"/>
    <w:rsid w:val="00861E28"/>
    <w:rsid w:val="00863525"/>
    <w:rsid w:val="00867A46"/>
    <w:rsid w:val="00867BBB"/>
    <w:rsid w:val="00867F3E"/>
    <w:rsid w:val="00867FFC"/>
    <w:rsid w:val="0087017E"/>
    <w:rsid w:val="00873367"/>
    <w:rsid w:val="00874D55"/>
    <w:rsid w:val="008769F7"/>
    <w:rsid w:val="008770FB"/>
    <w:rsid w:val="00880B32"/>
    <w:rsid w:val="00881430"/>
    <w:rsid w:val="008847EA"/>
    <w:rsid w:val="00884EDB"/>
    <w:rsid w:val="008861DC"/>
    <w:rsid w:val="00890544"/>
    <w:rsid w:val="00890C54"/>
    <w:rsid w:val="008916B8"/>
    <w:rsid w:val="008923AB"/>
    <w:rsid w:val="00893D4A"/>
    <w:rsid w:val="00894D98"/>
    <w:rsid w:val="00895B2B"/>
    <w:rsid w:val="008974E1"/>
    <w:rsid w:val="008A047F"/>
    <w:rsid w:val="008A0CC5"/>
    <w:rsid w:val="008A11EF"/>
    <w:rsid w:val="008A170A"/>
    <w:rsid w:val="008A1B41"/>
    <w:rsid w:val="008A2456"/>
    <w:rsid w:val="008A4387"/>
    <w:rsid w:val="008A47D7"/>
    <w:rsid w:val="008A51B5"/>
    <w:rsid w:val="008A6791"/>
    <w:rsid w:val="008B2F01"/>
    <w:rsid w:val="008B2FCF"/>
    <w:rsid w:val="008B705E"/>
    <w:rsid w:val="008C2FF7"/>
    <w:rsid w:val="008C4FC6"/>
    <w:rsid w:val="008C50EF"/>
    <w:rsid w:val="008C54A4"/>
    <w:rsid w:val="008C5D8B"/>
    <w:rsid w:val="008C70A8"/>
    <w:rsid w:val="008C7979"/>
    <w:rsid w:val="008D008A"/>
    <w:rsid w:val="008D0129"/>
    <w:rsid w:val="008D1713"/>
    <w:rsid w:val="008D2445"/>
    <w:rsid w:val="008D2727"/>
    <w:rsid w:val="008D28B2"/>
    <w:rsid w:val="008D3A53"/>
    <w:rsid w:val="008D46C4"/>
    <w:rsid w:val="008D5096"/>
    <w:rsid w:val="008E001B"/>
    <w:rsid w:val="008E4C77"/>
    <w:rsid w:val="008E579F"/>
    <w:rsid w:val="008F03B1"/>
    <w:rsid w:val="008F2AC4"/>
    <w:rsid w:val="008F2B8F"/>
    <w:rsid w:val="008F3ADC"/>
    <w:rsid w:val="008F4E02"/>
    <w:rsid w:val="009013AA"/>
    <w:rsid w:val="009017B7"/>
    <w:rsid w:val="00902117"/>
    <w:rsid w:val="00902F55"/>
    <w:rsid w:val="009044F7"/>
    <w:rsid w:val="00904E76"/>
    <w:rsid w:val="00906EE0"/>
    <w:rsid w:val="00906F3B"/>
    <w:rsid w:val="00906FE4"/>
    <w:rsid w:val="00907704"/>
    <w:rsid w:val="009123B0"/>
    <w:rsid w:val="0091303D"/>
    <w:rsid w:val="009165A9"/>
    <w:rsid w:val="00916F4B"/>
    <w:rsid w:val="00920EB0"/>
    <w:rsid w:val="00923036"/>
    <w:rsid w:val="00926025"/>
    <w:rsid w:val="00926F17"/>
    <w:rsid w:val="00927975"/>
    <w:rsid w:val="00930355"/>
    <w:rsid w:val="009305EC"/>
    <w:rsid w:val="009307DB"/>
    <w:rsid w:val="00931FC2"/>
    <w:rsid w:val="009334BC"/>
    <w:rsid w:val="0093488F"/>
    <w:rsid w:val="00935B0E"/>
    <w:rsid w:val="00935C7E"/>
    <w:rsid w:val="00935CF1"/>
    <w:rsid w:val="009362BE"/>
    <w:rsid w:val="00936C76"/>
    <w:rsid w:val="00936ED0"/>
    <w:rsid w:val="00937415"/>
    <w:rsid w:val="00937793"/>
    <w:rsid w:val="009379AE"/>
    <w:rsid w:val="00937A11"/>
    <w:rsid w:val="009438DE"/>
    <w:rsid w:val="00944247"/>
    <w:rsid w:val="009444E4"/>
    <w:rsid w:val="00945AC6"/>
    <w:rsid w:val="00947829"/>
    <w:rsid w:val="00950F49"/>
    <w:rsid w:val="009533EC"/>
    <w:rsid w:val="00953F4D"/>
    <w:rsid w:val="00957150"/>
    <w:rsid w:val="009579D3"/>
    <w:rsid w:val="0096070B"/>
    <w:rsid w:val="00961685"/>
    <w:rsid w:val="009628B6"/>
    <w:rsid w:val="00964F4D"/>
    <w:rsid w:val="009673B2"/>
    <w:rsid w:val="00967EB7"/>
    <w:rsid w:val="009708E7"/>
    <w:rsid w:val="00974CBA"/>
    <w:rsid w:val="009750F9"/>
    <w:rsid w:val="00980FB3"/>
    <w:rsid w:val="00982161"/>
    <w:rsid w:val="00982AA0"/>
    <w:rsid w:val="009842C3"/>
    <w:rsid w:val="0098613C"/>
    <w:rsid w:val="0099075F"/>
    <w:rsid w:val="00990D14"/>
    <w:rsid w:val="009922C0"/>
    <w:rsid w:val="00996AAC"/>
    <w:rsid w:val="009978D8"/>
    <w:rsid w:val="009A0DA8"/>
    <w:rsid w:val="009A2589"/>
    <w:rsid w:val="009A3296"/>
    <w:rsid w:val="009A34D7"/>
    <w:rsid w:val="009A3BC9"/>
    <w:rsid w:val="009A5E6E"/>
    <w:rsid w:val="009A61FB"/>
    <w:rsid w:val="009A7617"/>
    <w:rsid w:val="009B0705"/>
    <w:rsid w:val="009B0A82"/>
    <w:rsid w:val="009B0F31"/>
    <w:rsid w:val="009B4761"/>
    <w:rsid w:val="009B5511"/>
    <w:rsid w:val="009B7BCF"/>
    <w:rsid w:val="009C142B"/>
    <w:rsid w:val="009C30CE"/>
    <w:rsid w:val="009C3A9C"/>
    <w:rsid w:val="009C43A7"/>
    <w:rsid w:val="009C4DAE"/>
    <w:rsid w:val="009C647B"/>
    <w:rsid w:val="009C6598"/>
    <w:rsid w:val="009C6E4E"/>
    <w:rsid w:val="009D1A78"/>
    <w:rsid w:val="009D1A80"/>
    <w:rsid w:val="009D3FBF"/>
    <w:rsid w:val="009D41F8"/>
    <w:rsid w:val="009D4BC4"/>
    <w:rsid w:val="009D53B6"/>
    <w:rsid w:val="009D58FA"/>
    <w:rsid w:val="009D5948"/>
    <w:rsid w:val="009D5F35"/>
    <w:rsid w:val="009D6F12"/>
    <w:rsid w:val="009D7D63"/>
    <w:rsid w:val="009E0903"/>
    <w:rsid w:val="009E1A0D"/>
    <w:rsid w:val="009E2AD0"/>
    <w:rsid w:val="009E2CA7"/>
    <w:rsid w:val="009E2EAC"/>
    <w:rsid w:val="009E32D1"/>
    <w:rsid w:val="009E6775"/>
    <w:rsid w:val="009E682E"/>
    <w:rsid w:val="009F01D6"/>
    <w:rsid w:val="009F03AE"/>
    <w:rsid w:val="009F060A"/>
    <w:rsid w:val="009F230F"/>
    <w:rsid w:val="009F2DBE"/>
    <w:rsid w:val="009F2E5F"/>
    <w:rsid w:val="009F4258"/>
    <w:rsid w:val="009F4E3C"/>
    <w:rsid w:val="009F593C"/>
    <w:rsid w:val="009F5E2F"/>
    <w:rsid w:val="009F630F"/>
    <w:rsid w:val="009F7495"/>
    <w:rsid w:val="00A00326"/>
    <w:rsid w:val="00A00476"/>
    <w:rsid w:val="00A020B9"/>
    <w:rsid w:val="00A03D4F"/>
    <w:rsid w:val="00A04065"/>
    <w:rsid w:val="00A05BFA"/>
    <w:rsid w:val="00A06AA1"/>
    <w:rsid w:val="00A06CB8"/>
    <w:rsid w:val="00A100D2"/>
    <w:rsid w:val="00A11125"/>
    <w:rsid w:val="00A11EEC"/>
    <w:rsid w:val="00A11FDF"/>
    <w:rsid w:val="00A1366B"/>
    <w:rsid w:val="00A13833"/>
    <w:rsid w:val="00A14A57"/>
    <w:rsid w:val="00A16173"/>
    <w:rsid w:val="00A226DF"/>
    <w:rsid w:val="00A22738"/>
    <w:rsid w:val="00A23E0A"/>
    <w:rsid w:val="00A24BF9"/>
    <w:rsid w:val="00A26850"/>
    <w:rsid w:val="00A27A49"/>
    <w:rsid w:val="00A27F50"/>
    <w:rsid w:val="00A30B92"/>
    <w:rsid w:val="00A30DCE"/>
    <w:rsid w:val="00A3320B"/>
    <w:rsid w:val="00A35484"/>
    <w:rsid w:val="00A35BFD"/>
    <w:rsid w:val="00A37949"/>
    <w:rsid w:val="00A37A79"/>
    <w:rsid w:val="00A4015F"/>
    <w:rsid w:val="00A40AD3"/>
    <w:rsid w:val="00A42ED3"/>
    <w:rsid w:val="00A45230"/>
    <w:rsid w:val="00A46BA3"/>
    <w:rsid w:val="00A46DFA"/>
    <w:rsid w:val="00A50910"/>
    <w:rsid w:val="00A53EDE"/>
    <w:rsid w:val="00A562E8"/>
    <w:rsid w:val="00A5680D"/>
    <w:rsid w:val="00A56FBE"/>
    <w:rsid w:val="00A609AB"/>
    <w:rsid w:val="00A62BFF"/>
    <w:rsid w:val="00A63426"/>
    <w:rsid w:val="00A6571D"/>
    <w:rsid w:val="00A7138E"/>
    <w:rsid w:val="00A713AB"/>
    <w:rsid w:val="00A729D6"/>
    <w:rsid w:val="00A72F3F"/>
    <w:rsid w:val="00A74CF7"/>
    <w:rsid w:val="00A74F56"/>
    <w:rsid w:val="00A75FEF"/>
    <w:rsid w:val="00A765CC"/>
    <w:rsid w:val="00A766AD"/>
    <w:rsid w:val="00A76E7F"/>
    <w:rsid w:val="00A81233"/>
    <w:rsid w:val="00A82B5D"/>
    <w:rsid w:val="00A82FF8"/>
    <w:rsid w:val="00A83245"/>
    <w:rsid w:val="00A8481B"/>
    <w:rsid w:val="00A853C9"/>
    <w:rsid w:val="00A86A45"/>
    <w:rsid w:val="00A86CD8"/>
    <w:rsid w:val="00A90868"/>
    <w:rsid w:val="00A94294"/>
    <w:rsid w:val="00A94A92"/>
    <w:rsid w:val="00A95D26"/>
    <w:rsid w:val="00A96FD9"/>
    <w:rsid w:val="00A9725E"/>
    <w:rsid w:val="00AA0047"/>
    <w:rsid w:val="00AA0C3C"/>
    <w:rsid w:val="00AA2209"/>
    <w:rsid w:val="00AA3659"/>
    <w:rsid w:val="00AA443E"/>
    <w:rsid w:val="00AA6D7D"/>
    <w:rsid w:val="00AA7480"/>
    <w:rsid w:val="00AB1C2E"/>
    <w:rsid w:val="00AB236D"/>
    <w:rsid w:val="00AB3B68"/>
    <w:rsid w:val="00AB3C63"/>
    <w:rsid w:val="00AB43B9"/>
    <w:rsid w:val="00AB4651"/>
    <w:rsid w:val="00AB6BE0"/>
    <w:rsid w:val="00AB7949"/>
    <w:rsid w:val="00AC55A8"/>
    <w:rsid w:val="00AC66ED"/>
    <w:rsid w:val="00AC6C8F"/>
    <w:rsid w:val="00AC6CCC"/>
    <w:rsid w:val="00AC7240"/>
    <w:rsid w:val="00AD0253"/>
    <w:rsid w:val="00AD07C1"/>
    <w:rsid w:val="00AD0A7C"/>
    <w:rsid w:val="00AD1038"/>
    <w:rsid w:val="00AD1AC2"/>
    <w:rsid w:val="00AD1C56"/>
    <w:rsid w:val="00AD1EB9"/>
    <w:rsid w:val="00AD2FC0"/>
    <w:rsid w:val="00AD52FE"/>
    <w:rsid w:val="00AE1053"/>
    <w:rsid w:val="00AE3B3D"/>
    <w:rsid w:val="00AE4935"/>
    <w:rsid w:val="00AE5338"/>
    <w:rsid w:val="00AE639D"/>
    <w:rsid w:val="00AE64FC"/>
    <w:rsid w:val="00AE748F"/>
    <w:rsid w:val="00AE7A1D"/>
    <w:rsid w:val="00AF0F1F"/>
    <w:rsid w:val="00AF0FA7"/>
    <w:rsid w:val="00AF12F2"/>
    <w:rsid w:val="00AF1A06"/>
    <w:rsid w:val="00AF1C2A"/>
    <w:rsid w:val="00AF5297"/>
    <w:rsid w:val="00AF7176"/>
    <w:rsid w:val="00B0117A"/>
    <w:rsid w:val="00B034FD"/>
    <w:rsid w:val="00B03F34"/>
    <w:rsid w:val="00B04D98"/>
    <w:rsid w:val="00B04DD4"/>
    <w:rsid w:val="00B05DB3"/>
    <w:rsid w:val="00B10D5C"/>
    <w:rsid w:val="00B1134B"/>
    <w:rsid w:val="00B12047"/>
    <w:rsid w:val="00B13D64"/>
    <w:rsid w:val="00B13EE2"/>
    <w:rsid w:val="00B14B28"/>
    <w:rsid w:val="00B15B78"/>
    <w:rsid w:val="00B17921"/>
    <w:rsid w:val="00B20C20"/>
    <w:rsid w:val="00B216C6"/>
    <w:rsid w:val="00B2377D"/>
    <w:rsid w:val="00B2560E"/>
    <w:rsid w:val="00B257C2"/>
    <w:rsid w:val="00B263FF"/>
    <w:rsid w:val="00B33166"/>
    <w:rsid w:val="00B338C7"/>
    <w:rsid w:val="00B35A32"/>
    <w:rsid w:val="00B35C43"/>
    <w:rsid w:val="00B40810"/>
    <w:rsid w:val="00B44D66"/>
    <w:rsid w:val="00B46A53"/>
    <w:rsid w:val="00B508C0"/>
    <w:rsid w:val="00B514E0"/>
    <w:rsid w:val="00B51932"/>
    <w:rsid w:val="00B51D54"/>
    <w:rsid w:val="00B528C2"/>
    <w:rsid w:val="00B54160"/>
    <w:rsid w:val="00B5507E"/>
    <w:rsid w:val="00B55DA4"/>
    <w:rsid w:val="00B60192"/>
    <w:rsid w:val="00B60514"/>
    <w:rsid w:val="00B6066B"/>
    <w:rsid w:val="00B61E46"/>
    <w:rsid w:val="00B63576"/>
    <w:rsid w:val="00B64BEC"/>
    <w:rsid w:val="00B65537"/>
    <w:rsid w:val="00B66388"/>
    <w:rsid w:val="00B665A1"/>
    <w:rsid w:val="00B672F9"/>
    <w:rsid w:val="00B719C1"/>
    <w:rsid w:val="00B71A41"/>
    <w:rsid w:val="00B72916"/>
    <w:rsid w:val="00B72AB1"/>
    <w:rsid w:val="00B7336E"/>
    <w:rsid w:val="00B735E4"/>
    <w:rsid w:val="00B7414F"/>
    <w:rsid w:val="00B762EA"/>
    <w:rsid w:val="00B7794F"/>
    <w:rsid w:val="00B77C8F"/>
    <w:rsid w:val="00B801C7"/>
    <w:rsid w:val="00B80289"/>
    <w:rsid w:val="00B80528"/>
    <w:rsid w:val="00B81228"/>
    <w:rsid w:val="00B8148F"/>
    <w:rsid w:val="00B82AD4"/>
    <w:rsid w:val="00B84CFF"/>
    <w:rsid w:val="00B85388"/>
    <w:rsid w:val="00B877F2"/>
    <w:rsid w:val="00B90B18"/>
    <w:rsid w:val="00B93C5A"/>
    <w:rsid w:val="00B945D5"/>
    <w:rsid w:val="00BA024F"/>
    <w:rsid w:val="00BA3D51"/>
    <w:rsid w:val="00BA561B"/>
    <w:rsid w:val="00BA5CA4"/>
    <w:rsid w:val="00BA6DC3"/>
    <w:rsid w:val="00BA73A3"/>
    <w:rsid w:val="00BB26DF"/>
    <w:rsid w:val="00BB30E0"/>
    <w:rsid w:val="00BB3378"/>
    <w:rsid w:val="00BB34C1"/>
    <w:rsid w:val="00BB4022"/>
    <w:rsid w:val="00BB5084"/>
    <w:rsid w:val="00BC03A5"/>
    <w:rsid w:val="00BC1AD7"/>
    <w:rsid w:val="00BC43C4"/>
    <w:rsid w:val="00BC6196"/>
    <w:rsid w:val="00BD00FD"/>
    <w:rsid w:val="00BD345B"/>
    <w:rsid w:val="00BD3690"/>
    <w:rsid w:val="00BD5647"/>
    <w:rsid w:val="00BD6047"/>
    <w:rsid w:val="00BD6060"/>
    <w:rsid w:val="00BD6480"/>
    <w:rsid w:val="00BD7EA3"/>
    <w:rsid w:val="00BE0C46"/>
    <w:rsid w:val="00BE1899"/>
    <w:rsid w:val="00BE1D34"/>
    <w:rsid w:val="00BE1F18"/>
    <w:rsid w:val="00BE213F"/>
    <w:rsid w:val="00BE5848"/>
    <w:rsid w:val="00BE74B3"/>
    <w:rsid w:val="00BF0841"/>
    <w:rsid w:val="00BF11C3"/>
    <w:rsid w:val="00BF3D00"/>
    <w:rsid w:val="00BF4E5D"/>
    <w:rsid w:val="00C00420"/>
    <w:rsid w:val="00C0169B"/>
    <w:rsid w:val="00C0194F"/>
    <w:rsid w:val="00C01E70"/>
    <w:rsid w:val="00C03D1C"/>
    <w:rsid w:val="00C04B94"/>
    <w:rsid w:val="00C058F8"/>
    <w:rsid w:val="00C06445"/>
    <w:rsid w:val="00C07272"/>
    <w:rsid w:val="00C07F50"/>
    <w:rsid w:val="00C07F6B"/>
    <w:rsid w:val="00C12A3B"/>
    <w:rsid w:val="00C13D7C"/>
    <w:rsid w:val="00C1426A"/>
    <w:rsid w:val="00C14F8A"/>
    <w:rsid w:val="00C154E3"/>
    <w:rsid w:val="00C160F3"/>
    <w:rsid w:val="00C163F0"/>
    <w:rsid w:val="00C20319"/>
    <w:rsid w:val="00C2033B"/>
    <w:rsid w:val="00C20FC8"/>
    <w:rsid w:val="00C2341A"/>
    <w:rsid w:val="00C23651"/>
    <w:rsid w:val="00C24DA9"/>
    <w:rsid w:val="00C256E5"/>
    <w:rsid w:val="00C31084"/>
    <w:rsid w:val="00C3144C"/>
    <w:rsid w:val="00C31ABB"/>
    <w:rsid w:val="00C32527"/>
    <w:rsid w:val="00C32782"/>
    <w:rsid w:val="00C3285B"/>
    <w:rsid w:val="00C32EDC"/>
    <w:rsid w:val="00C337F1"/>
    <w:rsid w:val="00C3432F"/>
    <w:rsid w:val="00C3575E"/>
    <w:rsid w:val="00C36551"/>
    <w:rsid w:val="00C40613"/>
    <w:rsid w:val="00C45991"/>
    <w:rsid w:val="00C46336"/>
    <w:rsid w:val="00C46CAF"/>
    <w:rsid w:val="00C47286"/>
    <w:rsid w:val="00C5013D"/>
    <w:rsid w:val="00C5115C"/>
    <w:rsid w:val="00C53355"/>
    <w:rsid w:val="00C53413"/>
    <w:rsid w:val="00C53803"/>
    <w:rsid w:val="00C54660"/>
    <w:rsid w:val="00C55553"/>
    <w:rsid w:val="00C56CD3"/>
    <w:rsid w:val="00C56CD8"/>
    <w:rsid w:val="00C57689"/>
    <w:rsid w:val="00C57A60"/>
    <w:rsid w:val="00C60666"/>
    <w:rsid w:val="00C63CFB"/>
    <w:rsid w:val="00C65F89"/>
    <w:rsid w:val="00C70FB4"/>
    <w:rsid w:val="00C716E8"/>
    <w:rsid w:val="00C73727"/>
    <w:rsid w:val="00C743F9"/>
    <w:rsid w:val="00C74971"/>
    <w:rsid w:val="00C75539"/>
    <w:rsid w:val="00C75572"/>
    <w:rsid w:val="00C75D8F"/>
    <w:rsid w:val="00C80803"/>
    <w:rsid w:val="00C82002"/>
    <w:rsid w:val="00C828AE"/>
    <w:rsid w:val="00C8453E"/>
    <w:rsid w:val="00C857F6"/>
    <w:rsid w:val="00C864AF"/>
    <w:rsid w:val="00C86F13"/>
    <w:rsid w:val="00C87FA2"/>
    <w:rsid w:val="00C9076B"/>
    <w:rsid w:val="00C90C2D"/>
    <w:rsid w:val="00C91BEA"/>
    <w:rsid w:val="00C91E44"/>
    <w:rsid w:val="00C92B1F"/>
    <w:rsid w:val="00C92C56"/>
    <w:rsid w:val="00C96CCB"/>
    <w:rsid w:val="00CA0159"/>
    <w:rsid w:val="00CA27E1"/>
    <w:rsid w:val="00CA5BFA"/>
    <w:rsid w:val="00CA608C"/>
    <w:rsid w:val="00CA6B26"/>
    <w:rsid w:val="00CA6BBE"/>
    <w:rsid w:val="00CA79CD"/>
    <w:rsid w:val="00CA7EA3"/>
    <w:rsid w:val="00CB009B"/>
    <w:rsid w:val="00CB34B3"/>
    <w:rsid w:val="00CB3E47"/>
    <w:rsid w:val="00CB422C"/>
    <w:rsid w:val="00CB4286"/>
    <w:rsid w:val="00CB570B"/>
    <w:rsid w:val="00CB78BE"/>
    <w:rsid w:val="00CC02BA"/>
    <w:rsid w:val="00CC0659"/>
    <w:rsid w:val="00CC083F"/>
    <w:rsid w:val="00CC123A"/>
    <w:rsid w:val="00CC22E4"/>
    <w:rsid w:val="00CC45AF"/>
    <w:rsid w:val="00CC6E7E"/>
    <w:rsid w:val="00CC73FE"/>
    <w:rsid w:val="00CD1AF0"/>
    <w:rsid w:val="00CD1EB6"/>
    <w:rsid w:val="00CD2602"/>
    <w:rsid w:val="00CD27AD"/>
    <w:rsid w:val="00CD44CD"/>
    <w:rsid w:val="00CD497B"/>
    <w:rsid w:val="00CD56F8"/>
    <w:rsid w:val="00CD648A"/>
    <w:rsid w:val="00CD6EA3"/>
    <w:rsid w:val="00CD76B3"/>
    <w:rsid w:val="00CE0741"/>
    <w:rsid w:val="00CE0850"/>
    <w:rsid w:val="00CE1935"/>
    <w:rsid w:val="00CE1947"/>
    <w:rsid w:val="00CE278F"/>
    <w:rsid w:val="00CE29BA"/>
    <w:rsid w:val="00CE3F04"/>
    <w:rsid w:val="00CE762A"/>
    <w:rsid w:val="00CF0434"/>
    <w:rsid w:val="00CF09C9"/>
    <w:rsid w:val="00CF1165"/>
    <w:rsid w:val="00CF317D"/>
    <w:rsid w:val="00CF448A"/>
    <w:rsid w:val="00CF451B"/>
    <w:rsid w:val="00CF4833"/>
    <w:rsid w:val="00CF5409"/>
    <w:rsid w:val="00CF5CB4"/>
    <w:rsid w:val="00CF6F1C"/>
    <w:rsid w:val="00D0032C"/>
    <w:rsid w:val="00D02BA6"/>
    <w:rsid w:val="00D02E25"/>
    <w:rsid w:val="00D04685"/>
    <w:rsid w:val="00D04D65"/>
    <w:rsid w:val="00D06232"/>
    <w:rsid w:val="00D11652"/>
    <w:rsid w:val="00D12468"/>
    <w:rsid w:val="00D140FF"/>
    <w:rsid w:val="00D15172"/>
    <w:rsid w:val="00D1561F"/>
    <w:rsid w:val="00D16421"/>
    <w:rsid w:val="00D16B3E"/>
    <w:rsid w:val="00D17665"/>
    <w:rsid w:val="00D20302"/>
    <w:rsid w:val="00D233D8"/>
    <w:rsid w:val="00D26BEF"/>
    <w:rsid w:val="00D31029"/>
    <w:rsid w:val="00D34406"/>
    <w:rsid w:val="00D35207"/>
    <w:rsid w:val="00D3539B"/>
    <w:rsid w:val="00D35866"/>
    <w:rsid w:val="00D37135"/>
    <w:rsid w:val="00D3734C"/>
    <w:rsid w:val="00D402F2"/>
    <w:rsid w:val="00D41881"/>
    <w:rsid w:val="00D425B6"/>
    <w:rsid w:val="00D428BD"/>
    <w:rsid w:val="00D42EEB"/>
    <w:rsid w:val="00D439BA"/>
    <w:rsid w:val="00D4479C"/>
    <w:rsid w:val="00D46016"/>
    <w:rsid w:val="00D520A0"/>
    <w:rsid w:val="00D537CB"/>
    <w:rsid w:val="00D54732"/>
    <w:rsid w:val="00D54894"/>
    <w:rsid w:val="00D55168"/>
    <w:rsid w:val="00D56C14"/>
    <w:rsid w:val="00D577E9"/>
    <w:rsid w:val="00D607D4"/>
    <w:rsid w:val="00D63945"/>
    <w:rsid w:val="00D63FF4"/>
    <w:rsid w:val="00D642F5"/>
    <w:rsid w:val="00D642FA"/>
    <w:rsid w:val="00D66007"/>
    <w:rsid w:val="00D661DC"/>
    <w:rsid w:val="00D66F21"/>
    <w:rsid w:val="00D66F23"/>
    <w:rsid w:val="00D6722C"/>
    <w:rsid w:val="00D7032D"/>
    <w:rsid w:val="00D7034D"/>
    <w:rsid w:val="00D70470"/>
    <w:rsid w:val="00D7120E"/>
    <w:rsid w:val="00D71725"/>
    <w:rsid w:val="00D72621"/>
    <w:rsid w:val="00D7346B"/>
    <w:rsid w:val="00D7432A"/>
    <w:rsid w:val="00D77831"/>
    <w:rsid w:val="00D81B5C"/>
    <w:rsid w:val="00D82481"/>
    <w:rsid w:val="00D833AD"/>
    <w:rsid w:val="00D842E6"/>
    <w:rsid w:val="00D85233"/>
    <w:rsid w:val="00D867EE"/>
    <w:rsid w:val="00D8791D"/>
    <w:rsid w:val="00D879F8"/>
    <w:rsid w:val="00D87F68"/>
    <w:rsid w:val="00D90A4A"/>
    <w:rsid w:val="00D91ADD"/>
    <w:rsid w:val="00D94176"/>
    <w:rsid w:val="00D9429C"/>
    <w:rsid w:val="00D95C07"/>
    <w:rsid w:val="00D960F3"/>
    <w:rsid w:val="00D964B6"/>
    <w:rsid w:val="00D96574"/>
    <w:rsid w:val="00D97F72"/>
    <w:rsid w:val="00DA0248"/>
    <w:rsid w:val="00DA05E8"/>
    <w:rsid w:val="00DA0A16"/>
    <w:rsid w:val="00DA1F17"/>
    <w:rsid w:val="00DA252E"/>
    <w:rsid w:val="00DA2D08"/>
    <w:rsid w:val="00DA38E0"/>
    <w:rsid w:val="00DA44F8"/>
    <w:rsid w:val="00DA47AB"/>
    <w:rsid w:val="00DA62A5"/>
    <w:rsid w:val="00DA6838"/>
    <w:rsid w:val="00DB0D55"/>
    <w:rsid w:val="00DB4BAC"/>
    <w:rsid w:val="00DB54AA"/>
    <w:rsid w:val="00DB6287"/>
    <w:rsid w:val="00DB6D3D"/>
    <w:rsid w:val="00DB6EAB"/>
    <w:rsid w:val="00DB6F5F"/>
    <w:rsid w:val="00DC2969"/>
    <w:rsid w:val="00DC76BE"/>
    <w:rsid w:val="00DD1B8E"/>
    <w:rsid w:val="00DD1F31"/>
    <w:rsid w:val="00DD346D"/>
    <w:rsid w:val="00DD3780"/>
    <w:rsid w:val="00DD422C"/>
    <w:rsid w:val="00DD44C1"/>
    <w:rsid w:val="00DD57A7"/>
    <w:rsid w:val="00DD59ED"/>
    <w:rsid w:val="00DD5E72"/>
    <w:rsid w:val="00DD7A04"/>
    <w:rsid w:val="00DE0DAA"/>
    <w:rsid w:val="00DE4CF6"/>
    <w:rsid w:val="00DE5556"/>
    <w:rsid w:val="00DE55D2"/>
    <w:rsid w:val="00DE6550"/>
    <w:rsid w:val="00DE70A0"/>
    <w:rsid w:val="00DF13B7"/>
    <w:rsid w:val="00DF452C"/>
    <w:rsid w:val="00DF4F7B"/>
    <w:rsid w:val="00DF5FDF"/>
    <w:rsid w:val="00DF683A"/>
    <w:rsid w:val="00DF725F"/>
    <w:rsid w:val="00E0100F"/>
    <w:rsid w:val="00E0435F"/>
    <w:rsid w:val="00E0470A"/>
    <w:rsid w:val="00E051E1"/>
    <w:rsid w:val="00E05BD7"/>
    <w:rsid w:val="00E06944"/>
    <w:rsid w:val="00E073C1"/>
    <w:rsid w:val="00E07818"/>
    <w:rsid w:val="00E11712"/>
    <w:rsid w:val="00E12193"/>
    <w:rsid w:val="00E12E05"/>
    <w:rsid w:val="00E13B6B"/>
    <w:rsid w:val="00E14300"/>
    <w:rsid w:val="00E1615A"/>
    <w:rsid w:val="00E162B5"/>
    <w:rsid w:val="00E16D21"/>
    <w:rsid w:val="00E1711A"/>
    <w:rsid w:val="00E173E9"/>
    <w:rsid w:val="00E203D4"/>
    <w:rsid w:val="00E20599"/>
    <w:rsid w:val="00E224FE"/>
    <w:rsid w:val="00E25005"/>
    <w:rsid w:val="00E260A4"/>
    <w:rsid w:val="00E26460"/>
    <w:rsid w:val="00E27301"/>
    <w:rsid w:val="00E30647"/>
    <w:rsid w:val="00E30819"/>
    <w:rsid w:val="00E31C98"/>
    <w:rsid w:val="00E32193"/>
    <w:rsid w:val="00E34B46"/>
    <w:rsid w:val="00E3554A"/>
    <w:rsid w:val="00E3630C"/>
    <w:rsid w:val="00E373F6"/>
    <w:rsid w:val="00E377F7"/>
    <w:rsid w:val="00E400F5"/>
    <w:rsid w:val="00E42BFC"/>
    <w:rsid w:val="00E42F82"/>
    <w:rsid w:val="00E433CC"/>
    <w:rsid w:val="00E43F01"/>
    <w:rsid w:val="00E51EE2"/>
    <w:rsid w:val="00E52BEE"/>
    <w:rsid w:val="00E52C42"/>
    <w:rsid w:val="00E55C24"/>
    <w:rsid w:val="00E56221"/>
    <w:rsid w:val="00E57AFE"/>
    <w:rsid w:val="00E57F25"/>
    <w:rsid w:val="00E60D51"/>
    <w:rsid w:val="00E62959"/>
    <w:rsid w:val="00E634C0"/>
    <w:rsid w:val="00E63A77"/>
    <w:rsid w:val="00E63DE3"/>
    <w:rsid w:val="00E64557"/>
    <w:rsid w:val="00E657A0"/>
    <w:rsid w:val="00E70C5B"/>
    <w:rsid w:val="00E71454"/>
    <w:rsid w:val="00E71F89"/>
    <w:rsid w:val="00E72797"/>
    <w:rsid w:val="00E72C04"/>
    <w:rsid w:val="00E74FA5"/>
    <w:rsid w:val="00E75B0D"/>
    <w:rsid w:val="00E760B6"/>
    <w:rsid w:val="00E76C96"/>
    <w:rsid w:val="00E76D5B"/>
    <w:rsid w:val="00E772D5"/>
    <w:rsid w:val="00E8135A"/>
    <w:rsid w:val="00E8272B"/>
    <w:rsid w:val="00E83499"/>
    <w:rsid w:val="00E835A8"/>
    <w:rsid w:val="00E837BA"/>
    <w:rsid w:val="00E841FB"/>
    <w:rsid w:val="00E848D4"/>
    <w:rsid w:val="00E851F9"/>
    <w:rsid w:val="00E859E0"/>
    <w:rsid w:val="00E86890"/>
    <w:rsid w:val="00E877EB"/>
    <w:rsid w:val="00E9056C"/>
    <w:rsid w:val="00E92CF8"/>
    <w:rsid w:val="00E93856"/>
    <w:rsid w:val="00E93DC5"/>
    <w:rsid w:val="00E94F26"/>
    <w:rsid w:val="00E957B8"/>
    <w:rsid w:val="00E96C1C"/>
    <w:rsid w:val="00E97C67"/>
    <w:rsid w:val="00EA04CD"/>
    <w:rsid w:val="00EA215F"/>
    <w:rsid w:val="00EA230E"/>
    <w:rsid w:val="00EA24B5"/>
    <w:rsid w:val="00EA37DB"/>
    <w:rsid w:val="00EA3EAB"/>
    <w:rsid w:val="00EA4435"/>
    <w:rsid w:val="00EA4B0E"/>
    <w:rsid w:val="00EA5CEF"/>
    <w:rsid w:val="00EA6BEC"/>
    <w:rsid w:val="00EB0281"/>
    <w:rsid w:val="00EB08E9"/>
    <w:rsid w:val="00EB0A22"/>
    <w:rsid w:val="00EB0F2F"/>
    <w:rsid w:val="00EB294B"/>
    <w:rsid w:val="00EB354F"/>
    <w:rsid w:val="00EB389D"/>
    <w:rsid w:val="00EB3D8F"/>
    <w:rsid w:val="00EB49D1"/>
    <w:rsid w:val="00EB5EFB"/>
    <w:rsid w:val="00EB602E"/>
    <w:rsid w:val="00EB6906"/>
    <w:rsid w:val="00EB6C4B"/>
    <w:rsid w:val="00EB7FA4"/>
    <w:rsid w:val="00EC033F"/>
    <w:rsid w:val="00EC108E"/>
    <w:rsid w:val="00EC1637"/>
    <w:rsid w:val="00EC51C1"/>
    <w:rsid w:val="00EC5FE2"/>
    <w:rsid w:val="00EC7868"/>
    <w:rsid w:val="00ED12AB"/>
    <w:rsid w:val="00ED26F6"/>
    <w:rsid w:val="00ED3DF2"/>
    <w:rsid w:val="00ED592F"/>
    <w:rsid w:val="00ED66F5"/>
    <w:rsid w:val="00ED732E"/>
    <w:rsid w:val="00ED7AA8"/>
    <w:rsid w:val="00EE130D"/>
    <w:rsid w:val="00EE2F00"/>
    <w:rsid w:val="00EE4408"/>
    <w:rsid w:val="00EE5A0F"/>
    <w:rsid w:val="00EE7847"/>
    <w:rsid w:val="00EE7D43"/>
    <w:rsid w:val="00EF0205"/>
    <w:rsid w:val="00EF0E8C"/>
    <w:rsid w:val="00EF100B"/>
    <w:rsid w:val="00EF2849"/>
    <w:rsid w:val="00EF2C6C"/>
    <w:rsid w:val="00EF321D"/>
    <w:rsid w:val="00EF499B"/>
    <w:rsid w:val="00EF57D8"/>
    <w:rsid w:val="00EF626B"/>
    <w:rsid w:val="00EF7017"/>
    <w:rsid w:val="00EF7325"/>
    <w:rsid w:val="00F01760"/>
    <w:rsid w:val="00F03354"/>
    <w:rsid w:val="00F03F25"/>
    <w:rsid w:val="00F04A20"/>
    <w:rsid w:val="00F100AE"/>
    <w:rsid w:val="00F1011C"/>
    <w:rsid w:val="00F11694"/>
    <w:rsid w:val="00F12E69"/>
    <w:rsid w:val="00F13E6E"/>
    <w:rsid w:val="00F14391"/>
    <w:rsid w:val="00F15473"/>
    <w:rsid w:val="00F15F34"/>
    <w:rsid w:val="00F16DD8"/>
    <w:rsid w:val="00F20D1A"/>
    <w:rsid w:val="00F213A7"/>
    <w:rsid w:val="00F217AE"/>
    <w:rsid w:val="00F226AE"/>
    <w:rsid w:val="00F2696D"/>
    <w:rsid w:val="00F272B3"/>
    <w:rsid w:val="00F3002F"/>
    <w:rsid w:val="00F31769"/>
    <w:rsid w:val="00F318B0"/>
    <w:rsid w:val="00F31CDC"/>
    <w:rsid w:val="00F3278E"/>
    <w:rsid w:val="00F34FBF"/>
    <w:rsid w:val="00F35EB6"/>
    <w:rsid w:val="00F37074"/>
    <w:rsid w:val="00F37ABE"/>
    <w:rsid w:val="00F400D5"/>
    <w:rsid w:val="00F407AA"/>
    <w:rsid w:val="00F41E8F"/>
    <w:rsid w:val="00F44402"/>
    <w:rsid w:val="00F44AF3"/>
    <w:rsid w:val="00F50144"/>
    <w:rsid w:val="00F50672"/>
    <w:rsid w:val="00F528DF"/>
    <w:rsid w:val="00F52B8F"/>
    <w:rsid w:val="00F54808"/>
    <w:rsid w:val="00F54CC1"/>
    <w:rsid w:val="00F5615F"/>
    <w:rsid w:val="00F60016"/>
    <w:rsid w:val="00F60840"/>
    <w:rsid w:val="00F60B4D"/>
    <w:rsid w:val="00F60EC6"/>
    <w:rsid w:val="00F61835"/>
    <w:rsid w:val="00F61F60"/>
    <w:rsid w:val="00F6239D"/>
    <w:rsid w:val="00F62FD8"/>
    <w:rsid w:val="00F63347"/>
    <w:rsid w:val="00F63AE3"/>
    <w:rsid w:val="00F63BDE"/>
    <w:rsid w:val="00F66632"/>
    <w:rsid w:val="00F67363"/>
    <w:rsid w:val="00F71961"/>
    <w:rsid w:val="00F71A2F"/>
    <w:rsid w:val="00F71EAE"/>
    <w:rsid w:val="00F721DA"/>
    <w:rsid w:val="00F722FA"/>
    <w:rsid w:val="00F7289E"/>
    <w:rsid w:val="00F74AB6"/>
    <w:rsid w:val="00F74F79"/>
    <w:rsid w:val="00F757A2"/>
    <w:rsid w:val="00F80230"/>
    <w:rsid w:val="00F80B09"/>
    <w:rsid w:val="00F817E2"/>
    <w:rsid w:val="00F821FD"/>
    <w:rsid w:val="00F83016"/>
    <w:rsid w:val="00F83B8C"/>
    <w:rsid w:val="00F83D89"/>
    <w:rsid w:val="00F846CB"/>
    <w:rsid w:val="00F84704"/>
    <w:rsid w:val="00F84CC8"/>
    <w:rsid w:val="00F85257"/>
    <w:rsid w:val="00F866C9"/>
    <w:rsid w:val="00F908A1"/>
    <w:rsid w:val="00F93416"/>
    <w:rsid w:val="00F94C39"/>
    <w:rsid w:val="00F97352"/>
    <w:rsid w:val="00F97AA2"/>
    <w:rsid w:val="00FA0EEC"/>
    <w:rsid w:val="00FA1005"/>
    <w:rsid w:val="00FA16E1"/>
    <w:rsid w:val="00FA1A61"/>
    <w:rsid w:val="00FA5268"/>
    <w:rsid w:val="00FA58EF"/>
    <w:rsid w:val="00FA6BF4"/>
    <w:rsid w:val="00FA70B6"/>
    <w:rsid w:val="00FB018E"/>
    <w:rsid w:val="00FB0819"/>
    <w:rsid w:val="00FB09CC"/>
    <w:rsid w:val="00FB12CD"/>
    <w:rsid w:val="00FB4DA5"/>
    <w:rsid w:val="00FB67BA"/>
    <w:rsid w:val="00FC0AD1"/>
    <w:rsid w:val="00FC23BE"/>
    <w:rsid w:val="00FC60E4"/>
    <w:rsid w:val="00FC702F"/>
    <w:rsid w:val="00FC7748"/>
    <w:rsid w:val="00FD04AB"/>
    <w:rsid w:val="00FD0882"/>
    <w:rsid w:val="00FD0F3E"/>
    <w:rsid w:val="00FD19F2"/>
    <w:rsid w:val="00FD25DF"/>
    <w:rsid w:val="00FD4381"/>
    <w:rsid w:val="00FD5ECB"/>
    <w:rsid w:val="00FD5F92"/>
    <w:rsid w:val="00FD60D3"/>
    <w:rsid w:val="00FD7323"/>
    <w:rsid w:val="00FE01CF"/>
    <w:rsid w:val="00FE0DE2"/>
    <w:rsid w:val="00FE0DEC"/>
    <w:rsid w:val="00FE257A"/>
    <w:rsid w:val="00FE396F"/>
    <w:rsid w:val="00FE5275"/>
    <w:rsid w:val="00FE578E"/>
    <w:rsid w:val="00FE5E5E"/>
    <w:rsid w:val="00FE62AD"/>
    <w:rsid w:val="00FE6985"/>
    <w:rsid w:val="00FE7FC1"/>
    <w:rsid w:val="00FF057A"/>
    <w:rsid w:val="00FF1BD5"/>
    <w:rsid w:val="00FF3662"/>
    <w:rsid w:val="00FF43A0"/>
    <w:rsid w:val="00FF480D"/>
    <w:rsid w:val="00FF544F"/>
    <w:rsid w:val="00FF5A24"/>
    <w:rsid w:val="00FF6A65"/>
    <w:rsid w:val="00FF7171"/>
    <w:rsid w:val="00FF75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A6838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D94176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114834"/>
    <w:pPr>
      <w:spacing w:after="12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TextoindependienteCar">
    <w:name w:val="Texto independiente Car"/>
    <w:link w:val="Textoindependiente"/>
    <w:rsid w:val="00114834"/>
    <w:rPr>
      <w:rFonts w:ascii="Calibri" w:hAnsi="Calibri"/>
      <w:sz w:val="22"/>
      <w:szCs w:val="22"/>
      <w:lang w:eastAsia="en-US"/>
    </w:rPr>
  </w:style>
  <w:style w:type="character" w:styleId="Textoennegrita">
    <w:name w:val="Strong"/>
    <w:qFormat/>
    <w:rsid w:val="006721E9"/>
    <w:rPr>
      <w:b/>
      <w:bCs/>
    </w:rPr>
  </w:style>
  <w:style w:type="paragraph" w:styleId="Encabezado">
    <w:name w:val="header"/>
    <w:basedOn w:val="Normal"/>
    <w:link w:val="EncabezadoCar"/>
    <w:rsid w:val="007558B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7558BE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7558B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7558BE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1A6B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6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2.emf"/><Relationship Id="rId39" Type="http://schemas.openxmlformats.org/officeDocument/2006/relationships/image" Target="media/image20.emf"/><Relationship Id="rId21" Type="http://schemas.openxmlformats.org/officeDocument/2006/relationships/image" Target="media/image9.emf"/><Relationship Id="rId34" Type="http://schemas.openxmlformats.org/officeDocument/2006/relationships/image" Target="media/image17.emf"/><Relationship Id="rId42" Type="http://schemas.openxmlformats.org/officeDocument/2006/relationships/package" Target="embeddings/Hoja_de_c_lculo_de_Microsoft_Office_Excel14.xlsx"/><Relationship Id="rId47" Type="http://schemas.openxmlformats.org/officeDocument/2006/relationships/package" Target="embeddings/Hoja_de_c_lculo_de_Microsoft_Office_Excel16.xlsx"/><Relationship Id="rId50" Type="http://schemas.openxmlformats.org/officeDocument/2006/relationships/image" Target="media/image25.emf"/><Relationship Id="rId55" Type="http://schemas.openxmlformats.org/officeDocument/2006/relationships/package" Target="embeddings/Hoja_de_c_lculo_de_Microsoft_Office_Excel19.xlsx"/><Relationship Id="rId63" Type="http://schemas.openxmlformats.org/officeDocument/2006/relationships/package" Target="embeddings/Hoja_de_c_lculo_de_Microsoft_Office_Excel23.xlsx"/><Relationship Id="rId68" Type="http://schemas.openxmlformats.org/officeDocument/2006/relationships/image" Target="media/image34.emf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package" Target="embeddings/Hoja_de_c_lculo_de_Microsoft_Office_Excel27.xls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image" Target="media/image14.png"/><Relationship Id="rId11" Type="http://schemas.openxmlformats.org/officeDocument/2006/relationships/image" Target="media/image3.emf"/><Relationship Id="rId24" Type="http://schemas.openxmlformats.org/officeDocument/2006/relationships/image" Target="media/image11.emf"/><Relationship Id="rId32" Type="http://schemas.openxmlformats.org/officeDocument/2006/relationships/image" Target="media/image16.emf"/><Relationship Id="rId37" Type="http://schemas.openxmlformats.org/officeDocument/2006/relationships/image" Target="media/image19.emf"/><Relationship Id="rId40" Type="http://schemas.openxmlformats.org/officeDocument/2006/relationships/package" Target="embeddings/Hoja_de_c_lculo_de_Microsoft_Office_Excel13.xlsx"/><Relationship Id="rId45" Type="http://schemas.openxmlformats.org/officeDocument/2006/relationships/package" Target="embeddings/Hoja_de_c_lculo_de_Microsoft_Office_Excel15.xlsx"/><Relationship Id="rId53" Type="http://schemas.openxmlformats.org/officeDocument/2006/relationships/package" Target="embeddings/Hoja_de_c_lculo_de_Microsoft_Office_Excel18.xlsx"/><Relationship Id="rId58" Type="http://schemas.openxmlformats.org/officeDocument/2006/relationships/image" Target="media/image29.emf"/><Relationship Id="rId66" Type="http://schemas.openxmlformats.org/officeDocument/2006/relationships/image" Target="media/image33.emf"/><Relationship Id="rId74" Type="http://schemas.openxmlformats.org/officeDocument/2006/relationships/image" Target="media/image37.emf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Office_Excel3.xlsx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49" Type="http://schemas.openxmlformats.org/officeDocument/2006/relationships/footer" Target="footer1.xml"/><Relationship Id="rId57" Type="http://schemas.openxmlformats.org/officeDocument/2006/relationships/package" Target="embeddings/Hoja_de_c_lculo_de_Microsoft_Office_Excel20.xlsx"/><Relationship Id="rId61" Type="http://schemas.openxmlformats.org/officeDocument/2006/relationships/package" Target="embeddings/Hoja_de_c_lculo_de_Microsoft_Office_Excel22.xlsx"/><Relationship Id="rId10" Type="http://schemas.openxmlformats.org/officeDocument/2006/relationships/package" Target="embeddings/Hoja_de_c_lculo_de_Microsoft_Office_Excel1.xlsx"/><Relationship Id="rId19" Type="http://schemas.openxmlformats.org/officeDocument/2006/relationships/image" Target="media/image8.emf"/><Relationship Id="rId31" Type="http://schemas.openxmlformats.org/officeDocument/2006/relationships/package" Target="embeddings/Hoja_de_c_lculo_de_Microsoft_Office_Excel9.xlsx"/><Relationship Id="rId44" Type="http://schemas.openxmlformats.org/officeDocument/2006/relationships/image" Target="media/image23.emf"/><Relationship Id="rId52" Type="http://schemas.openxmlformats.org/officeDocument/2006/relationships/image" Target="media/image26.emf"/><Relationship Id="rId60" Type="http://schemas.openxmlformats.org/officeDocument/2006/relationships/image" Target="media/image30.emf"/><Relationship Id="rId65" Type="http://schemas.openxmlformats.org/officeDocument/2006/relationships/package" Target="embeddings/Hoja_de_c_lculo_de_Microsoft_Office_Excel24.xlsx"/><Relationship Id="rId73" Type="http://schemas.openxmlformats.org/officeDocument/2006/relationships/package" Target="embeddings/Hoja_de_c_lculo_de_Microsoft_Office_Excel28.xlsx"/><Relationship Id="rId78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package" Target="embeddings/Hoja_de_c_lculo_de_Microsoft_Office_Excel6.xlsx"/><Relationship Id="rId27" Type="http://schemas.openxmlformats.org/officeDocument/2006/relationships/package" Target="embeddings/Hoja_de_c_lculo_de_Microsoft_Office_Excel8.xlsx"/><Relationship Id="rId30" Type="http://schemas.openxmlformats.org/officeDocument/2006/relationships/image" Target="media/image15.emf"/><Relationship Id="rId35" Type="http://schemas.openxmlformats.org/officeDocument/2006/relationships/package" Target="embeddings/Hoja_de_c_lculo_de_Microsoft_Office_Excel11.xlsx"/><Relationship Id="rId43" Type="http://schemas.openxmlformats.org/officeDocument/2006/relationships/image" Target="media/image22.png"/><Relationship Id="rId48" Type="http://schemas.openxmlformats.org/officeDocument/2006/relationships/header" Target="header1.xml"/><Relationship Id="rId56" Type="http://schemas.openxmlformats.org/officeDocument/2006/relationships/image" Target="media/image28.emf"/><Relationship Id="rId64" Type="http://schemas.openxmlformats.org/officeDocument/2006/relationships/image" Target="media/image32.emf"/><Relationship Id="rId69" Type="http://schemas.openxmlformats.org/officeDocument/2006/relationships/package" Target="embeddings/Hoja_de_c_lculo_de_Microsoft_Office_Excel26.xlsx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package" Target="embeddings/Hoja_de_c_lculo_de_Microsoft_Office_Excel17.xlsx"/><Relationship Id="rId72" Type="http://schemas.openxmlformats.org/officeDocument/2006/relationships/image" Target="media/image36.emf"/><Relationship Id="rId3" Type="http://schemas.openxmlformats.org/officeDocument/2006/relationships/styles" Target="styles.xml"/><Relationship Id="rId12" Type="http://schemas.openxmlformats.org/officeDocument/2006/relationships/package" Target="embeddings/Hoja_de_c_lculo_de_Microsoft_Office_Excel2.xlsx"/><Relationship Id="rId17" Type="http://schemas.openxmlformats.org/officeDocument/2006/relationships/package" Target="embeddings/Hoja_de_c_lculo_de_Microsoft_Office_Excel4.xlsx"/><Relationship Id="rId25" Type="http://schemas.openxmlformats.org/officeDocument/2006/relationships/package" Target="embeddings/Hoja_de_c_lculo_de_Microsoft_Office_Excel7.xlsx"/><Relationship Id="rId33" Type="http://schemas.openxmlformats.org/officeDocument/2006/relationships/package" Target="embeddings/Hoja_de_c_lculo_de_Microsoft_Office_Excel10.xlsx"/><Relationship Id="rId38" Type="http://schemas.openxmlformats.org/officeDocument/2006/relationships/package" Target="embeddings/Hoja_de_c_lculo_de_Microsoft_Office_Excel12.xlsx"/><Relationship Id="rId46" Type="http://schemas.openxmlformats.org/officeDocument/2006/relationships/image" Target="media/image24.emf"/><Relationship Id="rId59" Type="http://schemas.openxmlformats.org/officeDocument/2006/relationships/package" Target="embeddings/Hoja_de_c_lculo_de_Microsoft_Office_Excel21.xlsx"/><Relationship Id="rId67" Type="http://schemas.openxmlformats.org/officeDocument/2006/relationships/package" Target="embeddings/Hoja_de_c_lculo_de_Microsoft_Office_Excel25.xlsx"/><Relationship Id="rId20" Type="http://schemas.openxmlformats.org/officeDocument/2006/relationships/package" Target="embeddings/Hoja_de_c_lculo_de_Microsoft_Office_Excel5.xlsx"/><Relationship Id="rId41" Type="http://schemas.openxmlformats.org/officeDocument/2006/relationships/image" Target="media/image21.emf"/><Relationship Id="rId54" Type="http://schemas.openxmlformats.org/officeDocument/2006/relationships/image" Target="media/image27.emf"/><Relationship Id="rId62" Type="http://schemas.openxmlformats.org/officeDocument/2006/relationships/image" Target="media/image31.emf"/><Relationship Id="rId70" Type="http://schemas.openxmlformats.org/officeDocument/2006/relationships/image" Target="media/image35.emf"/><Relationship Id="rId75" Type="http://schemas.openxmlformats.org/officeDocument/2006/relationships/package" Target="embeddings/Hoja_de_c_lculo_de_Microsoft_Office_Excel29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1CAAC2-FC72-420E-97C9-E877E58A6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35</Pages>
  <Words>2749</Words>
  <Characters>15121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PARTICIPACIONES FEDERALES MINISTRADAS A LOS MUNICIPIOS EN EL PERIODO DE ENERO A JUNIO DE 2014</vt:lpstr>
    </vt:vector>
  </TitlesOfParts>
  <Company>Hewlett-Packard Company</Company>
  <LinksUpToDate>false</LinksUpToDate>
  <CharactersWithSpaces>17835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PARTICIPACIONES FEDERALES MINISTRADAS A LOS MUNICIPIOS EN EL PERIODO DE ENERO A JUNIO DE 2014</dc:title>
  <dc:creator>SAUL</dc:creator>
  <cp:lastModifiedBy>SAUL</cp:lastModifiedBy>
  <cp:revision>25</cp:revision>
  <cp:lastPrinted>2018-07-12T19:36:00Z</cp:lastPrinted>
  <dcterms:created xsi:type="dcterms:W3CDTF">2018-07-12T00:43:00Z</dcterms:created>
  <dcterms:modified xsi:type="dcterms:W3CDTF">2018-07-12T19:40:00Z</dcterms:modified>
</cp:coreProperties>
</file>